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«О внесении изменений в Решение Совета Евразийской экономической комиссии от 20 июня 2012 г. № 48»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lang w:eastAsia="x-none"/>
        </w:rPr>
        <w:t>(полное наименование проекта решения Евразийской экономической комиссии (ЕЭК))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516908">
              <w:rPr>
                <w:sz w:val="25"/>
                <w:szCs w:val="25"/>
                <w:lang w:eastAsia="x-none"/>
              </w:rPr>
              <w:t>27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516908">
              <w:rPr>
                <w:sz w:val="25"/>
                <w:szCs w:val="25"/>
                <w:lang w:eastAsia="x-none"/>
              </w:rPr>
              <w:t>марта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516908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516908">
              <w:rPr>
                <w:sz w:val="25"/>
                <w:szCs w:val="25"/>
                <w:lang w:eastAsia="x-none"/>
              </w:rPr>
              <w:t>27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516908">
              <w:rPr>
                <w:sz w:val="25"/>
                <w:szCs w:val="25"/>
                <w:lang w:eastAsia="x-none"/>
              </w:rPr>
              <w:t>апреля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  <w:bookmarkStart w:id="0" w:name="_GoBack"/>
            <w:bookmarkEnd w:id="0"/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DB75DF"/>
    <w:sectPr w:rsidR="00E3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SendToNSIError xmlns="d70984cf-725d-4790-9b12-19604c34148c" xsi:nil="true"/>
    <EecNpbDateOfStartingDiscussion xmlns="d70984cf-725d-4790-9b12-19604c34148c">2015-03-26T20:00:00+00:00</EecNpbDateOfStartingDiscussion>
    <EecNpbDocumentGuid xmlns="d70984cf-725d-4790-9b12-19604c34148c">0c4a1992-b82c-4a80-b84f-52951616f67e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2015-03-27T12:50:32+00:00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2015-03-26T20:00:00+00:00</EecNpbPublishedDate>
    <EecNpbRegulatoryImpactAssessmentNameRu xmlns="d70984cf-725d-4790-9b12-19604c34148c" xsi:nil="true"/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внесении изменений в Решение Совета Евразийской экономической комиссии от 20 июня 2012 г. № 48</EecNpbRegulatoryImpactAssessmentFullTitleRu>
    <EecNpbStatusOfPublication xmlns="d70984cf-725d-4790-9b12-19604c34148c">2</EecNpbStatusOfPublication>
    <Author xmlns="http://schemas.microsoft.com/sharepoint/v3">
      <UserInfo>
        <DisplayName>Системная учетная запись</DisplayName>
        <AccountId>1073741823</AccountId>
        <AccountType/>
      </UserInfo>
    </Author>
    <EecNpbDocumentCreatedBy xmlns="d70984cf-725d-4790-9b12-19604c34148c">
      <UserInfo>
        <DisplayName>port_svc_spsadmin</DisplayName>
        <AccountId>3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2015-03-30T08:34:42+00:00</EecNpbDocumentFileOrder>
    <EecNpbUserFriendlyUrlPart xmlns="9260b414-defe-45cc-88a3-eb5c73238076">ria_27032015_sur.docx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C5FCA16C-285F-47A3-889A-48B1AAC47376}"/>
</file>

<file path=customXml/itemProps2.xml><?xml version="1.0" encoding="utf-8"?>
<ds:datastoreItem xmlns:ds="http://schemas.openxmlformats.org/officeDocument/2006/customXml" ds:itemID="{F865CFC6-3A4E-4554-B43B-BD61F4F4DFDD}"/>
</file>

<file path=customXml/itemProps3.xml><?xml version="1.0" encoding="utf-8"?>
<ds:datastoreItem xmlns:ds="http://schemas.openxmlformats.org/officeDocument/2006/customXml" ds:itemID="{21C3F736-5567-4B86-8DAB-3148098EED8F}"/>
</file>

<file path=customXml/itemProps4.xml><?xml version="1.0" encoding="utf-8"?>
<ds:datastoreItem xmlns:ds="http://schemas.openxmlformats.org/officeDocument/2006/customXml" ds:itemID="{2636C6FE-0D7E-48EA-99FC-ED1EDF75C9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Чиркова Юлия Сергеевна</dc:creator>
  <cp:keywords/>
  <dc:description/>
  <cp:lastModifiedBy>Чиркова Юлия Сергеевна</cp:lastModifiedBy>
  <cp:revision>4</cp:revision>
  <dcterms:created xsi:type="dcterms:W3CDTF">2015-03-27T10:44:00Z</dcterms:created>
  <dcterms:modified xsi:type="dcterms:W3CDTF">2015-03-27T12:35:00Z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/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