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jc w:val="center"/>
        <w:rPr>
          <w:rFonts w:ascii="Calibri" w:eastAsia="Calibri" w:hAnsi="Calibri" w:cs="Arial"/>
          <w:b/>
          <w:color w:val="002060"/>
          <w:sz w:val="40"/>
          <w:szCs w:val="40"/>
        </w:rPr>
      </w:pPr>
      <w:r w:rsidRPr="003E02F3">
        <w:rPr>
          <w:rFonts w:ascii="Calibri" w:eastAsia="Calibri" w:hAnsi="Calibri" w:cs="Arial"/>
          <w:b/>
          <w:color w:val="002060"/>
          <w:sz w:val="40"/>
          <w:szCs w:val="40"/>
        </w:rPr>
        <w:t xml:space="preserve">Ежегодный отчет </w:t>
      </w:r>
      <w:r w:rsidRPr="003E02F3">
        <w:rPr>
          <w:rFonts w:ascii="Calibri" w:eastAsia="Calibri" w:hAnsi="Calibri" w:cs="Arial"/>
          <w:b/>
          <w:color w:val="002060"/>
          <w:sz w:val="40"/>
          <w:szCs w:val="40"/>
        </w:rPr>
        <w:br/>
        <w:t>Евразийской экономической комиссии</w:t>
      </w:r>
    </w:p>
    <w:p w:rsidR="003E02F3" w:rsidRPr="003E02F3" w:rsidRDefault="003E02F3" w:rsidP="003E02F3">
      <w:pPr>
        <w:spacing w:after="160" w:line="259" w:lineRule="auto"/>
        <w:jc w:val="center"/>
        <w:rPr>
          <w:rFonts w:ascii="Calibri" w:eastAsia="Calibri" w:hAnsi="Calibri" w:cs="Times New Roman"/>
          <w:b/>
          <w:color w:val="002060"/>
          <w:sz w:val="40"/>
          <w:szCs w:val="40"/>
        </w:rPr>
      </w:pPr>
      <w:r w:rsidRPr="003E02F3">
        <w:rPr>
          <w:rFonts w:ascii="Calibri" w:eastAsia="Calibri" w:hAnsi="Calibri" w:cs="Times New Roman"/>
          <w:b/>
          <w:color w:val="002060"/>
          <w:sz w:val="40"/>
          <w:szCs w:val="40"/>
        </w:rPr>
        <w:t>«О мониторинге проведения оценки регулирующего воздействия проектов решений Евразийск</w:t>
      </w:r>
      <w:r w:rsidR="008831FF">
        <w:rPr>
          <w:rFonts w:ascii="Calibri" w:eastAsia="Calibri" w:hAnsi="Calibri" w:cs="Times New Roman"/>
          <w:b/>
          <w:color w:val="002060"/>
          <w:sz w:val="40"/>
          <w:szCs w:val="40"/>
        </w:rPr>
        <w:t>ой экономической комиссии в 2016</w:t>
      </w:r>
      <w:r w:rsidRPr="003E02F3">
        <w:rPr>
          <w:rFonts w:ascii="Calibri" w:eastAsia="Calibri" w:hAnsi="Calibri" w:cs="Times New Roman"/>
          <w:b/>
          <w:color w:val="002060"/>
          <w:sz w:val="40"/>
          <w:szCs w:val="40"/>
        </w:rPr>
        <w:t xml:space="preserve"> году»</w:t>
      </w: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  <w:b/>
          <w:color w:val="002060"/>
          <w:sz w:val="32"/>
          <w:szCs w:val="32"/>
        </w:rPr>
        <w:sectPr w:rsidR="003E02F3" w:rsidRPr="003E02F3" w:rsidSect="006E5FC2">
          <w:headerReference w:type="default" r:id="rId8"/>
          <w:footerReference w:type="default" r:id="rId9"/>
          <w:pgSz w:w="11906" w:h="16838"/>
          <w:pgMar w:top="1134" w:right="850" w:bottom="993" w:left="1701" w:header="708" w:footer="708" w:gutter="0"/>
          <w:cols w:space="708"/>
          <w:titlePg/>
          <w:docGrid w:linePitch="360"/>
        </w:sectPr>
      </w:pPr>
    </w:p>
    <w:p w:rsidR="003E02F3" w:rsidRPr="003E02F3" w:rsidRDefault="003E02F3" w:rsidP="003E02F3">
      <w:pPr>
        <w:spacing w:after="0" w:line="240" w:lineRule="auto"/>
        <w:rPr>
          <w:rFonts w:ascii="Calibri" w:eastAsia="Calibri" w:hAnsi="Calibri" w:cs="Times New Roman"/>
          <w:b/>
          <w:color w:val="002060"/>
          <w:sz w:val="36"/>
          <w:szCs w:val="36"/>
        </w:rPr>
      </w:pPr>
      <w:r w:rsidRPr="003E02F3">
        <w:rPr>
          <w:rFonts w:ascii="Calibri" w:eastAsia="Calibri" w:hAnsi="Calibri" w:cs="Times New Roman"/>
          <w:b/>
          <w:color w:val="002060"/>
          <w:sz w:val="36"/>
          <w:szCs w:val="36"/>
        </w:rPr>
        <w:lastRenderedPageBreak/>
        <w:t>Оглавление</w:t>
      </w:r>
    </w:p>
    <w:p w:rsidR="003E02F3" w:rsidRPr="003E02F3" w:rsidRDefault="003E02F3" w:rsidP="003E02F3">
      <w:pPr>
        <w:spacing w:after="0" w:line="240" w:lineRule="auto"/>
        <w:rPr>
          <w:rFonts w:ascii="Calibri" w:eastAsia="Calibri" w:hAnsi="Calibri" w:cs="Times New Roman"/>
          <w:b/>
          <w:color w:val="002060"/>
          <w:sz w:val="32"/>
          <w:szCs w:val="32"/>
        </w:rPr>
      </w:pPr>
    </w:p>
    <w:p w:rsidR="003E02F3" w:rsidRPr="009B642B" w:rsidRDefault="003E02F3" w:rsidP="003E02F3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r w:rsidRPr="003E02F3">
        <w:rPr>
          <w:rFonts w:ascii="Calibri" w:eastAsia="Calibri" w:hAnsi="Calibri" w:cs="Times New Roman"/>
          <w:b/>
          <w:noProof/>
        </w:rPr>
        <w:fldChar w:fldCharType="begin"/>
      </w:r>
      <w:r w:rsidRPr="003E02F3">
        <w:rPr>
          <w:rFonts w:ascii="Calibri" w:eastAsia="Calibri" w:hAnsi="Calibri" w:cs="Times New Roman"/>
          <w:b/>
          <w:noProof/>
        </w:rPr>
        <w:instrText xml:space="preserve"> TOC \o "1-3" \h \z \u </w:instrText>
      </w:r>
      <w:r w:rsidRPr="003E02F3">
        <w:rPr>
          <w:rFonts w:ascii="Calibri" w:eastAsia="Calibri" w:hAnsi="Calibri" w:cs="Times New Roman"/>
          <w:b/>
          <w:noProof/>
        </w:rPr>
        <w:fldChar w:fldCharType="separate"/>
      </w:r>
      <w:hyperlink w:anchor="_Toc435714397" w:history="1">
        <w:r w:rsidRPr="009B642B">
          <w:rPr>
            <w:rFonts w:ascii="Calibri" w:eastAsia="Calibri" w:hAnsi="Calibri" w:cs="Times New Roman"/>
            <w:b/>
            <w:noProof/>
            <w:sz w:val="24"/>
            <w:szCs w:val="24"/>
          </w:rPr>
          <w:t>Список сокращений</w:t>
        </w:r>
        <w:r w:rsidRPr="009B642B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ab/>
        </w:r>
        <w:r w:rsidR="00B460B9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>3</w:t>
        </w:r>
      </w:hyperlink>
    </w:p>
    <w:p w:rsidR="003E02F3" w:rsidRPr="009B642B" w:rsidRDefault="00110FF5" w:rsidP="003E02F3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398" w:history="1">
        <w:r w:rsidR="003E02F3" w:rsidRPr="009B642B">
          <w:rPr>
            <w:rFonts w:ascii="Calibri" w:eastAsia="Calibri" w:hAnsi="Calibri" w:cs="Times New Roman"/>
            <w:b/>
            <w:noProof/>
            <w:sz w:val="24"/>
            <w:szCs w:val="24"/>
          </w:rPr>
          <w:t>Введение</w:t>
        </w:r>
        <w:r w:rsidR="003E02F3" w:rsidRPr="009B642B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ab/>
        </w:r>
      </w:hyperlink>
      <w:r w:rsidR="00B460B9">
        <w:rPr>
          <w:rFonts w:ascii="Calibri" w:eastAsia="Calibri" w:hAnsi="Calibri" w:cs="Times New Roman"/>
          <w:b/>
          <w:noProof/>
          <w:sz w:val="24"/>
          <w:szCs w:val="24"/>
        </w:rPr>
        <w:t>4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399" w:history="1">
        <w:r w:rsidR="003E02F3" w:rsidRPr="009B642B">
          <w:rPr>
            <w:rStyle w:val="a7"/>
            <w:rFonts w:ascii="Calibri" w:eastAsia="Calibri" w:hAnsi="Calibri" w:cs="Times New Roman"/>
            <w:b/>
            <w:noProof/>
            <w:sz w:val="24"/>
            <w:szCs w:val="24"/>
            <w:u w:val="none"/>
          </w:rPr>
          <w:t>Глава 1. </w:t>
        </w:r>
        <w:r w:rsidR="008831FF" w:rsidRPr="009B642B">
          <w:rPr>
            <w:rStyle w:val="a7"/>
            <w:rFonts w:ascii="Calibri" w:eastAsia="Calibri" w:hAnsi="Calibri" w:cs="Times New Roman"/>
            <w:b/>
            <w:noProof/>
            <w:sz w:val="24"/>
            <w:szCs w:val="24"/>
            <w:u w:val="none"/>
          </w:rPr>
          <w:t>Совершенствование нормативно-правовой базы проведения оценки регулирующего воздействия и п</w:t>
        </w:r>
        <w:r w:rsidR="003E02F3" w:rsidRPr="009B642B">
          <w:rPr>
            <w:rStyle w:val="a7"/>
            <w:rFonts w:ascii="Calibri" w:eastAsia="Calibri" w:hAnsi="Calibri" w:cs="Times New Roman"/>
            <w:b/>
            <w:noProof/>
            <w:sz w:val="24"/>
            <w:szCs w:val="24"/>
            <w:u w:val="none"/>
          </w:rPr>
          <w:t>рактика деятельности рабочей группы Евразийской экономической комиссии по проведению оценки регулирующего воздействия проектов решений Евр</w:t>
        </w:r>
        <w:r w:rsidR="008831FF" w:rsidRPr="009B642B">
          <w:rPr>
            <w:rStyle w:val="a7"/>
            <w:rFonts w:ascii="Calibri" w:eastAsia="Calibri" w:hAnsi="Calibri" w:cs="Times New Roman"/>
            <w:b/>
            <w:noProof/>
            <w:sz w:val="24"/>
            <w:szCs w:val="24"/>
            <w:u w:val="none"/>
          </w:rPr>
          <w:t>азийской экономической комиссии в 2016 году</w:t>
        </w:r>
        <w:r w:rsidR="003E02F3" w:rsidRPr="009B642B">
          <w:rPr>
            <w:rStyle w:val="a7"/>
            <w:rFonts w:ascii="Calibri" w:eastAsia="Calibri" w:hAnsi="Calibri" w:cs="Times New Roman"/>
            <w:b/>
            <w:noProof/>
            <w:webHidden/>
            <w:sz w:val="24"/>
            <w:szCs w:val="24"/>
            <w:u w:val="none"/>
          </w:rPr>
          <w:tab/>
        </w:r>
      </w:hyperlink>
      <w:r w:rsidR="00B460B9">
        <w:rPr>
          <w:rFonts w:ascii="Calibri" w:eastAsia="Calibri" w:hAnsi="Calibri" w:cs="Times New Roman"/>
          <w:b/>
          <w:noProof/>
          <w:sz w:val="24"/>
          <w:szCs w:val="24"/>
        </w:rPr>
        <w:t>7</w:t>
      </w:r>
    </w:p>
    <w:p w:rsidR="008831FF" w:rsidRPr="009B642B" w:rsidRDefault="00110FF5" w:rsidP="008831FF">
      <w:pPr>
        <w:tabs>
          <w:tab w:val="right" w:leader="dot" w:pos="9345"/>
        </w:tabs>
        <w:spacing w:after="0"/>
        <w:ind w:left="220"/>
        <w:rPr>
          <w:rFonts w:ascii="Calibri" w:eastAsia="Calibri" w:hAnsi="Calibri" w:cs="Times New Roman"/>
          <w:noProof/>
          <w:sz w:val="24"/>
          <w:szCs w:val="24"/>
        </w:rPr>
      </w:pPr>
      <w:hyperlink w:anchor="_Toc435714402" w:history="1">
        <w:r w:rsidR="008831FF" w:rsidRPr="009B642B">
          <w:rPr>
            <w:rFonts w:ascii="Calibri" w:eastAsia="Calibri" w:hAnsi="Calibri" w:cs="Times New Roman"/>
            <w:noProof/>
            <w:sz w:val="24"/>
            <w:szCs w:val="24"/>
          </w:rPr>
          <w:t>1.1.</w:t>
        </w:r>
        <w:r w:rsidR="008831FF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> Регламентация особенностей проведения оценки регулирующего воздействия проектов решений Евразийской экономической комиссии в отдельных сферах</w:t>
        </w:r>
      </w:hyperlink>
      <w:r w:rsidR="008831FF" w:rsidRPr="009B642B">
        <w:rPr>
          <w:rFonts w:ascii="Calibri" w:eastAsia="Calibri" w:hAnsi="Calibri" w:cs="Times New Roman"/>
          <w:noProof/>
          <w:sz w:val="24"/>
          <w:szCs w:val="24"/>
        </w:rPr>
        <w:t>………..</w:t>
      </w:r>
      <w:r w:rsidR="00B460B9">
        <w:rPr>
          <w:rFonts w:ascii="Calibri" w:eastAsia="Calibri" w:hAnsi="Calibri" w:cs="Times New Roman"/>
          <w:noProof/>
          <w:sz w:val="24"/>
          <w:szCs w:val="24"/>
        </w:rPr>
        <w:t>…..7</w:t>
      </w:r>
    </w:p>
    <w:p w:rsidR="008831FF" w:rsidRPr="009B642B" w:rsidRDefault="00110FF5" w:rsidP="008831FF">
      <w:pPr>
        <w:tabs>
          <w:tab w:val="right" w:leader="dot" w:pos="9345"/>
        </w:tabs>
        <w:spacing w:after="0"/>
        <w:ind w:left="426"/>
        <w:rPr>
          <w:rFonts w:ascii="Calibri" w:eastAsia="Calibri" w:hAnsi="Calibri" w:cs="Times New Roman"/>
          <w:noProof/>
          <w:sz w:val="24"/>
          <w:szCs w:val="24"/>
        </w:rPr>
      </w:pPr>
      <w:hyperlink w:anchor="_Toc435714402" w:history="1">
        <w:r w:rsidR="008831FF" w:rsidRPr="009B642B">
          <w:rPr>
            <w:rFonts w:ascii="Calibri" w:eastAsia="Calibri" w:hAnsi="Calibri" w:cs="Times New Roman"/>
            <w:noProof/>
            <w:sz w:val="24"/>
            <w:szCs w:val="24"/>
          </w:rPr>
          <w:t>1.1.1.</w:t>
        </w:r>
        <w:r w:rsidR="008831FF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> Сфера технического регулирования (проекты технических регламентов Союза и перечней стандартов к ним)…………..……………………………………………………………………………</w:t>
        </w:r>
      </w:hyperlink>
      <w:r w:rsidR="00B460B9">
        <w:rPr>
          <w:rFonts w:ascii="Calibri" w:eastAsia="Calibri" w:hAnsi="Calibri" w:cs="Times New Roman"/>
          <w:noProof/>
          <w:sz w:val="24"/>
          <w:szCs w:val="24"/>
        </w:rPr>
        <w:t>…..7</w:t>
      </w:r>
    </w:p>
    <w:p w:rsidR="008831FF" w:rsidRDefault="00110FF5" w:rsidP="008831FF">
      <w:pPr>
        <w:tabs>
          <w:tab w:val="right" w:leader="dot" w:pos="9345"/>
        </w:tabs>
        <w:spacing w:after="0"/>
        <w:ind w:left="426"/>
        <w:rPr>
          <w:rFonts w:ascii="Calibri" w:eastAsia="Calibri" w:hAnsi="Calibri" w:cs="Times New Roman"/>
          <w:noProof/>
          <w:sz w:val="24"/>
          <w:szCs w:val="24"/>
        </w:rPr>
      </w:pPr>
      <w:hyperlink w:anchor="_Toc435714402" w:history="1">
        <w:r w:rsidR="008831FF" w:rsidRPr="009B642B">
          <w:rPr>
            <w:rFonts w:ascii="Calibri" w:eastAsia="Calibri" w:hAnsi="Calibri" w:cs="Times New Roman"/>
            <w:noProof/>
            <w:sz w:val="24"/>
            <w:szCs w:val="24"/>
          </w:rPr>
          <w:t>1.1.2.</w:t>
        </w:r>
        <w:r w:rsidR="008831FF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> Сфера применения санитарных мер</w:t>
        </w:r>
      </w:hyperlink>
      <w:r w:rsidR="008831FF" w:rsidRPr="009B642B">
        <w:rPr>
          <w:rFonts w:ascii="Calibri" w:eastAsia="Calibri" w:hAnsi="Calibri" w:cs="Times New Roman"/>
          <w:noProof/>
          <w:sz w:val="24"/>
          <w:szCs w:val="24"/>
        </w:rPr>
        <w:t>…………………………………………………………….</w:t>
      </w:r>
      <w:r w:rsidR="008831FF" w:rsidRPr="009B642B">
        <w:rPr>
          <w:rFonts w:ascii="Calibri" w:eastAsia="Calibri" w:hAnsi="Calibri" w:cs="Times New Roman"/>
          <w:noProof/>
          <w:webHidden/>
          <w:sz w:val="24"/>
          <w:szCs w:val="24"/>
        </w:rPr>
        <w:t>………</w:t>
      </w:r>
      <w:r w:rsidR="007E2622">
        <w:rPr>
          <w:rFonts w:ascii="Calibri" w:eastAsia="Calibri" w:hAnsi="Calibri" w:cs="Times New Roman"/>
          <w:noProof/>
          <w:sz w:val="24"/>
          <w:szCs w:val="24"/>
        </w:rPr>
        <w:t>10</w:t>
      </w:r>
    </w:p>
    <w:p w:rsidR="002E7BD0" w:rsidRPr="009B642B" w:rsidRDefault="002E7BD0" w:rsidP="008831FF">
      <w:pPr>
        <w:tabs>
          <w:tab w:val="right" w:leader="dot" w:pos="9345"/>
        </w:tabs>
        <w:spacing w:after="0"/>
        <w:ind w:left="426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1.1.3. Сфера применения нетарифных мер по от</w:t>
      </w:r>
      <w:r w:rsidR="00442A38">
        <w:rPr>
          <w:rFonts w:ascii="Calibri" w:eastAsia="Calibri" w:hAnsi="Calibri" w:cs="Times New Roman"/>
          <w:noProof/>
          <w:sz w:val="24"/>
          <w:szCs w:val="24"/>
        </w:rPr>
        <w:t>ношению к третьим странам……………11</w:t>
      </w:r>
    </w:p>
    <w:p w:rsidR="008831FF" w:rsidRPr="009B642B" w:rsidRDefault="008831FF" w:rsidP="003E02F3">
      <w:pPr>
        <w:tabs>
          <w:tab w:val="right" w:leader="dot" w:pos="9345"/>
        </w:tabs>
        <w:spacing w:after="0"/>
        <w:ind w:left="220"/>
        <w:rPr>
          <w:sz w:val="24"/>
          <w:szCs w:val="24"/>
        </w:rPr>
      </w:pPr>
      <w:r w:rsidRPr="009B642B">
        <w:rPr>
          <w:sz w:val="24"/>
          <w:szCs w:val="24"/>
        </w:rPr>
        <w:t>1.2. Расширение перечня категорий проектов решений</w:t>
      </w:r>
      <w:r w:rsidR="00937A14">
        <w:rPr>
          <w:sz w:val="24"/>
          <w:szCs w:val="24"/>
        </w:rPr>
        <w:t xml:space="preserve"> ЕЭК</w:t>
      </w:r>
      <w:r w:rsidRPr="009B642B">
        <w:rPr>
          <w:sz w:val="24"/>
          <w:szCs w:val="24"/>
        </w:rPr>
        <w:t xml:space="preserve">, на которые </w:t>
      </w:r>
      <w:r w:rsidR="00937A14">
        <w:rPr>
          <w:sz w:val="24"/>
          <w:szCs w:val="24"/>
        </w:rPr>
        <w:br/>
      </w:r>
      <w:r w:rsidRPr="009B642B">
        <w:rPr>
          <w:sz w:val="24"/>
          <w:szCs w:val="24"/>
        </w:rPr>
        <w:t>не распространяется</w:t>
      </w:r>
      <w:r w:rsidR="00937A14">
        <w:rPr>
          <w:sz w:val="24"/>
          <w:szCs w:val="24"/>
        </w:rPr>
        <w:t xml:space="preserve"> процедура </w:t>
      </w:r>
      <w:r w:rsidR="001038C6">
        <w:rPr>
          <w:sz w:val="24"/>
          <w:szCs w:val="24"/>
        </w:rPr>
        <w:t>ОРВ</w:t>
      </w:r>
      <w:r w:rsidR="00C65BAE">
        <w:rPr>
          <w:sz w:val="24"/>
          <w:szCs w:val="24"/>
        </w:rPr>
        <w:t>..</w:t>
      </w:r>
      <w:r w:rsidR="001038C6">
        <w:rPr>
          <w:sz w:val="24"/>
          <w:szCs w:val="24"/>
        </w:rPr>
        <w:t>……………………………………………………</w:t>
      </w:r>
      <w:r w:rsidR="00937A14">
        <w:rPr>
          <w:sz w:val="24"/>
          <w:szCs w:val="24"/>
        </w:rPr>
        <w:t>…</w:t>
      </w:r>
      <w:r w:rsidR="00B7587D">
        <w:rPr>
          <w:sz w:val="24"/>
          <w:szCs w:val="24"/>
        </w:rPr>
        <w:t>………………………1</w:t>
      </w:r>
      <w:r w:rsidR="009E4FC9">
        <w:rPr>
          <w:sz w:val="24"/>
          <w:szCs w:val="24"/>
        </w:rPr>
        <w:t>3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ind w:left="22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00" w:history="1">
        <w:r w:rsidR="008831FF" w:rsidRPr="009B642B">
          <w:rPr>
            <w:rFonts w:ascii="Calibri" w:eastAsia="Calibri" w:hAnsi="Calibri" w:cs="Times New Roman"/>
            <w:noProof/>
            <w:sz w:val="24"/>
            <w:szCs w:val="24"/>
          </w:rPr>
          <w:t>1.3</w:t>
        </w:r>
        <w:r w:rsidR="003E02F3" w:rsidRPr="009B642B">
          <w:rPr>
            <w:rFonts w:ascii="Calibri" w:eastAsia="Calibri" w:hAnsi="Calibri" w:cs="Times New Roman"/>
            <w:noProof/>
            <w:sz w:val="24"/>
            <w:szCs w:val="24"/>
          </w:rPr>
          <w:t xml:space="preserve">. Практика деятельности рабочей группы </w:t>
        </w:r>
        <w:r w:rsidR="00C65BAE">
          <w:rPr>
            <w:rFonts w:ascii="Calibri" w:eastAsia="Calibri" w:hAnsi="Calibri" w:cs="Times New Roman"/>
            <w:noProof/>
            <w:sz w:val="24"/>
            <w:szCs w:val="24"/>
          </w:rPr>
          <w:t xml:space="preserve">Комиссии </w:t>
        </w:r>
        <w:r w:rsidR="003E02F3" w:rsidRPr="009B642B">
          <w:rPr>
            <w:rFonts w:ascii="Calibri" w:eastAsia="Calibri" w:hAnsi="Calibri" w:cs="Times New Roman"/>
            <w:noProof/>
            <w:sz w:val="24"/>
            <w:szCs w:val="24"/>
          </w:rPr>
          <w:t xml:space="preserve">по проведению оценки регулирующего воздействия проектов решений </w:t>
        </w:r>
        <w:r w:rsidR="00C65BAE">
          <w:rPr>
            <w:rFonts w:ascii="Calibri" w:eastAsia="Calibri" w:hAnsi="Calibri" w:cs="Times New Roman"/>
            <w:noProof/>
            <w:sz w:val="24"/>
            <w:szCs w:val="24"/>
          </w:rPr>
          <w:t xml:space="preserve">ЕЭК </w:t>
        </w:r>
        <w:r w:rsidR="003E02F3" w:rsidRPr="009B642B">
          <w:rPr>
            <w:rFonts w:ascii="Calibri" w:eastAsia="Calibri" w:hAnsi="Calibri" w:cs="Times New Roman"/>
            <w:noProof/>
            <w:sz w:val="24"/>
            <w:szCs w:val="24"/>
          </w:rPr>
          <w:t>в 2016 году</w:t>
        </w:r>
        <w:r w:rsidR="00C65BAE">
          <w:rPr>
            <w:rFonts w:ascii="Calibri" w:eastAsia="Calibri" w:hAnsi="Calibri" w:cs="Times New Roman"/>
            <w:noProof/>
            <w:sz w:val="24"/>
            <w:szCs w:val="24"/>
          </w:rPr>
          <w:t>………</w:t>
        </w:r>
        <w:r w:rsidR="003E02F3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ab/>
        </w:r>
      </w:hyperlink>
      <w:r w:rsidR="00B10079">
        <w:rPr>
          <w:rFonts w:ascii="Calibri" w:eastAsia="Calibri" w:hAnsi="Calibri" w:cs="Times New Roman"/>
          <w:noProof/>
          <w:sz w:val="24"/>
          <w:szCs w:val="24"/>
        </w:rPr>
        <w:t>14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05" w:history="1">
        <w:r w:rsidR="003E02F3" w:rsidRPr="009B642B">
          <w:rPr>
            <w:rFonts w:ascii="Calibri" w:eastAsia="Times New Roman" w:hAnsi="Calibri" w:cs="Times New Roman"/>
            <w:b/>
            <w:noProof/>
            <w:sz w:val="24"/>
            <w:szCs w:val="24"/>
            <w:lang w:eastAsia="ru-RU"/>
          </w:rPr>
          <w:t>Глава 2. Статистическая и справочно-аналитическая информация о практике проведения оценки регулирующего воздействия проектов решений Евразийск</w:t>
        </w:r>
        <w:r w:rsidR="002C7658" w:rsidRPr="009B642B">
          <w:rPr>
            <w:rFonts w:ascii="Calibri" w:eastAsia="Times New Roman" w:hAnsi="Calibri" w:cs="Times New Roman"/>
            <w:b/>
            <w:noProof/>
            <w:sz w:val="24"/>
            <w:szCs w:val="24"/>
            <w:lang w:eastAsia="ru-RU"/>
          </w:rPr>
          <w:t>ой экономической комиссии в 2016</w:t>
        </w:r>
        <w:r w:rsidR="003E02F3" w:rsidRPr="009B642B">
          <w:rPr>
            <w:rFonts w:ascii="Calibri" w:eastAsia="Times New Roman" w:hAnsi="Calibri" w:cs="Times New Roman"/>
            <w:b/>
            <w:noProof/>
            <w:sz w:val="24"/>
            <w:szCs w:val="24"/>
            <w:lang w:eastAsia="ru-RU"/>
          </w:rPr>
          <w:t xml:space="preserve"> году</w:t>
        </w:r>
        <w:r w:rsidR="003E02F3" w:rsidRPr="009B642B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b/>
          <w:noProof/>
          <w:sz w:val="24"/>
          <w:szCs w:val="24"/>
        </w:rPr>
        <w:t>17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ind w:left="22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06" w:history="1">
        <w:r w:rsidR="003E02F3" w:rsidRPr="009B642B">
          <w:rPr>
            <w:rFonts w:ascii="Calibri" w:eastAsia="Calibri" w:hAnsi="Calibri" w:cs="Times New Roman"/>
            <w:noProof/>
            <w:sz w:val="24"/>
            <w:szCs w:val="24"/>
            <w:lang w:eastAsia="ru-RU"/>
          </w:rPr>
          <w:t xml:space="preserve">2.1. Анализ информации о проектах решений ЕЭК, по которым </w:t>
        </w:r>
        <w:r w:rsidR="003021C1">
          <w:rPr>
            <w:rFonts w:ascii="Calibri" w:eastAsia="Calibri" w:hAnsi="Calibri" w:cs="Times New Roman"/>
            <w:noProof/>
            <w:sz w:val="24"/>
            <w:szCs w:val="24"/>
            <w:lang w:eastAsia="ru-RU"/>
          </w:rPr>
          <w:t xml:space="preserve">в 2016 году </w:t>
        </w:r>
        <w:r w:rsidR="003E02F3" w:rsidRPr="009B642B">
          <w:rPr>
            <w:rFonts w:ascii="Calibri" w:eastAsia="Calibri" w:hAnsi="Calibri" w:cs="Times New Roman"/>
            <w:noProof/>
            <w:sz w:val="24"/>
            <w:szCs w:val="24"/>
            <w:lang w:eastAsia="ru-RU"/>
          </w:rPr>
          <w:t>проведена оценка регулирующего воздействия</w:t>
        </w:r>
        <w:r w:rsidR="003E02F3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noProof/>
          <w:sz w:val="24"/>
          <w:szCs w:val="24"/>
        </w:rPr>
        <w:t>17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ind w:left="220"/>
        <w:rPr>
          <w:rFonts w:ascii="Calibri" w:eastAsia="Calibri" w:hAnsi="Calibri" w:cs="Times New Roman"/>
          <w:noProof/>
          <w:sz w:val="24"/>
          <w:szCs w:val="24"/>
        </w:rPr>
      </w:pPr>
      <w:hyperlink w:anchor="_Toc435714410" w:history="1">
        <w:r w:rsidR="003E02F3" w:rsidRPr="009B642B">
          <w:rPr>
            <w:rFonts w:ascii="Calibri" w:eastAsia="Calibri" w:hAnsi="Calibri" w:cs="Times New Roman"/>
            <w:noProof/>
            <w:sz w:val="24"/>
            <w:szCs w:val="24"/>
            <w:lang w:eastAsia="ru-RU"/>
          </w:rPr>
          <w:t>2.2.</w:t>
        </w:r>
        <w:r w:rsidR="003E02F3" w:rsidRPr="009B642B">
          <w:rPr>
            <w:rFonts w:ascii="Calibri" w:eastAsia="Times New Roman" w:hAnsi="Calibri" w:cs="Times New Roman"/>
            <w:sz w:val="24"/>
            <w:szCs w:val="24"/>
            <w:lang w:eastAsia="ru-RU"/>
          </w:rPr>
          <w:t xml:space="preserve"> Анализ информации о практике проведения </w:t>
        </w:r>
        <w:r w:rsidR="003021C1">
          <w:rPr>
            <w:rFonts w:ascii="Calibri" w:eastAsia="Times New Roman" w:hAnsi="Calibri" w:cs="Times New Roman"/>
            <w:sz w:val="24"/>
            <w:szCs w:val="24"/>
            <w:lang w:eastAsia="ru-RU"/>
          </w:rPr>
          <w:t xml:space="preserve">в 2016 году </w:t>
        </w:r>
        <w:r w:rsidR="003E02F3" w:rsidRPr="009B642B">
          <w:rPr>
            <w:rFonts w:ascii="Calibri" w:eastAsia="Times New Roman" w:hAnsi="Calibri" w:cs="Times New Roman"/>
            <w:sz w:val="24"/>
            <w:szCs w:val="24"/>
            <w:lang w:eastAsia="ru-RU"/>
          </w:rPr>
          <w:t>департаментами-разработчиками этапа текущей оценки регулирующего воздействия</w:t>
        </w:r>
        <w:r w:rsidR="003E02F3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noProof/>
          <w:sz w:val="24"/>
          <w:szCs w:val="24"/>
        </w:rPr>
        <w:t>21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ind w:left="220"/>
        <w:rPr>
          <w:rFonts w:ascii="Calibri" w:eastAsia="Calibri" w:hAnsi="Calibri" w:cs="Times New Roman"/>
          <w:noProof/>
          <w:sz w:val="24"/>
          <w:szCs w:val="24"/>
        </w:rPr>
      </w:pPr>
      <w:hyperlink w:anchor="_Toc435714410" w:history="1">
        <w:r w:rsidR="003E02F3" w:rsidRPr="009B642B">
          <w:rPr>
            <w:rFonts w:ascii="Calibri" w:eastAsia="Calibri" w:hAnsi="Calibri" w:cs="Times New Roman"/>
            <w:noProof/>
            <w:sz w:val="24"/>
            <w:szCs w:val="24"/>
            <w:lang w:eastAsia="ru-RU"/>
          </w:rPr>
          <w:t>2.3.</w:t>
        </w:r>
        <w:r w:rsidR="003E02F3" w:rsidRPr="009B642B">
          <w:rPr>
            <w:rFonts w:ascii="Calibri" w:eastAsia="Times New Roman" w:hAnsi="Calibri" w:cs="Times New Roman"/>
            <w:sz w:val="24"/>
            <w:szCs w:val="24"/>
            <w:lang w:eastAsia="ru-RU"/>
          </w:rPr>
          <w:t> Анализ информации о</w:t>
        </w:r>
        <w:r w:rsidR="003E02F3" w:rsidRPr="009B642B">
          <w:rPr>
            <w:rFonts w:ascii="Calibri" w:eastAsia="Calibri" w:hAnsi="Calibri" w:cs="Times New Roman"/>
            <w:sz w:val="24"/>
            <w:szCs w:val="24"/>
          </w:rPr>
          <w:t xml:space="preserve"> </w:t>
        </w:r>
        <w:r w:rsidR="003021C1">
          <w:rPr>
            <w:rFonts w:ascii="Calibri" w:eastAsia="Times New Roman" w:hAnsi="Calibri" w:cs="Times New Roman"/>
            <w:sz w:val="24"/>
            <w:szCs w:val="24"/>
            <w:lang w:eastAsia="ru-RU"/>
          </w:rPr>
          <w:t>выявлении</w:t>
        </w:r>
        <w:r w:rsidR="003E02F3" w:rsidRPr="009B642B">
          <w:rPr>
            <w:rFonts w:ascii="Calibri" w:eastAsia="Times New Roman" w:hAnsi="Calibri" w:cs="Times New Roman"/>
            <w:sz w:val="24"/>
            <w:szCs w:val="24"/>
            <w:lang w:eastAsia="ru-RU"/>
          </w:rPr>
          <w:t xml:space="preserve"> в </w:t>
        </w:r>
        <w:r w:rsidR="003021C1">
          <w:rPr>
            <w:rFonts w:ascii="Calibri" w:eastAsia="Times New Roman" w:hAnsi="Calibri" w:cs="Times New Roman"/>
            <w:sz w:val="24"/>
            <w:szCs w:val="24"/>
            <w:lang w:eastAsia="ru-RU"/>
          </w:rPr>
          <w:t>2016 году в проектах решений ЕЭК положений</w:t>
        </w:r>
        <w:r w:rsidR="003E02F3" w:rsidRPr="009B642B">
          <w:rPr>
            <w:rFonts w:ascii="Calibri" w:eastAsia="Times New Roman" w:hAnsi="Calibri" w:cs="Times New Roman"/>
            <w:sz w:val="24"/>
            <w:szCs w:val="24"/>
            <w:lang w:eastAsia="ru-RU"/>
          </w:rPr>
          <w:t>, предусматривающих избыточные ограничения для субъектов предпринимательской деятельности</w:t>
        </w:r>
        <w:r w:rsidR="003E02F3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noProof/>
          <w:sz w:val="24"/>
          <w:szCs w:val="24"/>
        </w:rPr>
        <w:t>25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16" w:history="1">
        <w:r w:rsidR="003E02F3" w:rsidRPr="009B642B">
          <w:rPr>
            <w:rFonts w:ascii="Calibri" w:eastAsia="Calibri" w:hAnsi="Calibri" w:cs="Times New Roman"/>
            <w:b/>
            <w:noProof/>
            <w:sz w:val="24"/>
            <w:szCs w:val="24"/>
          </w:rPr>
          <w:t>Глава 3. </w:t>
        </w:r>
        <w:r w:rsidR="009B642B" w:rsidRPr="009B642B">
          <w:rPr>
            <w:rFonts w:ascii="Calibri" w:eastAsia="Calibri" w:hAnsi="Calibri" w:cs="Times New Roman"/>
            <w:b/>
            <w:noProof/>
            <w:sz w:val="24"/>
            <w:szCs w:val="24"/>
          </w:rPr>
          <w:t>Совершенствование методологии проведения оценки регулирующего воздействия</w:t>
        </w:r>
        <w:r w:rsidR="003E02F3" w:rsidRPr="009B642B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b/>
          <w:noProof/>
          <w:sz w:val="24"/>
          <w:szCs w:val="24"/>
        </w:rPr>
        <w:t>33</w:t>
      </w:r>
    </w:p>
    <w:p w:rsidR="003E02F3" w:rsidRPr="009B642B" w:rsidRDefault="00D65131" w:rsidP="009B642B">
      <w:pPr>
        <w:tabs>
          <w:tab w:val="right" w:leader="dot" w:pos="9345"/>
        </w:tabs>
        <w:spacing w:after="0"/>
        <w:ind w:left="220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3.1. Предложения </w:t>
      </w:r>
      <w:r w:rsidR="003E02F3" w:rsidRPr="009B642B">
        <w:rPr>
          <w:rFonts w:ascii="Calibri" w:eastAsia="Calibri" w:hAnsi="Calibri" w:cs="Times New Roman"/>
          <w:noProof/>
          <w:sz w:val="24"/>
          <w:szCs w:val="24"/>
        </w:rPr>
        <w:t>по совершенствованию методологии проведения оценки регулирующего воздействия</w:t>
      </w:r>
      <w:r w:rsidR="009B642B" w:rsidRPr="009B642B">
        <w:rPr>
          <w:rFonts w:ascii="Calibri" w:eastAsia="Calibri" w:hAnsi="Calibri" w:cs="Times New Roman"/>
          <w:noProof/>
          <w:sz w:val="24"/>
          <w:szCs w:val="24"/>
        </w:rPr>
        <w:t xml:space="preserve"> в части использования количественных методов оценки</w:t>
      </w:r>
      <w:r w:rsidR="003F5688">
        <w:rPr>
          <w:rFonts w:ascii="Calibri" w:eastAsia="Calibri" w:hAnsi="Calibri" w:cs="Times New Roman"/>
          <w:noProof/>
          <w:sz w:val="24"/>
          <w:szCs w:val="24"/>
        </w:rPr>
        <w:t>.33</w:t>
      </w:r>
    </w:p>
    <w:p w:rsidR="003E02F3" w:rsidRPr="009B642B" w:rsidRDefault="00110FF5" w:rsidP="003E02F3">
      <w:pPr>
        <w:tabs>
          <w:tab w:val="right" w:leader="dot" w:pos="9345"/>
        </w:tabs>
        <w:spacing w:after="0"/>
        <w:ind w:left="22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22" w:history="1">
        <w:r w:rsidR="003E02F3" w:rsidRPr="009B642B">
          <w:rPr>
            <w:rFonts w:ascii="Calibri" w:eastAsia="Calibri" w:hAnsi="Calibri" w:cs="Times New Roman"/>
            <w:noProof/>
            <w:sz w:val="24"/>
            <w:szCs w:val="24"/>
          </w:rPr>
          <w:t xml:space="preserve">3.2. Предложения </w:t>
        </w:r>
        <w:r w:rsidR="00E3184C">
          <w:rPr>
            <w:rFonts w:ascii="Calibri" w:eastAsia="Calibri" w:hAnsi="Calibri" w:cs="Times New Roman"/>
            <w:noProof/>
            <w:sz w:val="24"/>
            <w:szCs w:val="24"/>
          </w:rPr>
          <w:t>п</w:t>
        </w:r>
        <w:r w:rsidR="003E02F3" w:rsidRPr="009B642B">
          <w:rPr>
            <w:rFonts w:ascii="Calibri" w:eastAsia="Calibri" w:hAnsi="Calibri" w:cs="Times New Roman"/>
            <w:noProof/>
            <w:sz w:val="24"/>
            <w:szCs w:val="24"/>
          </w:rPr>
          <w:t>о реализации пилотного проекта по проведению оценки фактического воздействия принятых решений Комиссии на условия ведения предпринимательской деятельности</w:t>
        </w:r>
        <w:r w:rsidR="003E02F3" w:rsidRPr="009B642B">
          <w:rPr>
            <w:rFonts w:ascii="Calibri" w:eastAsia="Calibri" w:hAnsi="Calibri" w:cs="Times New Roman"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noProof/>
          <w:sz w:val="24"/>
          <w:szCs w:val="24"/>
        </w:rPr>
        <w:t>41</w:t>
      </w:r>
    </w:p>
    <w:p w:rsidR="003E02F3" w:rsidRPr="009B642B" w:rsidRDefault="00110FF5" w:rsidP="009B642B">
      <w:pPr>
        <w:tabs>
          <w:tab w:val="right" w:leader="dot" w:pos="9345"/>
        </w:tabs>
        <w:spacing w:after="0"/>
        <w:rPr>
          <w:rFonts w:ascii="Calibri" w:eastAsia="Times New Roman" w:hAnsi="Calibri" w:cs="Times New Roman"/>
          <w:noProof/>
          <w:sz w:val="24"/>
          <w:szCs w:val="24"/>
          <w:lang w:eastAsia="ru-RU"/>
        </w:rPr>
      </w:pPr>
      <w:hyperlink w:anchor="_Toc435714423" w:history="1">
        <w:r w:rsidR="003E02F3" w:rsidRPr="009B642B">
          <w:rPr>
            <w:rFonts w:ascii="Calibri" w:eastAsia="Times New Roman" w:hAnsi="Calibri" w:cs="Times New Roman"/>
            <w:b/>
            <w:noProof/>
            <w:sz w:val="24"/>
            <w:szCs w:val="24"/>
            <w:lang w:eastAsia="ru-RU"/>
          </w:rPr>
          <w:t>Заключение</w:t>
        </w:r>
        <w:r w:rsidR="003E02F3" w:rsidRPr="009B642B">
          <w:rPr>
            <w:rFonts w:ascii="Calibri" w:eastAsia="Calibri" w:hAnsi="Calibri" w:cs="Times New Roman"/>
            <w:b/>
            <w:noProof/>
            <w:webHidden/>
            <w:sz w:val="24"/>
            <w:szCs w:val="24"/>
          </w:rPr>
          <w:tab/>
        </w:r>
      </w:hyperlink>
      <w:r w:rsidR="003F5688">
        <w:rPr>
          <w:rFonts w:ascii="Calibri" w:eastAsia="Calibri" w:hAnsi="Calibri" w:cs="Times New Roman"/>
          <w:b/>
          <w:noProof/>
          <w:sz w:val="24"/>
          <w:szCs w:val="24"/>
        </w:rPr>
        <w:t>45</w:t>
      </w:r>
    </w:p>
    <w:p w:rsidR="003E02F3" w:rsidRPr="003E02F3" w:rsidRDefault="003E02F3" w:rsidP="003E02F3">
      <w:pPr>
        <w:spacing w:after="0"/>
        <w:jc w:val="both"/>
        <w:rPr>
          <w:rFonts w:ascii="Calibri" w:eastAsia="Calibri" w:hAnsi="Calibri" w:cs="Calibri"/>
          <w:sz w:val="24"/>
        </w:rPr>
      </w:pPr>
      <w:r w:rsidRPr="003E02F3">
        <w:rPr>
          <w:rFonts w:ascii="Calibri" w:eastAsia="Calibri" w:hAnsi="Calibri" w:cs="Calibri"/>
        </w:rPr>
        <w:fldChar w:fldCharType="end"/>
      </w: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</w:rPr>
        <w:sectPr w:rsidR="003E02F3" w:rsidRPr="003E02F3" w:rsidSect="006E5FC2">
          <w:headerReference w:type="first" r:id="rId10"/>
          <w:footerReference w:type="first" r:id="rId11"/>
          <w:pgSz w:w="11906" w:h="16838"/>
          <w:pgMar w:top="1134" w:right="850" w:bottom="993" w:left="1701" w:header="708" w:footer="708" w:gutter="0"/>
          <w:cols w:space="708"/>
          <w:titlePg/>
          <w:docGrid w:linePitch="360"/>
        </w:sectPr>
      </w:pPr>
    </w:p>
    <w:p w:rsidR="003E02F3" w:rsidRPr="003E02F3" w:rsidRDefault="003E02F3" w:rsidP="003E02F3">
      <w:pPr>
        <w:keepNext/>
        <w:keepLines/>
        <w:spacing w:before="240" w:after="0" w:line="264" w:lineRule="auto"/>
        <w:outlineLvl w:val="0"/>
        <w:rPr>
          <w:rFonts w:ascii="Calibri" w:eastAsia="Times New Roman" w:hAnsi="Calibri" w:cs="Times New Roman"/>
          <w:b/>
          <w:color w:val="002060"/>
          <w:sz w:val="36"/>
          <w:szCs w:val="36"/>
        </w:rPr>
      </w:pPr>
      <w:bookmarkStart w:id="0" w:name="_Toc425500268"/>
      <w:bookmarkStart w:id="1" w:name="_Toc435714397"/>
      <w:r w:rsidRPr="003E02F3">
        <w:rPr>
          <w:rFonts w:ascii="Calibri" w:eastAsia="Times New Roman" w:hAnsi="Calibri" w:cs="Times New Roman"/>
          <w:b/>
          <w:color w:val="002060"/>
          <w:sz w:val="36"/>
          <w:szCs w:val="36"/>
        </w:rPr>
        <w:lastRenderedPageBreak/>
        <w:t>Список сокращений</w:t>
      </w:r>
      <w:bookmarkEnd w:id="0"/>
      <w:bookmarkEnd w:id="1"/>
    </w:p>
    <w:p w:rsidR="003E02F3" w:rsidRPr="003E02F3" w:rsidRDefault="003E02F3" w:rsidP="003E02F3">
      <w:pPr>
        <w:spacing w:after="0" w:line="264" w:lineRule="auto"/>
        <w:jc w:val="both"/>
        <w:rPr>
          <w:rFonts w:ascii="Calibri" w:eastAsia="Calibri" w:hAnsi="Calibri" w:cs="Calibri"/>
          <w:sz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91"/>
        <w:gridCol w:w="7375"/>
      </w:tblGrid>
      <w:tr w:rsidR="003E02F3" w:rsidRPr="003E02F3" w:rsidTr="006E5FC2">
        <w:trPr>
          <w:trHeight w:val="225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Союз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Евразийский экономический союз</w:t>
            </w:r>
          </w:p>
        </w:tc>
      </w:tr>
      <w:tr w:rsidR="006E5FC2" w:rsidRPr="003E02F3" w:rsidTr="001038C6">
        <w:trPr>
          <w:trHeight w:val="660"/>
          <w:jc w:val="center"/>
        </w:trPr>
        <w:tc>
          <w:tcPr>
            <w:tcW w:w="1991" w:type="dxa"/>
            <w:vAlign w:val="center"/>
          </w:tcPr>
          <w:p w:rsidR="001038C6" w:rsidRPr="003E02F3" w:rsidRDefault="006E5FC2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Государства –</w:t>
            </w:r>
            <w:r w:rsidR="002762B4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члены Союза</w:t>
            </w:r>
          </w:p>
        </w:tc>
        <w:tc>
          <w:tcPr>
            <w:tcW w:w="7375" w:type="dxa"/>
          </w:tcPr>
          <w:p w:rsidR="006E5FC2" w:rsidRPr="003E02F3" w:rsidRDefault="006E5FC2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Государства – члены Евразийского экономического союза</w:t>
            </w:r>
          </w:p>
        </w:tc>
      </w:tr>
      <w:tr w:rsidR="001038C6" w:rsidRPr="003E02F3" w:rsidTr="006E5FC2">
        <w:trPr>
          <w:trHeight w:val="345"/>
          <w:jc w:val="center"/>
        </w:trPr>
        <w:tc>
          <w:tcPr>
            <w:tcW w:w="1991" w:type="dxa"/>
            <w:vAlign w:val="center"/>
          </w:tcPr>
          <w:p w:rsidR="001038C6" w:rsidRDefault="001038C6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 xml:space="preserve">Договор </w:t>
            </w:r>
            <w:r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br/>
              <w:t xml:space="preserve">о Союзе </w:t>
            </w:r>
          </w:p>
        </w:tc>
        <w:tc>
          <w:tcPr>
            <w:tcW w:w="7375" w:type="dxa"/>
          </w:tcPr>
          <w:p w:rsidR="001038C6" w:rsidRDefault="001038C6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Договор о Евразийском экономическом союзе от 29 мая 2014 года </w:t>
            </w:r>
          </w:p>
        </w:tc>
      </w:tr>
      <w:tr w:rsidR="003E02F3" w:rsidRPr="003E02F3" w:rsidTr="006E5FC2">
        <w:trPr>
          <w:trHeight w:val="240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Комиссия, ЕЭК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Евразийская экономическая комиссия</w:t>
            </w:r>
          </w:p>
        </w:tc>
      </w:tr>
      <w:tr w:rsidR="003E02F3" w:rsidRPr="003E02F3" w:rsidTr="006E5FC2">
        <w:trPr>
          <w:trHeight w:val="807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ОРВ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Оценка регулирующего воздействия проектов решений Евразийской экономической комиссии </w:t>
            </w:r>
          </w:p>
        </w:tc>
      </w:tr>
      <w:tr w:rsidR="003E02F3" w:rsidRPr="003E02F3" w:rsidTr="006E5FC2">
        <w:trPr>
          <w:trHeight w:val="270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 xml:space="preserve">Отчет 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Ежегодный отчет Евразийской экономической комиссии </w:t>
            </w: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br/>
              <w:t>о мониторинге проведения оценки регулирующего воздействия проектов решений Евразийско</w:t>
            </w:r>
            <w:r w:rsidR="00332AFD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й экономической комиссии </w:t>
            </w:r>
            <w:r w:rsidR="00332AFD">
              <w:rPr>
                <w:rFonts w:ascii="Calibri" w:eastAsia="Calibri" w:hAnsi="Calibri" w:cs="Calibri"/>
                <w:color w:val="000000"/>
                <w:sz w:val="24"/>
                <w:szCs w:val="24"/>
              </w:rPr>
              <w:br/>
              <w:t>в 2016</w:t>
            </w: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 году</w:t>
            </w:r>
          </w:p>
        </w:tc>
      </w:tr>
      <w:tr w:rsidR="003E02F3" w:rsidRPr="003E02F3" w:rsidTr="006E5FC2">
        <w:trPr>
          <w:trHeight w:val="225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 xml:space="preserve">Регламент 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Регламент работы Евразийской экономической комиссии, утвержденный Решением Высшего Евразийского экономического со</w:t>
            </w:r>
            <w:r w:rsidR="00D65131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вета от 23 декабря 2014 г. № 98</w:t>
            </w:r>
          </w:p>
        </w:tc>
      </w:tr>
      <w:tr w:rsidR="003E02F3" w:rsidRPr="003E02F3" w:rsidTr="006E5FC2">
        <w:trPr>
          <w:trHeight w:val="199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Рабочая группа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Рабочая группа Евразийской экономической комиссии по проведению оценки регулирующего воздействия проектов решений Евразийской экономической комиссии, созданная Решением Коллегии Евразийской экономической комиссии от 31 марта 2015 г. № 25</w:t>
            </w:r>
          </w:p>
        </w:tc>
      </w:tr>
      <w:tr w:rsidR="003E02F3" w:rsidRPr="003E02F3" w:rsidTr="006E5FC2">
        <w:trPr>
          <w:trHeight w:val="214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Правила документо-оборота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Правила внутреннего документооборота в Евразийской экономической комиссии, утвержденные Решением Коллегии Евразийской экономической комиссии от 5 мая 2015 г. № 46 </w:t>
            </w:r>
          </w:p>
        </w:tc>
      </w:tr>
      <w:tr w:rsidR="003E02F3" w:rsidRPr="003E02F3" w:rsidTr="006E5FC2">
        <w:trPr>
          <w:trHeight w:val="225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>Департамент-разработчик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 xml:space="preserve">Департамент Евразийской экономической комиссии, ответственный за подготовку проекта решения Евразийской экономической комиссии, или департамент Евразийской экономической комиссии, </w:t>
            </w: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br/>
              <w:t>к компетенции которого относится подготовка проекта решения Евразийской экономической комиссии на основании предложения органа государственной власти государства – члена Евразийского экономического союза</w:t>
            </w:r>
          </w:p>
        </w:tc>
      </w:tr>
      <w:tr w:rsidR="003E02F3" w:rsidRPr="003E02F3" w:rsidTr="006E5FC2">
        <w:trPr>
          <w:trHeight w:val="285"/>
          <w:jc w:val="center"/>
        </w:trPr>
        <w:tc>
          <w:tcPr>
            <w:tcW w:w="1991" w:type="dxa"/>
            <w:vAlign w:val="center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b/>
                <w:bCs/>
                <w:color w:val="000000"/>
                <w:sz w:val="24"/>
                <w:szCs w:val="24"/>
              </w:rPr>
              <w:t xml:space="preserve">Сводный департамент </w:t>
            </w:r>
          </w:p>
        </w:tc>
        <w:tc>
          <w:tcPr>
            <w:tcW w:w="7375" w:type="dxa"/>
          </w:tcPr>
          <w:p w:rsidR="003E02F3" w:rsidRPr="003E02F3" w:rsidRDefault="003E02F3" w:rsidP="003E02F3">
            <w:pPr>
              <w:autoSpaceDE w:val="0"/>
              <w:autoSpaceDN w:val="0"/>
              <w:adjustRightInd w:val="0"/>
              <w:spacing w:after="0"/>
              <w:rPr>
                <w:rFonts w:ascii="Calibri" w:eastAsia="Calibri" w:hAnsi="Calibri" w:cs="Calibri"/>
                <w:color w:val="000000"/>
                <w:sz w:val="24"/>
                <w:szCs w:val="24"/>
              </w:rPr>
            </w:pPr>
            <w:r w:rsidRPr="003E02F3">
              <w:rPr>
                <w:rFonts w:ascii="Calibri" w:eastAsia="Calibri" w:hAnsi="Calibri" w:cs="Calibri"/>
                <w:color w:val="000000"/>
                <w:sz w:val="24"/>
                <w:szCs w:val="24"/>
              </w:rPr>
              <w:t>Департамент развития предпринимательской деятельности Евразийской экономической комиссии, осуществляющий методическое обеспечение и консультационное сопровождение проведения оценки регулирующего воздействия</w:t>
            </w:r>
          </w:p>
        </w:tc>
      </w:tr>
    </w:tbl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</w:rPr>
      </w:pPr>
    </w:p>
    <w:p w:rsidR="003E02F3" w:rsidRPr="003E02F3" w:rsidRDefault="003E02F3" w:rsidP="003E02F3">
      <w:pPr>
        <w:spacing w:after="160" w:line="259" w:lineRule="auto"/>
        <w:rPr>
          <w:rFonts w:ascii="Calibri" w:eastAsia="Calibri" w:hAnsi="Calibri" w:cs="Times New Roman"/>
        </w:rPr>
        <w:sectPr w:rsidR="003E02F3" w:rsidRPr="003E02F3" w:rsidSect="006E5FC2">
          <w:pgSz w:w="11906" w:h="16838"/>
          <w:pgMar w:top="1134" w:right="850" w:bottom="993" w:left="1701" w:header="708" w:footer="708" w:gutter="0"/>
          <w:cols w:space="708"/>
          <w:titlePg/>
          <w:docGrid w:linePitch="360"/>
        </w:sectPr>
      </w:pPr>
    </w:p>
    <w:p w:rsidR="003E02F3" w:rsidRPr="003E02F3" w:rsidRDefault="003E02F3" w:rsidP="003E02F3">
      <w:pPr>
        <w:keepNext/>
        <w:keepLines/>
        <w:spacing w:before="240" w:after="0" w:line="264" w:lineRule="auto"/>
        <w:outlineLvl w:val="0"/>
        <w:rPr>
          <w:rFonts w:ascii="Calibri" w:eastAsia="Times New Roman" w:hAnsi="Calibri" w:cs="Times New Roman"/>
          <w:b/>
          <w:color w:val="002060"/>
          <w:sz w:val="36"/>
          <w:szCs w:val="36"/>
        </w:rPr>
      </w:pPr>
      <w:bookmarkStart w:id="2" w:name="_Toc435714398"/>
      <w:r w:rsidRPr="003E02F3">
        <w:rPr>
          <w:rFonts w:ascii="Calibri" w:eastAsia="Times New Roman" w:hAnsi="Calibri" w:cs="Times New Roman"/>
          <w:b/>
          <w:color w:val="002060"/>
          <w:sz w:val="36"/>
          <w:szCs w:val="36"/>
        </w:rPr>
        <w:lastRenderedPageBreak/>
        <w:t>Введение</w:t>
      </w:r>
      <w:bookmarkEnd w:id="2"/>
    </w:p>
    <w:p w:rsidR="0039589A" w:rsidRDefault="0039589A">
      <w:pPr>
        <w:rPr>
          <w:rFonts w:cs="Times New Roman"/>
        </w:rPr>
      </w:pP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В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соответствии с пунктом 13 Положения о Евразийской экономической комиссии, являющегося приложением № 1 к Договору о Союзе (далее – Положение о Комиссии), решения Комиссии: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имеют нормативно-правовой характер и входят в право Союза;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обязательны для государств – членов Союза;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подлежат непосредственному применению на территории государств – членов Союза.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Таким образом, государствами – членами Союза на наднациональный уровень Комиссии были делегированы полномочия по принятию нормативных-правовых актов, адресованных хозяйствующим субъектам и оказывающих влияние на условия осуществления ими экономической деятельности, в связи с чем возникла обоснованная потребность в проведении процедуры оценки регулирующего воздействия проектов решений Комиссии.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Пунктом 15 Положения о Комиссии установлено, что </w:t>
      </w:r>
      <w:r w:rsidR="009B02B1">
        <w:rPr>
          <w:rFonts w:ascii="Calibri" w:eastAsia="Calibri" w:hAnsi="Calibri" w:cs="Times New Roman"/>
          <w:sz w:val="24"/>
          <w:szCs w:val="24"/>
        </w:rPr>
        <w:t>в отношении проектов решений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Комиссии, которые могут оказать влияние на условия ведения предпринимательской деятельности, </w:t>
      </w:r>
      <w:r w:rsidR="009B02B1">
        <w:rPr>
          <w:rFonts w:ascii="Calibri" w:eastAsia="Calibri" w:hAnsi="Calibri" w:cs="Times New Roman"/>
          <w:sz w:val="24"/>
          <w:szCs w:val="24"/>
        </w:rPr>
        <w:t>необходимо проведение процедуры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оценки регулирующего во</w:t>
      </w:r>
      <w:r w:rsidR="009B02B1">
        <w:rPr>
          <w:rFonts w:ascii="Calibri" w:eastAsia="Calibri" w:hAnsi="Calibri" w:cs="Times New Roman"/>
          <w:sz w:val="24"/>
          <w:szCs w:val="24"/>
        </w:rPr>
        <w:t>здействия</w:t>
      </w:r>
      <w:r w:rsidRPr="003E02F3">
        <w:rPr>
          <w:rFonts w:ascii="Calibri" w:eastAsia="Calibri" w:hAnsi="Calibri" w:cs="Times New Roman"/>
          <w:sz w:val="24"/>
          <w:szCs w:val="24"/>
        </w:rPr>
        <w:t>.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Под оценкой регулирующего воздействия проектов решений Комиссии понимается обязательный этап подготовки проектов решений Комиссии, которые могут оказать влияние на условия ведения предпринимательской деятельности, направленный </w:t>
      </w:r>
      <w:r w:rsidRPr="003E02F3">
        <w:rPr>
          <w:rFonts w:ascii="Calibri" w:eastAsia="Calibri" w:hAnsi="Calibri" w:cs="Times New Roman"/>
          <w:sz w:val="24"/>
          <w:szCs w:val="24"/>
        </w:rPr>
        <w:br/>
        <w:t xml:space="preserve">на выявление и устранение предусмотренных положениями проектов решений Комиссии или возникающих в связи с этими положениями: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избыточных обязанностей, ограничений и (или) запретов для субъектов предпринимательской деятельности;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необоснованных расходов субъектов предпринимательской деятельности;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барьеров для свободного движения товаров, услуг, капитала и рабочей силы </w:t>
      </w:r>
      <w:r w:rsidRPr="003E02F3">
        <w:rPr>
          <w:rFonts w:ascii="Calibri" w:eastAsia="Calibri" w:hAnsi="Calibri" w:cs="Times New Roman"/>
          <w:sz w:val="24"/>
          <w:szCs w:val="24"/>
        </w:rPr>
        <w:br/>
        <w:t xml:space="preserve">на территории Союза.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В соответ</w:t>
      </w:r>
      <w:r w:rsidR="00924F08">
        <w:rPr>
          <w:rFonts w:ascii="Calibri" w:eastAsia="Calibri" w:hAnsi="Calibri" w:cs="Times New Roman"/>
          <w:sz w:val="24"/>
          <w:szCs w:val="24"/>
        </w:rPr>
        <w:t>ствии с подпунктом 16 пункта 43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Положения о Комиссии к функциям и полномочиям Коллегии Комиссии отнесено проведение в установленном порядке процедуры оценки регулирующего воздействия и обеспечение подготовки ежегодного отчета о мониторинге проведения этой процедуры.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Согласно подпункту 5 пункта 24 Положения о Комиссии внесение ежегодного отчета о мониторинге проведения процедуры оценки регулирующего воздействия </w:t>
      </w:r>
      <w:r w:rsidRPr="003E02F3">
        <w:rPr>
          <w:rFonts w:ascii="Calibri" w:eastAsia="Calibri" w:hAnsi="Calibri" w:cs="Times New Roman"/>
          <w:sz w:val="24"/>
          <w:szCs w:val="24"/>
        </w:rPr>
        <w:br/>
        <w:t xml:space="preserve">на рассмотрение Евразийского межправительственного совета осуществляется Советом Комиссии. </w:t>
      </w:r>
    </w:p>
    <w:p w:rsidR="00924F08" w:rsidRPr="00924F08" w:rsidRDefault="00924F08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lastRenderedPageBreak/>
        <w:t>Ежегодный отчет Комиссии о</w:t>
      </w:r>
      <w:r w:rsidRPr="00924F08">
        <w:rPr>
          <w:rFonts w:ascii="Calibri" w:eastAsia="Calibri" w:hAnsi="Calibri" w:cs="Times New Roman"/>
          <w:b/>
          <w:sz w:val="24"/>
          <w:szCs w:val="24"/>
        </w:rPr>
        <w:t xml:space="preserve"> </w:t>
      </w:r>
      <w:r w:rsidRPr="00924F08">
        <w:rPr>
          <w:rFonts w:ascii="Calibri" w:eastAsia="Calibri" w:hAnsi="Calibri" w:cs="Times New Roman"/>
          <w:sz w:val="24"/>
          <w:szCs w:val="24"/>
        </w:rPr>
        <w:t>мониторинге проведения оценки регулирующего воздействия проектов решений</w:t>
      </w:r>
      <w:r w:rsidR="0044021F">
        <w:rPr>
          <w:rFonts w:ascii="Calibri" w:eastAsia="Calibri" w:hAnsi="Calibri" w:cs="Times New Roman"/>
          <w:sz w:val="24"/>
          <w:szCs w:val="24"/>
        </w:rPr>
        <w:t xml:space="preserve"> ЕЭК в 2015 году</w:t>
      </w:r>
      <w:r w:rsidRPr="00924F08">
        <w:rPr>
          <w:rFonts w:ascii="Calibri" w:eastAsia="Calibri" w:hAnsi="Calibri" w:cs="Times New Roman"/>
          <w:sz w:val="24"/>
          <w:szCs w:val="24"/>
        </w:rPr>
        <w:t xml:space="preserve"> был одобрен </w:t>
      </w:r>
      <w:r>
        <w:rPr>
          <w:rFonts w:ascii="Calibri" w:eastAsia="Calibri" w:hAnsi="Calibri" w:cs="Times New Roman"/>
          <w:sz w:val="24"/>
          <w:szCs w:val="24"/>
        </w:rPr>
        <w:t xml:space="preserve">распоряжением Коллегии ЕЭК от 12 апреля 2016 г. № </w:t>
      </w:r>
      <w:r w:rsidR="0044021F">
        <w:rPr>
          <w:rFonts w:ascii="Calibri" w:eastAsia="Calibri" w:hAnsi="Calibri" w:cs="Times New Roman"/>
          <w:sz w:val="24"/>
          <w:szCs w:val="24"/>
        </w:rPr>
        <w:t xml:space="preserve">47, Решением Совета ЕЭК от 16 мая 2016 г. № 41 и принят распоряжением Евразийского межправительственного совета от 20 мая 2016 г. № 9.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Положением о Комиссии (пункт 15) также предусмотрено, что порядок проведения процедуры оценки регулирующего воздействия проектов решений Комиссии, которые могут оказать влияние на условия ведения предпринимательской деятельности, определяется Регламентом работы Комиссии.</w:t>
      </w:r>
    </w:p>
    <w:p w:rsid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Регламент работы Комиссии утвержден Решением Высшего Евразийского экономического совета от 23 декабря 2014 г. № 98, в соответствии с которым требования о включении в комплект документов и материалов к заседаниям Совета и Коллегии Комиссии заключений об оценке регулирующего воздействия проектов решений Комиссии введены в действие с 1 апреля 2015 года. </w:t>
      </w:r>
    </w:p>
    <w:p w:rsidR="008831FF" w:rsidRPr="003E02F3" w:rsidRDefault="008831FF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Таким образом, 2016 год стал первым календарным годом, на протяжении всего периода которого функционировала процедура оценки регулирующего воздействия проектов решений Комиссии.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Порядок проведения оценки регулирующего воздействия проектов решений Комиссии урегулирован в разделе </w:t>
      </w:r>
      <w:r w:rsidRPr="003E02F3">
        <w:rPr>
          <w:rFonts w:ascii="Calibri" w:eastAsia="Calibri" w:hAnsi="Calibri" w:cs="Times New Roman"/>
          <w:sz w:val="24"/>
          <w:szCs w:val="24"/>
          <w:lang w:val="en-US"/>
        </w:rPr>
        <w:t>IX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Регламента, который также включает подраздел 4 «Ежегодный отчет о мониторинге проведения оценки регулирующего воздействия».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В соответствии с пунктом 171 Регламента ежегодный отчет Комиссии </w:t>
      </w:r>
      <w:r w:rsidRPr="003E02F3">
        <w:rPr>
          <w:rFonts w:ascii="Calibri" w:eastAsia="Calibri" w:hAnsi="Calibri" w:cs="Times New Roman"/>
          <w:sz w:val="24"/>
          <w:szCs w:val="24"/>
        </w:rPr>
        <w:br/>
        <w:t xml:space="preserve">о мониторинге проведения оценки регулирующего воздействия </w:t>
      </w:r>
      <w:r w:rsidR="00B02A9B">
        <w:rPr>
          <w:rFonts w:ascii="Calibri" w:eastAsia="Calibri" w:hAnsi="Calibri" w:cs="Times New Roman"/>
          <w:sz w:val="24"/>
          <w:szCs w:val="24"/>
        </w:rPr>
        <w:t>проектов решений Комиссии в 2016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году подготовлен Департаментом развития предпринимательской деятельности Комиссии (сводным департаментом).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Отчет подготовлен на основе практики проведения оценки регулирующего воздействия </w:t>
      </w:r>
      <w:r w:rsidR="008831FF">
        <w:rPr>
          <w:rFonts w:ascii="Calibri" w:eastAsia="Calibri" w:hAnsi="Calibri" w:cs="Times New Roman"/>
          <w:sz w:val="24"/>
          <w:szCs w:val="24"/>
        </w:rPr>
        <w:t>проектов решений Комиссии в 2016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году и учитывает справочно-аналитическую, статистическую и иную информацию:</w:t>
      </w:r>
    </w:p>
    <w:p w:rsidR="003E02F3" w:rsidRPr="003E02F3" w:rsidRDefault="00C75500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- р</w:t>
      </w:r>
      <w:r w:rsidR="003E02F3" w:rsidRPr="003E02F3">
        <w:rPr>
          <w:rFonts w:ascii="Calibri" w:eastAsia="Calibri" w:hAnsi="Calibri" w:cs="Times New Roman"/>
          <w:sz w:val="24"/>
          <w:szCs w:val="24"/>
        </w:rPr>
        <w:t xml:space="preserve">абочей группы Комиссии по проведению оценки регулирующего воздействия проектов решений Комиссии, обеспечивающей проведение этапа итоговой оценки регулирующего воздействия (подготовку заключений об оценке регулирующего воздействия);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сводного департамента, осуществляющего информационно-аналитическое и организационно-техническое обеспечение деятельности Рабочей группы, а также методическое обеспечение и консультационное сопровождение проведения оценки регулирующего воздействия проектов решений Комиссии;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департаментов Комиссии, обеспечивающих проведение этапа текущей оценки регулирующего воздействия (департаментов-разработчиков), в ходе которого осуществляются разработка проекта решения Комиссии, составление информационного аналитической справки, опросного листа, проведение публичного обсуждения проекта решения Комиссии, составление сводной информации о предложениях, представленных </w:t>
      </w:r>
      <w:r w:rsidRPr="003E02F3">
        <w:rPr>
          <w:rFonts w:ascii="Calibri" w:eastAsia="Calibri" w:hAnsi="Calibri" w:cs="Times New Roman"/>
          <w:sz w:val="24"/>
          <w:szCs w:val="24"/>
        </w:rPr>
        <w:lastRenderedPageBreak/>
        <w:t>в ходе публичного обсуждения</w:t>
      </w:r>
      <w:r w:rsidR="0044021F">
        <w:rPr>
          <w:rFonts w:ascii="Calibri" w:eastAsia="Calibri" w:hAnsi="Calibri" w:cs="Times New Roman"/>
          <w:sz w:val="24"/>
          <w:szCs w:val="24"/>
        </w:rPr>
        <w:t>, доработка проекта решения Комиссии с учетом результатов проведения его публичного обсуждения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;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представителей бизнес-сообщества государств – членов </w:t>
      </w:r>
      <w:r w:rsidR="006E5FC2">
        <w:rPr>
          <w:rFonts w:ascii="Calibri" w:eastAsia="Calibri" w:hAnsi="Calibri" w:cs="Times New Roman"/>
          <w:sz w:val="24"/>
          <w:szCs w:val="24"/>
        </w:rPr>
        <w:t xml:space="preserve">Союза 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(предпринимательских объединений и хозяйствующих субъектов), участвовавших </w:t>
      </w:r>
      <w:r w:rsidR="00E3184C">
        <w:rPr>
          <w:rFonts w:ascii="Calibri" w:eastAsia="Calibri" w:hAnsi="Calibri" w:cs="Times New Roman"/>
          <w:sz w:val="24"/>
          <w:szCs w:val="24"/>
        </w:rPr>
        <w:br/>
      </w:r>
      <w:r w:rsidRPr="003E02F3">
        <w:rPr>
          <w:rFonts w:ascii="Calibri" w:eastAsia="Calibri" w:hAnsi="Calibri" w:cs="Times New Roman"/>
          <w:sz w:val="24"/>
          <w:szCs w:val="24"/>
        </w:rPr>
        <w:t xml:space="preserve">в проведении публичного обсуждения проектов решений Комиссии </w:t>
      </w:r>
      <w:r w:rsidRPr="003E02F3">
        <w:rPr>
          <w:rFonts w:ascii="Calibri" w:eastAsia="Calibri" w:hAnsi="Calibri" w:cs="Times New Roman"/>
          <w:sz w:val="24"/>
          <w:szCs w:val="24"/>
        </w:rPr>
        <w:br/>
        <w:t xml:space="preserve">в рамках процедуры оценки регулирующего воздействия.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В соответствии с пунктами 172 и 173 Регламента Отчет включает: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- информацию о количестве проектов решений Комиссии, по которым была проведена оценка регулирующего воздействия, и результатах ее проведения, в том числе о количестве выявленных в проектах решений Комиссии положений, предусматривающих избыточные обязанности, ограничения и (или) запреты для субъектов предпринимательской деятельности, необоснованные расходы субъектов предпринимательской деятельности, а также создающих барьеры для свободного движения товаров, услуг, капитала и рабочей силы на территории Союза;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сведения о числе случаев несоблюдения департаментами-разработчиками установленного Регламентом порядка проведения оценки регулирующего воздействия; </w:t>
      </w:r>
    </w:p>
    <w:p w:rsidR="003E02F3" w:rsidRPr="003E02F3" w:rsidRDefault="003E02F3" w:rsidP="00D6513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- пр</w:t>
      </w:r>
      <w:r w:rsidR="00D65131">
        <w:rPr>
          <w:rFonts w:ascii="Calibri" w:eastAsia="Calibri" w:hAnsi="Calibri" w:cs="Times New Roman"/>
          <w:sz w:val="24"/>
          <w:szCs w:val="24"/>
        </w:rPr>
        <w:t>едложения по совершенствованию п</w:t>
      </w:r>
      <w:r w:rsidRPr="003E02F3">
        <w:rPr>
          <w:rFonts w:ascii="Calibri" w:eastAsia="Calibri" w:hAnsi="Calibri" w:cs="Times New Roman"/>
          <w:sz w:val="24"/>
          <w:szCs w:val="24"/>
        </w:rPr>
        <w:t>орядка</w:t>
      </w:r>
      <w:r w:rsidR="00D65131">
        <w:rPr>
          <w:rFonts w:ascii="Calibri" w:eastAsia="Calibri" w:hAnsi="Calibri" w:cs="Times New Roman"/>
          <w:sz w:val="24"/>
          <w:szCs w:val="24"/>
        </w:rPr>
        <w:t xml:space="preserve"> и методологии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проведения оценки регулирующего воздействия;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предложения об организации работы по направлению рассмотрения принятых решений Комиссии, которые оказывают или могут оказать отрицательное влияние </w:t>
      </w:r>
      <w:r w:rsidRPr="003E02F3">
        <w:rPr>
          <w:rFonts w:ascii="Calibri" w:eastAsia="Calibri" w:hAnsi="Calibri" w:cs="Times New Roman"/>
          <w:sz w:val="24"/>
          <w:szCs w:val="24"/>
        </w:rPr>
        <w:br/>
        <w:t>на условия ведения предпринимательской деятельности;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- иные сведения статистического и справочно-аналитического характера. 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Отчет состоит из введения, трех глав, разделенных на параграфы и подпараграфы, а также заключения. </w:t>
      </w:r>
    </w:p>
    <w:p w:rsidR="003E02F3" w:rsidRPr="003E02F3" w:rsidRDefault="003E02F3" w:rsidP="0044021F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>В первой главе Отчета приведены сведения о</w:t>
      </w:r>
      <w:r w:rsidR="00D65131">
        <w:rPr>
          <w:rFonts w:ascii="Calibri" w:eastAsia="Calibri" w:hAnsi="Calibri" w:cs="Times New Roman"/>
          <w:sz w:val="24"/>
          <w:szCs w:val="24"/>
        </w:rPr>
        <w:t xml:space="preserve"> проведенной Комиссией в 2016 году работе по совершенствованию</w:t>
      </w:r>
      <w:r w:rsidR="00D65131" w:rsidRPr="00D65131">
        <w:rPr>
          <w:rFonts w:ascii="Calibri" w:eastAsia="Calibri" w:hAnsi="Calibri" w:cs="Times New Roman"/>
          <w:sz w:val="24"/>
          <w:szCs w:val="24"/>
        </w:rPr>
        <w:t xml:space="preserve"> нормативно-правовой базы проведения оценки регулирующего воздействия</w:t>
      </w:r>
      <w:r w:rsidR="00D65131">
        <w:rPr>
          <w:rFonts w:ascii="Calibri" w:eastAsia="Calibri" w:hAnsi="Calibri" w:cs="Times New Roman"/>
          <w:sz w:val="24"/>
          <w:szCs w:val="24"/>
        </w:rPr>
        <w:t xml:space="preserve"> отдельных категорий </w:t>
      </w:r>
      <w:r w:rsidR="00D41DAD">
        <w:rPr>
          <w:rFonts w:ascii="Calibri" w:eastAsia="Calibri" w:hAnsi="Calibri" w:cs="Times New Roman"/>
          <w:sz w:val="24"/>
          <w:szCs w:val="24"/>
        </w:rPr>
        <w:t xml:space="preserve">проектов </w:t>
      </w:r>
      <w:r w:rsidR="00D65131">
        <w:rPr>
          <w:rFonts w:ascii="Calibri" w:eastAsia="Calibri" w:hAnsi="Calibri" w:cs="Times New Roman"/>
          <w:sz w:val="24"/>
          <w:szCs w:val="24"/>
        </w:rPr>
        <w:t>решений ЕЭК (в сфе</w:t>
      </w:r>
      <w:r w:rsidR="00D41DAD">
        <w:rPr>
          <w:rFonts w:ascii="Calibri" w:eastAsia="Calibri" w:hAnsi="Calibri" w:cs="Times New Roman"/>
          <w:sz w:val="24"/>
          <w:szCs w:val="24"/>
        </w:rPr>
        <w:t>рах</w:t>
      </w:r>
      <w:r w:rsidR="0044021F">
        <w:rPr>
          <w:rFonts w:ascii="Calibri" w:eastAsia="Calibri" w:hAnsi="Calibri" w:cs="Times New Roman"/>
          <w:sz w:val="24"/>
          <w:szCs w:val="24"/>
        </w:rPr>
        <w:t xml:space="preserve"> технического регулирования, </w:t>
      </w:r>
      <w:r w:rsidR="00D65131">
        <w:rPr>
          <w:rFonts w:ascii="Calibri" w:eastAsia="Calibri" w:hAnsi="Calibri" w:cs="Times New Roman"/>
          <w:sz w:val="24"/>
          <w:szCs w:val="24"/>
        </w:rPr>
        <w:t>санитарных мер</w:t>
      </w:r>
      <w:r w:rsidR="0044021F">
        <w:rPr>
          <w:rFonts w:ascii="Calibri" w:eastAsia="Calibri" w:hAnsi="Calibri" w:cs="Times New Roman"/>
          <w:sz w:val="24"/>
          <w:szCs w:val="24"/>
        </w:rPr>
        <w:t>, нетарифных мер по отношению к третьим странам</w:t>
      </w:r>
      <w:r w:rsidR="00D65131">
        <w:rPr>
          <w:rFonts w:ascii="Calibri" w:eastAsia="Calibri" w:hAnsi="Calibri" w:cs="Times New Roman"/>
          <w:sz w:val="24"/>
          <w:szCs w:val="24"/>
        </w:rPr>
        <w:t>), а также о</w:t>
      </w:r>
      <w:r w:rsidR="00D65131" w:rsidRPr="00D65131">
        <w:rPr>
          <w:rFonts w:ascii="Calibri" w:eastAsia="Calibri" w:hAnsi="Calibri" w:cs="Times New Roman"/>
          <w:sz w:val="24"/>
          <w:szCs w:val="24"/>
        </w:rPr>
        <w:t xml:space="preserve"> п</w:t>
      </w:r>
      <w:r w:rsidR="00D65131">
        <w:rPr>
          <w:rFonts w:ascii="Calibri" w:eastAsia="Calibri" w:hAnsi="Calibri" w:cs="Times New Roman"/>
          <w:sz w:val="24"/>
          <w:szCs w:val="24"/>
        </w:rPr>
        <w:t>рактике деятельности Р</w:t>
      </w:r>
      <w:r w:rsidR="00D65131" w:rsidRPr="00D65131">
        <w:rPr>
          <w:rFonts w:ascii="Calibri" w:eastAsia="Calibri" w:hAnsi="Calibri" w:cs="Times New Roman"/>
          <w:sz w:val="24"/>
          <w:szCs w:val="24"/>
        </w:rPr>
        <w:t>абочей группы в 2016 году</w:t>
      </w:r>
      <w:r w:rsidRPr="003E02F3">
        <w:rPr>
          <w:rFonts w:ascii="Calibri" w:eastAsia="Calibri" w:hAnsi="Calibri" w:cs="Times New Roman"/>
          <w:sz w:val="24"/>
          <w:szCs w:val="24"/>
        </w:rPr>
        <w:t>.</w:t>
      </w:r>
    </w:p>
    <w:p w:rsidR="003E02F3" w:rsidRPr="003E02F3" w:rsidRDefault="003E02F3" w:rsidP="003E02F3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E02F3">
        <w:rPr>
          <w:rFonts w:ascii="Calibri" w:eastAsia="Calibri" w:hAnsi="Calibri" w:cs="Times New Roman"/>
          <w:sz w:val="24"/>
          <w:szCs w:val="24"/>
        </w:rPr>
        <w:t xml:space="preserve">Во второй главе Отчета содержатся статистические и справочно-аналитические данные о практике проведения оценки регулирующего воздействия </w:t>
      </w:r>
      <w:r w:rsidR="008831FF">
        <w:rPr>
          <w:rFonts w:ascii="Calibri" w:eastAsia="Calibri" w:hAnsi="Calibri" w:cs="Times New Roman"/>
          <w:sz w:val="24"/>
          <w:szCs w:val="24"/>
        </w:rPr>
        <w:t>проектов решений Комиссии в 2016</w:t>
      </w:r>
      <w:r w:rsidRPr="003E02F3">
        <w:rPr>
          <w:rFonts w:ascii="Calibri" w:eastAsia="Calibri" w:hAnsi="Calibri" w:cs="Times New Roman"/>
          <w:sz w:val="24"/>
          <w:szCs w:val="24"/>
        </w:rPr>
        <w:t xml:space="preserve"> году. </w:t>
      </w:r>
    </w:p>
    <w:p w:rsidR="003E02F3" w:rsidRDefault="00D65131" w:rsidP="00D6513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В третьей главе Отчета изложена</w:t>
      </w:r>
      <w:r w:rsidR="003E02F3" w:rsidRPr="003E02F3">
        <w:rPr>
          <w:rFonts w:ascii="Calibri" w:eastAsia="Calibri" w:hAnsi="Calibri" w:cs="Times New Roman"/>
          <w:sz w:val="24"/>
          <w:szCs w:val="24"/>
        </w:rPr>
        <w:t xml:space="preserve"> информация</w:t>
      </w:r>
      <w:r>
        <w:rPr>
          <w:rFonts w:ascii="Calibri" w:eastAsia="Calibri" w:hAnsi="Calibri" w:cs="Times New Roman"/>
          <w:sz w:val="24"/>
          <w:szCs w:val="24"/>
        </w:rPr>
        <w:t xml:space="preserve"> о возможных путях совершенствования</w:t>
      </w:r>
      <w:r w:rsidRPr="00D65131">
        <w:rPr>
          <w:rFonts w:ascii="Calibri" w:eastAsia="Calibri" w:hAnsi="Calibri" w:cs="Times New Roman"/>
          <w:sz w:val="24"/>
          <w:szCs w:val="24"/>
        </w:rPr>
        <w:t xml:space="preserve"> методологии проведения оценки регулирующего воздействия</w:t>
      </w:r>
      <w:r>
        <w:rPr>
          <w:rFonts w:ascii="Calibri" w:eastAsia="Calibri" w:hAnsi="Calibri" w:cs="Times New Roman"/>
          <w:sz w:val="24"/>
          <w:szCs w:val="24"/>
        </w:rPr>
        <w:t>, в том числе</w:t>
      </w:r>
      <w:r w:rsidR="008A77D3">
        <w:rPr>
          <w:rFonts w:ascii="Calibri" w:eastAsia="Calibri" w:hAnsi="Calibri" w:cs="Times New Roman"/>
          <w:sz w:val="24"/>
          <w:szCs w:val="24"/>
        </w:rPr>
        <w:t xml:space="preserve"> </w:t>
      </w:r>
      <w:r w:rsidR="008A77D3" w:rsidRPr="008A77D3">
        <w:rPr>
          <w:rFonts w:ascii="Calibri" w:eastAsia="Calibri" w:hAnsi="Calibri" w:cs="Times New Roman"/>
          <w:sz w:val="24"/>
          <w:szCs w:val="24"/>
        </w:rPr>
        <w:t xml:space="preserve">в части </w:t>
      </w:r>
      <w:r w:rsidR="0044021F">
        <w:rPr>
          <w:rFonts w:ascii="Calibri" w:eastAsia="Calibri" w:hAnsi="Calibri" w:cs="Times New Roman"/>
          <w:sz w:val="24"/>
          <w:szCs w:val="24"/>
        </w:rPr>
        <w:t xml:space="preserve">реализации пилотных проектов </w:t>
      </w:r>
      <w:r w:rsidR="00D41DAD">
        <w:rPr>
          <w:rFonts w:ascii="Calibri" w:eastAsia="Calibri" w:hAnsi="Calibri" w:cs="Times New Roman"/>
          <w:sz w:val="24"/>
          <w:szCs w:val="24"/>
        </w:rPr>
        <w:t xml:space="preserve">по </w:t>
      </w:r>
      <w:r w:rsidR="0044021F">
        <w:rPr>
          <w:rFonts w:ascii="Calibri" w:eastAsia="Calibri" w:hAnsi="Calibri" w:cs="Times New Roman"/>
          <w:sz w:val="24"/>
          <w:szCs w:val="24"/>
        </w:rPr>
        <w:t>использованию</w:t>
      </w:r>
      <w:r w:rsidR="008A77D3" w:rsidRPr="008A77D3">
        <w:rPr>
          <w:rFonts w:ascii="Calibri" w:eastAsia="Calibri" w:hAnsi="Calibri" w:cs="Times New Roman"/>
          <w:sz w:val="24"/>
          <w:szCs w:val="24"/>
        </w:rPr>
        <w:t xml:space="preserve"> количественных методов оценки</w:t>
      </w:r>
      <w:r w:rsidR="0044021F">
        <w:rPr>
          <w:rFonts w:ascii="Calibri" w:eastAsia="Calibri" w:hAnsi="Calibri" w:cs="Times New Roman"/>
          <w:sz w:val="24"/>
          <w:szCs w:val="24"/>
        </w:rPr>
        <w:t xml:space="preserve"> и проведению оценки фактического воздействия принятых решений Комиссии</w:t>
      </w:r>
      <w:r w:rsidR="003E02F3" w:rsidRPr="003E02F3">
        <w:rPr>
          <w:rFonts w:ascii="Calibri" w:eastAsia="Calibri" w:hAnsi="Calibri" w:cs="Times New Roman"/>
          <w:sz w:val="24"/>
          <w:szCs w:val="24"/>
        </w:rPr>
        <w:t>.</w:t>
      </w:r>
    </w:p>
    <w:p w:rsidR="00D65131" w:rsidRPr="003E02F3" w:rsidRDefault="00D65131" w:rsidP="00D6513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</w:p>
    <w:p w:rsidR="003E02F3" w:rsidRPr="003E02F3" w:rsidRDefault="003E02F3" w:rsidP="003E02F3">
      <w:pPr>
        <w:spacing w:after="0" w:line="264" w:lineRule="auto"/>
        <w:ind w:firstLine="567"/>
        <w:jc w:val="both"/>
        <w:rPr>
          <w:rFonts w:ascii="Calibri" w:eastAsia="Calibri" w:hAnsi="Calibri" w:cs="Calibri"/>
          <w:sz w:val="24"/>
          <w:lang w:eastAsia="ru-RU"/>
        </w:rPr>
        <w:sectPr w:rsidR="003E02F3" w:rsidRPr="003E02F3" w:rsidSect="006E5FC2">
          <w:pgSz w:w="11906" w:h="16838"/>
          <w:pgMar w:top="1134" w:right="850" w:bottom="993" w:left="1701" w:header="708" w:footer="708" w:gutter="0"/>
          <w:cols w:space="708"/>
          <w:titlePg/>
          <w:docGrid w:linePitch="360"/>
        </w:sectPr>
      </w:pPr>
    </w:p>
    <w:p w:rsidR="008831FF" w:rsidRPr="008E384F" w:rsidRDefault="008831FF" w:rsidP="008831FF">
      <w:pPr>
        <w:keepNext/>
        <w:keepLines/>
        <w:spacing w:before="240" w:after="0" w:line="264" w:lineRule="auto"/>
        <w:outlineLvl w:val="0"/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</w:pPr>
      <w:bookmarkStart w:id="3" w:name="_Toc431964694"/>
      <w:bookmarkStart w:id="4" w:name="_Toc435714399"/>
      <w:r w:rsidRPr="008831FF"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  <w:lastRenderedPageBreak/>
        <w:t>Глава 1.</w:t>
      </w:r>
      <w:bookmarkEnd w:id="3"/>
      <w:bookmarkEnd w:id="4"/>
      <w:r w:rsidRPr="008831FF"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  <w:t> </w:t>
      </w:r>
      <w:r w:rsidRPr="008E384F"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  <w:t>Совершенствование нормативно-правовой базы проведения оценки регулирующего возде</w:t>
      </w:r>
      <w:r w:rsidR="00C75500"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  <w:t>йствия и практика деятельности р</w:t>
      </w:r>
      <w:r w:rsidRPr="008E384F"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  <w:t>абочей группы Евразийской экономической комиссии по проведению оценки регулирующего воздействия проектов решений Евразийской экономической комиссии в 2016 году</w:t>
      </w:r>
    </w:p>
    <w:p w:rsidR="009A45ED" w:rsidRPr="008831FF" w:rsidRDefault="009A45ED" w:rsidP="008831FF">
      <w:pPr>
        <w:keepNext/>
        <w:keepLines/>
        <w:spacing w:before="240" w:after="0" w:line="264" w:lineRule="auto"/>
        <w:outlineLvl w:val="0"/>
        <w:rPr>
          <w:rFonts w:ascii="Calibri" w:eastAsia="Times New Roman" w:hAnsi="Calibri" w:cs="Times New Roman"/>
          <w:b/>
          <w:color w:val="1F497D" w:themeColor="text2"/>
          <w:sz w:val="36"/>
          <w:szCs w:val="36"/>
        </w:rPr>
      </w:pPr>
    </w:p>
    <w:p w:rsidR="009A45ED" w:rsidRPr="008E384F" w:rsidRDefault="009A45ED" w:rsidP="009A45ED">
      <w:pPr>
        <w:rPr>
          <w:rFonts w:cs="Times New Roman"/>
          <w:b/>
          <w:i/>
          <w:color w:val="1F497D" w:themeColor="text2"/>
          <w:sz w:val="32"/>
          <w:szCs w:val="32"/>
        </w:rPr>
      </w:pPr>
      <w:r w:rsidRPr="008E384F">
        <w:rPr>
          <w:rFonts w:cs="Times New Roman"/>
          <w:b/>
          <w:i/>
          <w:color w:val="1F497D" w:themeColor="text2"/>
          <w:sz w:val="32"/>
          <w:szCs w:val="32"/>
        </w:rPr>
        <w:t>1.1. Регламентация особенностей проведения оценки регулирующего воздействия проектов решений Евразийской экономической комиссии в отдельных сферах</w:t>
      </w:r>
    </w:p>
    <w:p w:rsidR="009A45ED" w:rsidRDefault="009A45ED" w:rsidP="009A45ED">
      <w:pPr>
        <w:rPr>
          <w:rFonts w:cs="Times New Roman"/>
          <w:b/>
          <w:color w:val="1F497D" w:themeColor="text2"/>
          <w:sz w:val="28"/>
        </w:rPr>
      </w:pPr>
      <w:r w:rsidRPr="008E384F">
        <w:rPr>
          <w:rFonts w:cs="Times New Roman"/>
          <w:b/>
          <w:color w:val="1F497D" w:themeColor="text2"/>
          <w:sz w:val="28"/>
        </w:rPr>
        <w:t>1.1.1. Сфера технического регулирования (проекты технических регламентов Союза и перечней стандартов к ним)</w:t>
      </w:r>
    </w:p>
    <w:p w:rsidR="002E7BD0" w:rsidRPr="00910A89" w:rsidRDefault="002E7BD0" w:rsidP="002E7BD0">
      <w:pPr>
        <w:ind w:firstLine="709"/>
        <w:jc w:val="both"/>
        <w:rPr>
          <w:rFonts w:cs="Times New Roman"/>
          <w:sz w:val="24"/>
          <w:szCs w:val="24"/>
        </w:rPr>
      </w:pPr>
    </w:p>
    <w:p w:rsidR="002E7BD0" w:rsidRDefault="002E7BD0" w:rsidP="002E7BD0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 2016 году </w:t>
      </w:r>
      <w:r w:rsidR="00A7368D" w:rsidRPr="00A7368D">
        <w:rPr>
          <w:rFonts w:cs="Times New Roman"/>
          <w:sz w:val="24"/>
          <w:szCs w:val="24"/>
        </w:rPr>
        <w:t xml:space="preserve">Комиссией </w:t>
      </w:r>
      <w:r w:rsidR="00A7368D">
        <w:rPr>
          <w:rFonts w:cs="Times New Roman"/>
          <w:sz w:val="24"/>
          <w:szCs w:val="24"/>
        </w:rPr>
        <w:t>была продолжена</w:t>
      </w:r>
      <w:r>
        <w:rPr>
          <w:rFonts w:cs="Times New Roman"/>
          <w:sz w:val="24"/>
          <w:szCs w:val="24"/>
        </w:rPr>
        <w:t xml:space="preserve"> работа по установлению порядка проведения оценки регулирующего воздействия отдельных категорий проектов решений Комиссии в сфере технического регулирования. </w:t>
      </w:r>
    </w:p>
    <w:p w:rsidR="00B460B9" w:rsidRPr="00B460B9" w:rsidRDefault="00B460B9" w:rsidP="00B460B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B460B9">
        <w:rPr>
          <w:rFonts w:ascii="Calibri" w:eastAsia="Calibri" w:hAnsi="Calibri" w:cs="Times New Roman"/>
          <w:webHidden/>
          <w:sz w:val="24"/>
          <w:szCs w:val="24"/>
        </w:rPr>
        <w:t xml:space="preserve">В соответствии с пунктом 151 Регламента </w:t>
      </w:r>
      <w:r w:rsidRPr="00B460B9">
        <w:rPr>
          <w:rFonts w:ascii="Calibri" w:eastAsia="Calibri" w:hAnsi="Calibri" w:cs="Times New Roman"/>
          <w:sz w:val="24"/>
          <w:szCs w:val="24"/>
        </w:rPr>
        <w:t xml:space="preserve">в отношении проектов решений Комиссии о принятии технических регламентов Союза, внесении в них изменений или </w:t>
      </w:r>
      <w:r w:rsidRPr="00B460B9">
        <w:rPr>
          <w:rFonts w:ascii="Calibri" w:eastAsia="Calibri" w:hAnsi="Calibri" w:cs="Times New Roman"/>
          <w:sz w:val="24"/>
          <w:szCs w:val="24"/>
        </w:rPr>
        <w:br/>
        <w:t>об их отмене, о введении в действие принятых технических регламентов Союза и переходных положениях технических регламентов Союза оценка регулирующего воздействия состоит из этапов (процедур), установленных порядком разработки, принятия, изменения и отмены технических регламентов Союза, утверждаемым Комиссией.</w:t>
      </w:r>
    </w:p>
    <w:p w:rsidR="00B460B9" w:rsidRPr="00B460B9" w:rsidRDefault="00B460B9" w:rsidP="00B460B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B460B9">
        <w:rPr>
          <w:rFonts w:ascii="Calibri" w:eastAsia="Calibri" w:hAnsi="Calibri" w:cs="Times New Roman"/>
          <w:sz w:val="24"/>
          <w:szCs w:val="24"/>
        </w:rPr>
        <w:t xml:space="preserve">В свою очередь, в отношении проектов решений Комиссии об утверждении перечней международных и региональных (межгосударственных) стандартов, а в случае их отсутствия – национальных (государственных) стандартов, в результате применения которых на добровольной основе обеспечивается соблюдение требований технических регламентов Союза, и об утверждении перечней международных и региональных (межгосударственных) стандартов, а в случае их отсутствия – национальных (государственных) стандартов, содержащих правила и методы исследований (испытаний) и измерений, в том числе правила отбора образцов, необходимые для применения и исполнения требований технических регламентов Союза и осуществления оценки соответствия объектов технического регулирования, оценка регулирующего воздействия состоит из этапов (процедур), установленных порядком разработки и принятия перечней международных и региональных (межгосударственных) стандартов, а в случае </w:t>
      </w:r>
      <w:r w:rsidR="00D41DAD">
        <w:rPr>
          <w:rFonts w:ascii="Calibri" w:eastAsia="Calibri" w:hAnsi="Calibri" w:cs="Times New Roman"/>
          <w:sz w:val="24"/>
          <w:szCs w:val="24"/>
        </w:rPr>
        <w:br/>
      </w:r>
      <w:r w:rsidRPr="00B460B9">
        <w:rPr>
          <w:rFonts w:ascii="Calibri" w:eastAsia="Calibri" w:hAnsi="Calibri" w:cs="Times New Roman"/>
          <w:sz w:val="24"/>
          <w:szCs w:val="24"/>
        </w:rPr>
        <w:lastRenderedPageBreak/>
        <w:t xml:space="preserve">их отсутствия </w:t>
      </w:r>
      <w:r w:rsidR="00D41DAD">
        <w:rPr>
          <w:rFonts w:ascii="Calibri" w:eastAsia="Calibri" w:hAnsi="Calibri" w:cs="Times New Roman"/>
          <w:sz w:val="24"/>
          <w:szCs w:val="24"/>
        </w:rPr>
        <w:t>–</w:t>
      </w:r>
      <w:r w:rsidRPr="00B460B9">
        <w:rPr>
          <w:rFonts w:ascii="Calibri" w:eastAsia="Calibri" w:hAnsi="Calibri" w:cs="Times New Roman"/>
          <w:sz w:val="24"/>
          <w:szCs w:val="24"/>
        </w:rPr>
        <w:t xml:space="preserve"> национальных (государственных) стандартов, необходимых для обеспечения исполнения требований технических регламентов Союза и для осуществления оценки соответствия объектов технического регулирования, утверждаемым Комиссией.</w:t>
      </w:r>
    </w:p>
    <w:p w:rsidR="00B460B9" w:rsidRPr="00B460B9" w:rsidRDefault="00B460B9" w:rsidP="00B460B9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 w:rsidRPr="00B460B9">
        <w:rPr>
          <w:rFonts w:ascii="Calibri" w:eastAsia="Calibri" w:hAnsi="Calibri" w:cs="Times New Roman"/>
          <w:bCs/>
          <w:sz w:val="24"/>
          <w:szCs w:val="24"/>
        </w:rPr>
        <w:t xml:space="preserve">Иными словами, порядок проведения оценки регулирующего воздействия проектов технических регламентов Союза и перечней стандартов к ним должен быть определен не в Регламенте, а непосредственно в порядках разработки этих документов. </w:t>
      </w:r>
    </w:p>
    <w:p w:rsidR="00B460B9" w:rsidRPr="00B460B9" w:rsidRDefault="00A7368D" w:rsidP="00B460B9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Процедура подготовки и согласования</w:t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 проектов технических регламентов Союза </w:t>
      </w:r>
      <w:r>
        <w:rPr>
          <w:rFonts w:ascii="Calibri" w:eastAsia="Calibri" w:hAnsi="Calibri" w:cs="Times New Roman"/>
          <w:bCs/>
          <w:sz w:val="24"/>
          <w:szCs w:val="24"/>
        </w:rPr>
        <w:br/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>в настоящее время установлен</w:t>
      </w:r>
      <w:r>
        <w:rPr>
          <w:rFonts w:ascii="Calibri" w:eastAsia="Calibri" w:hAnsi="Calibri" w:cs="Times New Roman"/>
          <w:bCs/>
          <w:sz w:val="24"/>
          <w:szCs w:val="24"/>
        </w:rPr>
        <w:t>а</w:t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 Положением о порядке разработки, принятия, внесения изменений и отмены технического регламента Таможенного союза, утвержд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енным Решением Совета Комиссии </w:t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>от 20 июня 2012 г. № 48.</w:t>
      </w:r>
    </w:p>
    <w:p w:rsidR="00B460B9" w:rsidRPr="00B460B9" w:rsidRDefault="00A7368D" w:rsidP="00B460B9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 xml:space="preserve">Процедура подготовки и согласования </w:t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проектов перечней стандартов </w:t>
      </w:r>
      <w:r>
        <w:rPr>
          <w:rFonts w:ascii="Calibri" w:eastAsia="Calibri" w:hAnsi="Calibri" w:cs="Times New Roman"/>
          <w:bCs/>
          <w:sz w:val="24"/>
          <w:szCs w:val="24"/>
        </w:rPr>
        <w:br/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>к техническим регламентам С</w:t>
      </w:r>
      <w:r>
        <w:rPr>
          <w:rFonts w:ascii="Calibri" w:eastAsia="Calibri" w:hAnsi="Calibri" w:cs="Times New Roman"/>
          <w:bCs/>
          <w:sz w:val="24"/>
          <w:szCs w:val="24"/>
        </w:rPr>
        <w:t>оюза в настоящее время регламентирована</w:t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 в Положении </w:t>
      </w:r>
      <w:r>
        <w:rPr>
          <w:rFonts w:ascii="Calibri" w:eastAsia="Calibri" w:hAnsi="Calibri" w:cs="Times New Roman"/>
          <w:bCs/>
          <w:sz w:val="24"/>
          <w:szCs w:val="24"/>
        </w:rPr>
        <w:br/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о порядке разработки и утверждения перечней международных и региональных стандартов, а в случае их отсутствия – национальных (государственных) стандартов государств – членов Таможенного союза, обеспечивающих соблюдение требований технического регламента Таможенного союза и необходимых для осуществления оценки (подтверждения) соответствия, утвержденном Решением Коллегии Комиссии </w:t>
      </w:r>
      <w:r>
        <w:rPr>
          <w:rFonts w:ascii="Calibri" w:eastAsia="Calibri" w:hAnsi="Calibri" w:cs="Times New Roman"/>
          <w:bCs/>
          <w:sz w:val="24"/>
          <w:szCs w:val="24"/>
        </w:rPr>
        <w:br/>
      </w:r>
      <w:r w:rsidR="00B460B9" w:rsidRPr="00B460B9">
        <w:rPr>
          <w:rFonts w:ascii="Calibri" w:eastAsia="Calibri" w:hAnsi="Calibri" w:cs="Times New Roman"/>
          <w:bCs/>
          <w:sz w:val="24"/>
          <w:szCs w:val="24"/>
        </w:rPr>
        <w:t xml:space="preserve">от 25 декабря 2012 г. № 306. </w:t>
      </w:r>
    </w:p>
    <w:p w:rsidR="00B460B9" w:rsidRPr="00B460B9" w:rsidRDefault="00B460B9" w:rsidP="00B460B9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 w:rsidRPr="00B460B9">
        <w:rPr>
          <w:rFonts w:ascii="Calibri" w:eastAsia="Calibri" w:hAnsi="Calibri" w:cs="Times New Roman"/>
          <w:bCs/>
          <w:sz w:val="24"/>
          <w:szCs w:val="24"/>
        </w:rPr>
        <w:t xml:space="preserve">Учитывая, что указанные документы были утверждены Комиссией </w:t>
      </w:r>
      <w:r w:rsidRPr="00B460B9">
        <w:rPr>
          <w:rFonts w:ascii="Calibri" w:eastAsia="Calibri" w:hAnsi="Calibri" w:cs="Times New Roman"/>
          <w:bCs/>
          <w:sz w:val="24"/>
          <w:szCs w:val="24"/>
        </w:rPr>
        <w:br/>
        <w:t xml:space="preserve">до закрепления в праве Союза норм о необходимости проведения оценки регулирующего воздействия проектов решений Комиссии, в них отсутствуют какие-либо положения, касающиеся проведения оценки регулирующего воздействия проектов технических регламентов Союза и перечней стандартов к ним (за исключением </w:t>
      </w:r>
      <w:r w:rsidR="00D41DAD">
        <w:rPr>
          <w:rFonts w:ascii="Calibri" w:eastAsia="Calibri" w:hAnsi="Calibri" w:cs="Times New Roman"/>
          <w:bCs/>
          <w:sz w:val="24"/>
          <w:szCs w:val="24"/>
        </w:rPr>
        <w:t xml:space="preserve">порядка проведения </w:t>
      </w:r>
      <w:r w:rsidRPr="00B460B9">
        <w:rPr>
          <w:rFonts w:ascii="Calibri" w:eastAsia="Calibri" w:hAnsi="Calibri" w:cs="Times New Roman"/>
          <w:bCs/>
          <w:sz w:val="24"/>
          <w:szCs w:val="24"/>
        </w:rPr>
        <w:t>публичного обсуждения</w:t>
      </w:r>
      <w:r w:rsidR="00A7368D">
        <w:rPr>
          <w:rFonts w:ascii="Calibri" w:eastAsia="Calibri" w:hAnsi="Calibri" w:cs="Times New Roman"/>
          <w:bCs/>
          <w:sz w:val="24"/>
          <w:szCs w:val="24"/>
        </w:rPr>
        <w:t xml:space="preserve"> соответствующих проектов</w:t>
      </w:r>
      <w:r w:rsidRPr="00B460B9">
        <w:rPr>
          <w:rFonts w:ascii="Calibri" w:eastAsia="Calibri" w:hAnsi="Calibri" w:cs="Times New Roman"/>
          <w:bCs/>
          <w:sz w:val="24"/>
          <w:szCs w:val="24"/>
        </w:rPr>
        <w:t xml:space="preserve">). </w:t>
      </w:r>
    </w:p>
    <w:p w:rsidR="00B460B9" w:rsidRPr="00B460B9" w:rsidRDefault="00B460B9" w:rsidP="00B460B9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 w:rsidRPr="00B460B9">
        <w:rPr>
          <w:rFonts w:ascii="Calibri" w:eastAsia="Calibri" w:hAnsi="Calibri" w:cs="Times New Roman"/>
          <w:bCs/>
          <w:sz w:val="24"/>
          <w:szCs w:val="24"/>
        </w:rPr>
        <w:t xml:space="preserve">В этой связи Советом Комиссии дано поручение от 23 декабря 2014 г. № 16, </w:t>
      </w:r>
      <w:r w:rsidRPr="00B460B9">
        <w:rPr>
          <w:rFonts w:ascii="Calibri" w:eastAsia="Calibri" w:hAnsi="Calibri" w:cs="Times New Roman"/>
          <w:bCs/>
          <w:sz w:val="24"/>
          <w:szCs w:val="24"/>
        </w:rPr>
        <w:br/>
        <w:t>во исполнение которо</w:t>
      </w:r>
      <w:r w:rsidR="00A7368D">
        <w:rPr>
          <w:rFonts w:ascii="Calibri" w:eastAsia="Calibri" w:hAnsi="Calibri" w:cs="Times New Roman"/>
          <w:bCs/>
          <w:sz w:val="24"/>
          <w:szCs w:val="24"/>
        </w:rPr>
        <w:t xml:space="preserve">го </w:t>
      </w:r>
      <w:r w:rsidRPr="00B460B9">
        <w:rPr>
          <w:rFonts w:ascii="Calibri" w:eastAsia="Calibri" w:hAnsi="Calibri" w:cs="Times New Roman"/>
          <w:bCs/>
          <w:sz w:val="24"/>
          <w:szCs w:val="24"/>
        </w:rPr>
        <w:t>Коллегии Комиссии необходимо было разработать и в марте 2015 г. представить на утверждение Совета ЕЭК новые редакции порядков разработки технических регламентов Сою</w:t>
      </w:r>
      <w:r w:rsidR="00A7368D">
        <w:rPr>
          <w:rFonts w:ascii="Calibri" w:eastAsia="Calibri" w:hAnsi="Calibri" w:cs="Times New Roman"/>
          <w:bCs/>
          <w:sz w:val="24"/>
          <w:szCs w:val="24"/>
        </w:rPr>
        <w:t>за и перечней стандартов к ним в целях обеспечения согласованности</w:t>
      </w:r>
      <w:r w:rsidRPr="00B460B9">
        <w:rPr>
          <w:rFonts w:ascii="Calibri" w:eastAsia="Calibri" w:hAnsi="Calibri" w:cs="Times New Roman"/>
          <w:bCs/>
          <w:sz w:val="24"/>
          <w:szCs w:val="24"/>
        </w:rPr>
        <w:t xml:space="preserve"> процедур публичного обсуждения и оценки регулирующего воздействия, предусмотренных разделом IX Регламента. </w:t>
      </w:r>
    </w:p>
    <w:p w:rsidR="00B460B9" w:rsidRPr="00B460B9" w:rsidRDefault="00B460B9" w:rsidP="00B460B9">
      <w:pPr>
        <w:ind w:firstLine="709"/>
        <w:jc w:val="both"/>
        <w:rPr>
          <w:rFonts w:cs="Times New Roman"/>
          <w:bCs/>
          <w:sz w:val="24"/>
          <w:szCs w:val="24"/>
        </w:rPr>
      </w:pPr>
      <w:r w:rsidRPr="00B460B9">
        <w:rPr>
          <w:rFonts w:cs="Times New Roman"/>
          <w:bCs/>
          <w:sz w:val="24"/>
          <w:szCs w:val="24"/>
        </w:rPr>
        <w:t xml:space="preserve">Проекты порядков разработки технических регламентов Союза и перечней стандартов к ним прошли процедуру оценки регулирующего воздействия (заключения </w:t>
      </w:r>
      <w:r w:rsidRPr="00B460B9">
        <w:rPr>
          <w:rFonts w:cs="Times New Roman"/>
          <w:bCs/>
          <w:sz w:val="24"/>
          <w:szCs w:val="24"/>
        </w:rPr>
        <w:br/>
        <w:t>от 19 июня 2015 г. № 10 и № 11).</w:t>
      </w:r>
    </w:p>
    <w:p w:rsidR="00FB63AC" w:rsidRDefault="00FB63AC" w:rsidP="00FB63AC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 xml:space="preserve">Проект порядка разработки перечней стандартов к техническим регламентам Союза </w:t>
      </w:r>
      <w:r w:rsidRPr="00FB63AC">
        <w:rPr>
          <w:rFonts w:cs="Times New Roman"/>
          <w:bCs/>
          <w:sz w:val="24"/>
          <w:szCs w:val="24"/>
        </w:rPr>
        <w:t>одобрен распоряжением Коллегии ЕЭК</w:t>
      </w:r>
      <w:r>
        <w:rPr>
          <w:rFonts w:cs="Times New Roman"/>
          <w:bCs/>
          <w:sz w:val="24"/>
          <w:szCs w:val="24"/>
        </w:rPr>
        <w:t xml:space="preserve"> от 27</w:t>
      </w:r>
      <w:r w:rsidRPr="00FB63AC">
        <w:rPr>
          <w:rFonts w:cs="Times New Roman"/>
          <w:bCs/>
          <w:sz w:val="24"/>
          <w:szCs w:val="24"/>
        </w:rPr>
        <w:t xml:space="preserve"> </w:t>
      </w:r>
      <w:r>
        <w:rPr>
          <w:rFonts w:cs="Times New Roman"/>
          <w:bCs/>
          <w:sz w:val="24"/>
          <w:szCs w:val="24"/>
        </w:rPr>
        <w:t xml:space="preserve">июля </w:t>
      </w:r>
      <w:r w:rsidRPr="00FB63AC">
        <w:rPr>
          <w:rFonts w:cs="Times New Roman"/>
          <w:bCs/>
          <w:sz w:val="24"/>
          <w:szCs w:val="24"/>
        </w:rPr>
        <w:t xml:space="preserve">2016 г. № </w:t>
      </w:r>
      <w:r>
        <w:rPr>
          <w:rFonts w:cs="Times New Roman"/>
          <w:bCs/>
          <w:sz w:val="24"/>
          <w:szCs w:val="24"/>
        </w:rPr>
        <w:t>104</w:t>
      </w:r>
      <w:r w:rsidRPr="00FB63AC">
        <w:rPr>
          <w:rFonts w:cs="Times New Roman"/>
          <w:bCs/>
          <w:sz w:val="24"/>
          <w:szCs w:val="24"/>
        </w:rPr>
        <w:t xml:space="preserve"> и внесен для рассмотрения Советом Комиссии.</w:t>
      </w:r>
    </w:p>
    <w:p w:rsidR="00FB63AC" w:rsidRPr="00FB63AC" w:rsidRDefault="00FB63AC" w:rsidP="00FB63AC">
      <w:pPr>
        <w:ind w:firstLine="709"/>
        <w:jc w:val="both"/>
        <w:rPr>
          <w:rFonts w:cs="Times New Roman"/>
          <w:bCs/>
          <w:sz w:val="24"/>
          <w:szCs w:val="24"/>
        </w:rPr>
      </w:pPr>
      <w:r w:rsidRPr="00FB63AC">
        <w:rPr>
          <w:rFonts w:cs="Times New Roman"/>
          <w:bCs/>
          <w:sz w:val="24"/>
          <w:szCs w:val="24"/>
        </w:rPr>
        <w:lastRenderedPageBreak/>
        <w:t>Проект порядка разработки технических регламентов Союза одобрен распоряжением Коллегии ЕЭК от 30 августа 2016 г. № 131 и внесен для рассмотрения Советом Комиссии.</w:t>
      </w:r>
    </w:p>
    <w:p w:rsidR="003D0E47" w:rsidRDefault="008E1BB7" w:rsidP="008E1BB7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sz w:val="24"/>
          <w:szCs w:val="24"/>
        </w:rPr>
        <w:t>Проект порядка</w:t>
      </w:r>
      <w:r w:rsidRPr="008E1BB7">
        <w:rPr>
          <w:rFonts w:cs="Times New Roman"/>
          <w:sz w:val="24"/>
          <w:szCs w:val="24"/>
        </w:rPr>
        <w:t xml:space="preserve"> </w:t>
      </w:r>
      <w:r w:rsidRPr="008E1BB7">
        <w:rPr>
          <w:rFonts w:cs="Times New Roman"/>
          <w:bCs/>
          <w:sz w:val="24"/>
          <w:szCs w:val="24"/>
        </w:rPr>
        <w:t>разработки технических регламентов Союза</w:t>
      </w:r>
      <w:r>
        <w:rPr>
          <w:rFonts w:cs="Times New Roman"/>
          <w:bCs/>
          <w:sz w:val="24"/>
          <w:szCs w:val="24"/>
        </w:rPr>
        <w:t xml:space="preserve"> утвержден Решением Совета ЕЭК от</w:t>
      </w:r>
      <w:r w:rsidRPr="008E1BB7">
        <w:rPr>
          <w:rFonts w:cs="Times New Roman"/>
          <w:bCs/>
          <w:sz w:val="24"/>
          <w:szCs w:val="24"/>
        </w:rPr>
        <w:t xml:space="preserve"> </w:t>
      </w:r>
      <w:r w:rsidR="003D0E47">
        <w:rPr>
          <w:rFonts w:cs="Times New Roman"/>
          <w:sz w:val="24"/>
          <w:szCs w:val="24"/>
        </w:rPr>
        <w:t>18 октября 2016 г.</w:t>
      </w:r>
      <w:r>
        <w:rPr>
          <w:rFonts w:cs="Times New Roman"/>
          <w:sz w:val="24"/>
          <w:szCs w:val="24"/>
        </w:rPr>
        <w:t xml:space="preserve"> № 147, а</w:t>
      </w:r>
      <w:r w:rsidR="003D0E47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bCs/>
          <w:sz w:val="24"/>
          <w:szCs w:val="24"/>
        </w:rPr>
        <w:t>проект порядка разработки</w:t>
      </w:r>
      <w:r w:rsidR="003D0E47" w:rsidRPr="003D0E47">
        <w:rPr>
          <w:rFonts w:cs="Times New Roman"/>
          <w:bCs/>
          <w:sz w:val="24"/>
          <w:szCs w:val="24"/>
        </w:rPr>
        <w:t xml:space="preserve"> перечней стандартов</w:t>
      </w:r>
      <w:r>
        <w:rPr>
          <w:rFonts w:cs="Times New Roman"/>
          <w:bCs/>
          <w:sz w:val="24"/>
          <w:szCs w:val="24"/>
        </w:rPr>
        <w:t xml:space="preserve"> к техническим регламентам Союза находи</w:t>
      </w:r>
      <w:r w:rsidR="003D0E47">
        <w:rPr>
          <w:rFonts w:cs="Times New Roman"/>
          <w:bCs/>
          <w:sz w:val="24"/>
          <w:szCs w:val="24"/>
        </w:rPr>
        <w:t>тся на стад</w:t>
      </w:r>
      <w:r>
        <w:rPr>
          <w:rFonts w:cs="Times New Roman"/>
          <w:bCs/>
          <w:sz w:val="24"/>
          <w:szCs w:val="24"/>
        </w:rPr>
        <w:t>ии подписания членами Совета Комиссии</w:t>
      </w:r>
      <w:r w:rsidR="003D0E47">
        <w:rPr>
          <w:rFonts w:cs="Times New Roman"/>
          <w:bCs/>
          <w:sz w:val="24"/>
          <w:szCs w:val="24"/>
        </w:rPr>
        <w:t xml:space="preserve">. </w:t>
      </w:r>
    </w:p>
    <w:p w:rsidR="003D0E47" w:rsidRDefault="003D0E47" w:rsidP="002E7BD0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 xml:space="preserve">При этом проектом порядка разработки перечней стандартов к техническим регламентам Союза предусмотрено, что процедура оценки регулирующего воздействия перечней стандартов к техническим регламентам Союза (включая публичное обсуждение и подготовку заключения) проводится в рамках ОРВ соответствующего проекта технического регламента Союза, к которому разрабатываются и прилагаются такие перечни стандартов. </w:t>
      </w:r>
    </w:p>
    <w:p w:rsidR="003D0E47" w:rsidRDefault="003D0E47" w:rsidP="002E7BD0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 xml:space="preserve">В свою очередь, </w:t>
      </w:r>
      <w:r w:rsidR="00A7368D">
        <w:rPr>
          <w:rFonts w:cs="Times New Roman"/>
          <w:bCs/>
          <w:sz w:val="24"/>
          <w:szCs w:val="24"/>
        </w:rPr>
        <w:t xml:space="preserve">согласно </w:t>
      </w:r>
      <w:r>
        <w:rPr>
          <w:rFonts w:cs="Times New Roman"/>
          <w:bCs/>
          <w:sz w:val="24"/>
          <w:szCs w:val="24"/>
        </w:rPr>
        <w:t>п</w:t>
      </w:r>
      <w:r w:rsidRPr="003D0E47">
        <w:rPr>
          <w:rFonts w:cs="Times New Roman"/>
          <w:bCs/>
          <w:sz w:val="24"/>
          <w:szCs w:val="24"/>
        </w:rPr>
        <w:t>роект</w:t>
      </w:r>
      <w:r w:rsidR="00A7368D">
        <w:rPr>
          <w:rFonts w:cs="Times New Roman"/>
          <w:bCs/>
          <w:sz w:val="24"/>
          <w:szCs w:val="24"/>
        </w:rPr>
        <w:t>у</w:t>
      </w:r>
      <w:r w:rsidRPr="003D0E47">
        <w:rPr>
          <w:rFonts w:cs="Times New Roman"/>
          <w:bCs/>
          <w:sz w:val="24"/>
          <w:szCs w:val="24"/>
        </w:rPr>
        <w:t xml:space="preserve"> порядка разработ</w:t>
      </w:r>
      <w:r w:rsidR="00A7368D">
        <w:rPr>
          <w:rFonts w:cs="Times New Roman"/>
          <w:bCs/>
          <w:sz w:val="24"/>
          <w:szCs w:val="24"/>
        </w:rPr>
        <w:t xml:space="preserve">ки технических регламентов Союза </w:t>
      </w:r>
      <w:r w:rsidRPr="003D0E47">
        <w:rPr>
          <w:rFonts w:cs="Times New Roman"/>
          <w:bCs/>
          <w:sz w:val="24"/>
          <w:szCs w:val="24"/>
        </w:rPr>
        <w:t>проведение публичного обсуждения проекта технического регламента</w:t>
      </w:r>
      <w:r w:rsidR="00A7368D">
        <w:rPr>
          <w:rFonts w:cs="Times New Roman"/>
          <w:bCs/>
          <w:sz w:val="24"/>
          <w:szCs w:val="24"/>
        </w:rPr>
        <w:t xml:space="preserve"> Союза</w:t>
      </w:r>
      <w:r w:rsidRPr="003D0E47">
        <w:rPr>
          <w:rFonts w:cs="Times New Roman"/>
          <w:bCs/>
          <w:sz w:val="24"/>
          <w:szCs w:val="24"/>
        </w:rPr>
        <w:t xml:space="preserve"> (проекта изменений в технический регламент</w:t>
      </w:r>
      <w:r w:rsidR="00A7368D">
        <w:rPr>
          <w:rFonts w:cs="Times New Roman"/>
          <w:bCs/>
          <w:sz w:val="24"/>
          <w:szCs w:val="24"/>
        </w:rPr>
        <w:t xml:space="preserve"> Союза</w:t>
      </w:r>
      <w:r w:rsidRPr="003D0E47">
        <w:rPr>
          <w:rFonts w:cs="Times New Roman"/>
          <w:bCs/>
          <w:sz w:val="24"/>
          <w:szCs w:val="24"/>
        </w:rPr>
        <w:t>), включая оценку регулирующего воздействия</w:t>
      </w:r>
      <w:r>
        <w:rPr>
          <w:rFonts w:cs="Times New Roman"/>
          <w:bCs/>
          <w:sz w:val="24"/>
          <w:szCs w:val="24"/>
        </w:rPr>
        <w:t xml:space="preserve">, является одним из обязательных этапов (процедур) разработки проекта технического регламента Союза. </w:t>
      </w:r>
    </w:p>
    <w:p w:rsidR="003D0E47" w:rsidRPr="003D0E47" w:rsidRDefault="003D0E47" w:rsidP="003D0E47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>П</w:t>
      </w:r>
      <w:r w:rsidRPr="003D0E47">
        <w:rPr>
          <w:rFonts w:cs="Times New Roman"/>
          <w:bCs/>
          <w:sz w:val="24"/>
          <w:szCs w:val="24"/>
        </w:rPr>
        <w:t>роектом порядка разработки технических регламентов Союза</w:t>
      </w:r>
      <w:r>
        <w:rPr>
          <w:rFonts w:cs="Times New Roman"/>
          <w:bCs/>
          <w:sz w:val="24"/>
          <w:szCs w:val="24"/>
        </w:rPr>
        <w:t xml:space="preserve"> также устанавливается, что </w:t>
      </w:r>
      <w:r w:rsidRPr="003D0E47">
        <w:rPr>
          <w:rFonts w:cs="Times New Roman"/>
          <w:bCs/>
          <w:sz w:val="24"/>
          <w:szCs w:val="24"/>
        </w:rPr>
        <w:t>Комиссия обеспечивает подготовку заключения об оценке регулирующего воздействия</w:t>
      </w:r>
      <w:r w:rsidRPr="003D0E47" w:rsidDel="00D4478C">
        <w:rPr>
          <w:rFonts w:cs="Times New Roman"/>
          <w:bCs/>
          <w:sz w:val="24"/>
          <w:szCs w:val="24"/>
        </w:rPr>
        <w:t xml:space="preserve"> </w:t>
      </w:r>
      <w:r w:rsidRPr="003D0E47">
        <w:rPr>
          <w:rFonts w:cs="Times New Roman"/>
          <w:bCs/>
          <w:sz w:val="24"/>
          <w:szCs w:val="24"/>
        </w:rPr>
        <w:t>по п</w:t>
      </w:r>
      <w:r w:rsidR="00A7368D">
        <w:rPr>
          <w:rFonts w:cs="Times New Roman"/>
          <w:bCs/>
          <w:sz w:val="24"/>
          <w:szCs w:val="24"/>
        </w:rPr>
        <w:t xml:space="preserve">роекту технического регламента Союза </w:t>
      </w:r>
      <w:r w:rsidRPr="003D0E47">
        <w:rPr>
          <w:rFonts w:cs="Times New Roman"/>
          <w:bCs/>
          <w:sz w:val="24"/>
          <w:szCs w:val="24"/>
        </w:rPr>
        <w:t xml:space="preserve">и </w:t>
      </w:r>
      <w:r>
        <w:rPr>
          <w:rFonts w:cs="Times New Roman"/>
          <w:bCs/>
          <w:sz w:val="24"/>
          <w:szCs w:val="24"/>
        </w:rPr>
        <w:t>комплекту документов</w:t>
      </w:r>
      <w:r w:rsidR="00A7368D">
        <w:rPr>
          <w:rFonts w:cs="Times New Roman"/>
          <w:bCs/>
          <w:sz w:val="24"/>
          <w:szCs w:val="24"/>
        </w:rPr>
        <w:t xml:space="preserve"> к нему</w:t>
      </w:r>
      <w:r>
        <w:rPr>
          <w:rFonts w:cs="Times New Roman"/>
          <w:bCs/>
          <w:sz w:val="24"/>
          <w:szCs w:val="24"/>
        </w:rPr>
        <w:t>, включающему перечни стандартов</w:t>
      </w:r>
      <w:r w:rsidRPr="003D0E47">
        <w:rPr>
          <w:rFonts w:cs="Times New Roman"/>
          <w:bCs/>
          <w:sz w:val="24"/>
          <w:szCs w:val="24"/>
        </w:rPr>
        <w:t>.</w:t>
      </w:r>
    </w:p>
    <w:p w:rsidR="003D0E47" w:rsidRPr="003D0E47" w:rsidRDefault="003D0E47" w:rsidP="003D0E47">
      <w:pPr>
        <w:ind w:firstLine="709"/>
        <w:jc w:val="both"/>
        <w:rPr>
          <w:rFonts w:cs="Times New Roman"/>
          <w:bCs/>
          <w:sz w:val="24"/>
          <w:szCs w:val="24"/>
        </w:rPr>
      </w:pPr>
      <w:r w:rsidRPr="003D0E47">
        <w:rPr>
          <w:rFonts w:cs="Times New Roman"/>
          <w:bCs/>
          <w:sz w:val="24"/>
          <w:szCs w:val="24"/>
        </w:rPr>
        <w:t>В целях подготовки заключения об оценке регулирующего воздействия департамент Комиссии, к сфере деятельности которого отнесены вопросы, касающиеся технического регулирования</w:t>
      </w:r>
      <w:r>
        <w:rPr>
          <w:rFonts w:cs="Times New Roman"/>
          <w:bCs/>
          <w:sz w:val="24"/>
          <w:szCs w:val="24"/>
        </w:rPr>
        <w:t xml:space="preserve"> (департамент-разработчик – Департамент технического регулирования и аккредитации</w:t>
      </w:r>
      <w:r w:rsidR="003F25A2">
        <w:rPr>
          <w:rFonts w:cs="Times New Roman"/>
          <w:bCs/>
          <w:sz w:val="24"/>
          <w:szCs w:val="24"/>
        </w:rPr>
        <w:t xml:space="preserve"> ЕЭК</w:t>
      </w:r>
      <w:r>
        <w:rPr>
          <w:rFonts w:cs="Times New Roman"/>
          <w:bCs/>
          <w:sz w:val="24"/>
          <w:szCs w:val="24"/>
        </w:rPr>
        <w:t>)</w:t>
      </w:r>
      <w:r w:rsidRPr="003D0E47">
        <w:rPr>
          <w:rFonts w:cs="Times New Roman"/>
          <w:bCs/>
          <w:sz w:val="24"/>
          <w:szCs w:val="24"/>
        </w:rPr>
        <w:t>, обеспечивает направление проекта технического регламента и комплекта документов</w:t>
      </w:r>
      <w:r>
        <w:rPr>
          <w:rFonts w:cs="Times New Roman"/>
          <w:bCs/>
          <w:sz w:val="24"/>
          <w:szCs w:val="24"/>
        </w:rPr>
        <w:t xml:space="preserve"> </w:t>
      </w:r>
      <w:r w:rsidRPr="003D0E47">
        <w:rPr>
          <w:rFonts w:cs="Times New Roman"/>
          <w:bCs/>
          <w:sz w:val="24"/>
          <w:szCs w:val="24"/>
        </w:rPr>
        <w:t>в департамент Комиссии, к сфере деятельности которого отнесены вопросы, касающиеся условий ведения предпринимательской деятельности</w:t>
      </w:r>
      <w:r>
        <w:rPr>
          <w:rFonts w:cs="Times New Roman"/>
          <w:bCs/>
          <w:sz w:val="24"/>
          <w:szCs w:val="24"/>
        </w:rPr>
        <w:t xml:space="preserve"> (сводный департамент – Департамент развития предпринимательской деятельности)</w:t>
      </w:r>
      <w:r w:rsidRPr="003D0E47">
        <w:rPr>
          <w:rFonts w:cs="Times New Roman"/>
          <w:bCs/>
          <w:sz w:val="24"/>
          <w:szCs w:val="24"/>
        </w:rPr>
        <w:t>.</w:t>
      </w:r>
    </w:p>
    <w:p w:rsidR="003D0E47" w:rsidRPr="003D0E47" w:rsidRDefault="003D0E47" w:rsidP="003D0E47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 xml:space="preserve">Сводный департамент </w:t>
      </w:r>
      <w:r w:rsidRPr="003D0E47">
        <w:rPr>
          <w:rFonts w:cs="Times New Roman"/>
          <w:bCs/>
          <w:sz w:val="24"/>
          <w:szCs w:val="24"/>
        </w:rPr>
        <w:t>при участии разработчика</w:t>
      </w:r>
      <w:r>
        <w:rPr>
          <w:rFonts w:cs="Times New Roman"/>
          <w:bCs/>
          <w:sz w:val="24"/>
          <w:szCs w:val="24"/>
        </w:rPr>
        <w:t xml:space="preserve"> (уполномоченного органа государства – члена Союза)</w:t>
      </w:r>
      <w:r w:rsidRPr="003D0E47">
        <w:rPr>
          <w:rFonts w:cs="Times New Roman"/>
          <w:bCs/>
          <w:sz w:val="24"/>
          <w:szCs w:val="24"/>
        </w:rPr>
        <w:t xml:space="preserve"> и </w:t>
      </w:r>
      <w:r w:rsidR="00A7368D">
        <w:rPr>
          <w:rFonts w:cs="Times New Roman"/>
          <w:bCs/>
          <w:sz w:val="24"/>
          <w:szCs w:val="24"/>
        </w:rPr>
        <w:t xml:space="preserve">Департамента технического регулирования и аккредитации ЕЭК </w:t>
      </w:r>
      <w:r w:rsidRPr="003D0E47">
        <w:rPr>
          <w:rFonts w:cs="Times New Roman"/>
          <w:bCs/>
          <w:sz w:val="24"/>
          <w:szCs w:val="24"/>
        </w:rPr>
        <w:t>в течение 15 календарных дней со дня поступления проекта технического регламента и комплекта документов</w:t>
      </w:r>
      <w:r w:rsidR="00606808">
        <w:rPr>
          <w:rFonts w:cs="Times New Roman"/>
          <w:bCs/>
          <w:sz w:val="24"/>
          <w:szCs w:val="24"/>
        </w:rPr>
        <w:t xml:space="preserve"> к нему</w:t>
      </w:r>
      <w:r w:rsidRPr="003D0E47">
        <w:rPr>
          <w:rFonts w:cs="Times New Roman"/>
          <w:bCs/>
          <w:sz w:val="24"/>
          <w:szCs w:val="24"/>
        </w:rPr>
        <w:t xml:space="preserve"> обеспечивает подготовку заключения об оценке регулирующего воздействия</w:t>
      </w:r>
      <w:r w:rsidR="00606808">
        <w:rPr>
          <w:rFonts w:cs="Times New Roman"/>
          <w:bCs/>
          <w:sz w:val="24"/>
          <w:szCs w:val="24"/>
        </w:rPr>
        <w:t xml:space="preserve"> проекта технического регламента Союза и соответствующих перечней стандартов</w:t>
      </w:r>
      <w:r w:rsidRPr="003D0E47">
        <w:rPr>
          <w:rFonts w:cs="Times New Roman"/>
          <w:bCs/>
          <w:sz w:val="24"/>
          <w:szCs w:val="24"/>
        </w:rPr>
        <w:t>.</w:t>
      </w:r>
    </w:p>
    <w:p w:rsidR="00641FA2" w:rsidRPr="003D0E47" w:rsidRDefault="003D0E47" w:rsidP="00F20CE3">
      <w:pPr>
        <w:ind w:firstLine="709"/>
        <w:jc w:val="both"/>
        <w:rPr>
          <w:rFonts w:cs="Times New Roman"/>
          <w:bCs/>
          <w:sz w:val="24"/>
          <w:szCs w:val="24"/>
        </w:rPr>
      </w:pPr>
      <w:r w:rsidRPr="003D0E47">
        <w:rPr>
          <w:rFonts w:cs="Times New Roman"/>
          <w:bCs/>
          <w:sz w:val="24"/>
          <w:szCs w:val="24"/>
        </w:rPr>
        <w:t>При подготовке заключения об оценке регулирующего воздействия</w:t>
      </w:r>
      <w:r w:rsidR="00606808">
        <w:rPr>
          <w:rFonts w:cs="Times New Roman"/>
          <w:bCs/>
          <w:sz w:val="24"/>
          <w:szCs w:val="24"/>
        </w:rPr>
        <w:t>,</w:t>
      </w:r>
      <w:r w:rsidRPr="003D0E47">
        <w:rPr>
          <w:rFonts w:cs="Times New Roman"/>
          <w:bCs/>
          <w:sz w:val="24"/>
          <w:szCs w:val="24"/>
        </w:rPr>
        <w:t xml:space="preserve"> в том числе рассматриваются замечания и предложения, включенные в сводку отзывов</w:t>
      </w:r>
      <w:r>
        <w:rPr>
          <w:rFonts w:cs="Times New Roman"/>
          <w:bCs/>
          <w:sz w:val="24"/>
          <w:szCs w:val="24"/>
        </w:rPr>
        <w:t xml:space="preserve">, составленную </w:t>
      </w:r>
      <w:r>
        <w:rPr>
          <w:rFonts w:cs="Times New Roman"/>
          <w:bCs/>
          <w:sz w:val="24"/>
          <w:szCs w:val="24"/>
        </w:rPr>
        <w:lastRenderedPageBreak/>
        <w:t>по результатам проведения публичного обсуждения проекта технического регламента Союза и комплекта документов к нему (включая перечни стандартов)</w:t>
      </w:r>
      <w:r w:rsidRPr="003D0E47">
        <w:rPr>
          <w:rFonts w:cs="Times New Roman"/>
          <w:bCs/>
          <w:sz w:val="24"/>
          <w:szCs w:val="24"/>
        </w:rPr>
        <w:t>.</w:t>
      </w:r>
    </w:p>
    <w:p w:rsidR="003D0E47" w:rsidRPr="003D0E47" w:rsidRDefault="003D0E47" w:rsidP="003D0E47">
      <w:pPr>
        <w:ind w:firstLine="709"/>
        <w:jc w:val="both"/>
        <w:rPr>
          <w:rFonts w:cs="Times New Roman"/>
          <w:bCs/>
          <w:sz w:val="24"/>
          <w:szCs w:val="24"/>
        </w:rPr>
      </w:pPr>
      <w:r w:rsidRPr="003D0E47">
        <w:rPr>
          <w:rFonts w:cs="Times New Roman"/>
          <w:bCs/>
          <w:sz w:val="24"/>
          <w:szCs w:val="24"/>
        </w:rPr>
        <w:t>При подготовке заключения об оценке регулирующего воздействия</w:t>
      </w:r>
      <w:r w:rsidR="00606808">
        <w:rPr>
          <w:rFonts w:cs="Times New Roman"/>
          <w:bCs/>
          <w:sz w:val="24"/>
          <w:szCs w:val="24"/>
        </w:rPr>
        <w:t xml:space="preserve"> проекта технического регламента Союза</w:t>
      </w:r>
      <w:r w:rsidRPr="003D0E47">
        <w:rPr>
          <w:rFonts w:cs="Times New Roman"/>
          <w:bCs/>
          <w:sz w:val="24"/>
          <w:szCs w:val="24"/>
        </w:rPr>
        <w:t xml:space="preserve"> принимаются во внимание заключения об оценке регулирующего воздействия (анализе регуляторного воздействия) в отношении проекта технического регламента</w:t>
      </w:r>
      <w:r w:rsidR="007E2622">
        <w:rPr>
          <w:rFonts w:cs="Times New Roman"/>
          <w:bCs/>
          <w:sz w:val="24"/>
          <w:szCs w:val="24"/>
        </w:rPr>
        <w:t xml:space="preserve"> </w:t>
      </w:r>
      <w:r w:rsidR="007E2622" w:rsidRPr="007E2622">
        <w:rPr>
          <w:rFonts w:cs="Times New Roman"/>
          <w:bCs/>
          <w:sz w:val="24"/>
          <w:szCs w:val="24"/>
        </w:rPr>
        <w:t>(при их наличии)</w:t>
      </w:r>
      <w:r w:rsidRPr="003D0E47">
        <w:rPr>
          <w:rFonts w:cs="Times New Roman"/>
          <w:bCs/>
          <w:sz w:val="24"/>
          <w:szCs w:val="24"/>
        </w:rPr>
        <w:t>, подготовленные уполномоченными органами государств-членов</w:t>
      </w:r>
      <w:r w:rsidR="007E2622">
        <w:rPr>
          <w:rFonts w:cs="Times New Roman"/>
          <w:bCs/>
          <w:sz w:val="24"/>
          <w:szCs w:val="24"/>
        </w:rPr>
        <w:t xml:space="preserve"> Союза</w:t>
      </w:r>
      <w:r w:rsidRPr="003D0E47">
        <w:rPr>
          <w:rFonts w:cs="Times New Roman"/>
          <w:bCs/>
          <w:sz w:val="24"/>
          <w:szCs w:val="24"/>
        </w:rPr>
        <w:t>.</w:t>
      </w:r>
    </w:p>
    <w:p w:rsidR="003D0E47" w:rsidRPr="003D0E47" w:rsidRDefault="003D0E47" w:rsidP="003D0E47">
      <w:pPr>
        <w:ind w:firstLine="709"/>
        <w:jc w:val="both"/>
        <w:rPr>
          <w:rFonts w:cs="Times New Roman"/>
          <w:bCs/>
          <w:sz w:val="24"/>
          <w:szCs w:val="24"/>
        </w:rPr>
      </w:pPr>
      <w:r w:rsidRPr="003D0E47">
        <w:rPr>
          <w:rFonts w:cs="Times New Roman"/>
          <w:bCs/>
          <w:sz w:val="24"/>
          <w:szCs w:val="24"/>
        </w:rPr>
        <w:t>Заключение об оценке регулирующего воздействия</w:t>
      </w:r>
      <w:r w:rsidR="00641FA2" w:rsidRPr="00641FA2">
        <w:rPr>
          <w:rFonts w:cs="Times New Roman"/>
          <w:bCs/>
          <w:sz w:val="24"/>
          <w:szCs w:val="24"/>
        </w:rPr>
        <w:t xml:space="preserve"> проекта технического регламента Союза</w:t>
      </w:r>
      <w:r w:rsidRPr="003D0E47">
        <w:rPr>
          <w:rFonts w:cs="Times New Roman"/>
          <w:bCs/>
          <w:sz w:val="24"/>
          <w:szCs w:val="24"/>
        </w:rPr>
        <w:t xml:space="preserve"> подписывается руководителем</w:t>
      </w:r>
      <w:r w:rsidR="00641FA2">
        <w:rPr>
          <w:rFonts w:cs="Times New Roman"/>
          <w:bCs/>
          <w:sz w:val="24"/>
          <w:szCs w:val="24"/>
        </w:rPr>
        <w:t xml:space="preserve"> </w:t>
      </w:r>
      <w:r w:rsidR="00C75500">
        <w:rPr>
          <w:rFonts w:cs="Times New Roman"/>
          <w:bCs/>
          <w:sz w:val="24"/>
          <w:szCs w:val="24"/>
        </w:rPr>
        <w:t>Р</w:t>
      </w:r>
      <w:r w:rsidRPr="003D0E47">
        <w:rPr>
          <w:rFonts w:cs="Times New Roman"/>
          <w:bCs/>
          <w:sz w:val="24"/>
          <w:szCs w:val="24"/>
        </w:rPr>
        <w:t xml:space="preserve">абочей группы </w:t>
      </w:r>
      <w:r w:rsidR="007E2622">
        <w:rPr>
          <w:rFonts w:cs="Times New Roman"/>
          <w:bCs/>
          <w:sz w:val="24"/>
          <w:szCs w:val="24"/>
        </w:rPr>
        <w:t>(членом Коллегии (Министром) по экономике и финансовой политике ЕЭК)</w:t>
      </w:r>
      <w:r w:rsidRPr="003D0E47">
        <w:rPr>
          <w:rFonts w:cs="Times New Roman"/>
          <w:bCs/>
          <w:sz w:val="24"/>
          <w:szCs w:val="24"/>
        </w:rPr>
        <w:t>, а в его отсутствие – заместителем руководителя</w:t>
      </w:r>
      <w:r w:rsidR="00C75500">
        <w:rPr>
          <w:rFonts w:cs="Times New Roman"/>
          <w:bCs/>
          <w:sz w:val="24"/>
          <w:szCs w:val="24"/>
        </w:rPr>
        <w:t xml:space="preserve"> Р</w:t>
      </w:r>
      <w:r w:rsidR="00641FA2">
        <w:rPr>
          <w:rFonts w:cs="Times New Roman"/>
          <w:bCs/>
          <w:sz w:val="24"/>
          <w:szCs w:val="24"/>
        </w:rPr>
        <w:t>абочей группы</w:t>
      </w:r>
      <w:r w:rsidR="007E2622">
        <w:rPr>
          <w:rFonts w:cs="Times New Roman"/>
          <w:bCs/>
          <w:sz w:val="24"/>
          <w:szCs w:val="24"/>
        </w:rPr>
        <w:t xml:space="preserve"> (директором сводного департамента)</w:t>
      </w:r>
      <w:r w:rsidRPr="003D0E47">
        <w:rPr>
          <w:rFonts w:cs="Times New Roman"/>
          <w:bCs/>
          <w:sz w:val="24"/>
          <w:szCs w:val="24"/>
        </w:rPr>
        <w:t>.</w:t>
      </w:r>
    </w:p>
    <w:p w:rsidR="003D0E47" w:rsidRDefault="003D0E47" w:rsidP="007E2622">
      <w:pPr>
        <w:ind w:firstLine="709"/>
        <w:jc w:val="both"/>
        <w:rPr>
          <w:rFonts w:cs="Times New Roman"/>
          <w:bCs/>
          <w:sz w:val="24"/>
          <w:szCs w:val="24"/>
        </w:rPr>
      </w:pPr>
      <w:r w:rsidRPr="003D0E47">
        <w:rPr>
          <w:rFonts w:cs="Times New Roman"/>
          <w:bCs/>
          <w:sz w:val="24"/>
          <w:szCs w:val="24"/>
        </w:rPr>
        <w:t>Копия заключения об оценке регулирующего воздействия направляется</w:t>
      </w:r>
      <w:r w:rsidR="007E2622">
        <w:rPr>
          <w:rFonts w:cs="Times New Roman"/>
          <w:bCs/>
          <w:sz w:val="24"/>
          <w:szCs w:val="24"/>
        </w:rPr>
        <w:t xml:space="preserve"> сводным департаментом департаменту-разработчику</w:t>
      </w:r>
      <w:r w:rsidRPr="003D0E47">
        <w:rPr>
          <w:rFonts w:cs="Times New Roman"/>
          <w:bCs/>
          <w:sz w:val="24"/>
          <w:szCs w:val="24"/>
        </w:rPr>
        <w:t xml:space="preserve"> в течение 3 рабочих дней со дня подписания заключения.</w:t>
      </w:r>
    </w:p>
    <w:p w:rsidR="007E2622" w:rsidRPr="007E2622" w:rsidRDefault="007E2622" w:rsidP="007E2622">
      <w:pPr>
        <w:ind w:firstLine="709"/>
        <w:jc w:val="both"/>
        <w:rPr>
          <w:rFonts w:cs="Times New Roman"/>
          <w:bCs/>
          <w:sz w:val="24"/>
          <w:szCs w:val="24"/>
        </w:rPr>
      </w:pPr>
      <w:r w:rsidRPr="007E2622">
        <w:rPr>
          <w:rFonts w:cs="Times New Roman"/>
          <w:bCs/>
          <w:sz w:val="24"/>
          <w:szCs w:val="24"/>
        </w:rPr>
        <w:t>Заключение об оценке регулирующего воздействия по проекту технического регламента</w:t>
      </w:r>
      <w:r w:rsidR="00641FA2">
        <w:rPr>
          <w:rFonts w:cs="Times New Roman"/>
          <w:bCs/>
          <w:sz w:val="24"/>
          <w:szCs w:val="24"/>
        </w:rPr>
        <w:t xml:space="preserve"> </w:t>
      </w:r>
      <w:r w:rsidRPr="007E2622">
        <w:rPr>
          <w:rFonts w:cs="Times New Roman"/>
          <w:bCs/>
          <w:sz w:val="24"/>
          <w:szCs w:val="24"/>
        </w:rPr>
        <w:t>(проекту изменений в технический регламент)</w:t>
      </w:r>
      <w:r>
        <w:rPr>
          <w:rFonts w:cs="Times New Roman"/>
          <w:bCs/>
          <w:sz w:val="24"/>
          <w:szCs w:val="24"/>
        </w:rPr>
        <w:t xml:space="preserve"> Союза будет включаться </w:t>
      </w:r>
      <w:r w:rsidR="00641FA2">
        <w:rPr>
          <w:rFonts w:cs="Times New Roman"/>
          <w:bCs/>
          <w:sz w:val="24"/>
          <w:szCs w:val="24"/>
        </w:rPr>
        <w:br/>
      </w:r>
      <w:r>
        <w:rPr>
          <w:rFonts w:cs="Times New Roman"/>
          <w:bCs/>
          <w:sz w:val="24"/>
          <w:szCs w:val="24"/>
        </w:rPr>
        <w:t xml:space="preserve">в </w:t>
      </w:r>
      <w:r w:rsidRPr="007E2622">
        <w:rPr>
          <w:rFonts w:cs="Times New Roman"/>
          <w:bCs/>
          <w:sz w:val="24"/>
          <w:szCs w:val="24"/>
        </w:rPr>
        <w:t xml:space="preserve">комплекты документов: </w:t>
      </w:r>
    </w:p>
    <w:p w:rsidR="007E2622" w:rsidRPr="007E2622" w:rsidRDefault="007E2622" w:rsidP="007E2622">
      <w:pPr>
        <w:ind w:firstLine="709"/>
        <w:jc w:val="both"/>
        <w:rPr>
          <w:rFonts w:cs="Times New Roman"/>
          <w:bCs/>
          <w:sz w:val="24"/>
          <w:szCs w:val="24"/>
        </w:rPr>
      </w:pPr>
      <w:r w:rsidRPr="007E2622">
        <w:rPr>
          <w:rFonts w:cs="Times New Roman"/>
          <w:bCs/>
          <w:sz w:val="24"/>
          <w:szCs w:val="24"/>
        </w:rPr>
        <w:t>- для проведения внутр</w:t>
      </w:r>
      <w:r w:rsidR="00641FA2">
        <w:rPr>
          <w:rFonts w:cs="Times New Roman"/>
          <w:bCs/>
          <w:sz w:val="24"/>
          <w:szCs w:val="24"/>
        </w:rPr>
        <w:t xml:space="preserve">игосударственного согласования </w:t>
      </w:r>
      <w:r w:rsidRPr="007E2622">
        <w:rPr>
          <w:rFonts w:cs="Times New Roman"/>
          <w:bCs/>
          <w:sz w:val="24"/>
          <w:szCs w:val="24"/>
        </w:rPr>
        <w:t>проекта технического регламента</w:t>
      </w:r>
    </w:p>
    <w:p w:rsidR="007E2622" w:rsidRDefault="007E2622" w:rsidP="007E2622">
      <w:pPr>
        <w:ind w:firstLine="709"/>
        <w:jc w:val="both"/>
        <w:rPr>
          <w:rFonts w:cs="Times New Roman"/>
          <w:bCs/>
          <w:sz w:val="24"/>
          <w:szCs w:val="24"/>
        </w:rPr>
      </w:pPr>
      <w:r w:rsidRPr="007E2622">
        <w:rPr>
          <w:rFonts w:cs="Times New Roman"/>
          <w:bCs/>
          <w:sz w:val="24"/>
          <w:szCs w:val="24"/>
        </w:rPr>
        <w:t xml:space="preserve">- для рассмотрения </w:t>
      </w:r>
      <w:r w:rsidR="00641FA2" w:rsidRPr="00641FA2">
        <w:rPr>
          <w:rFonts w:cs="Times New Roman"/>
          <w:bCs/>
          <w:sz w:val="24"/>
          <w:szCs w:val="24"/>
        </w:rPr>
        <w:t xml:space="preserve">проекта технического регламента Союза </w:t>
      </w:r>
      <w:r w:rsidRPr="007E2622">
        <w:rPr>
          <w:rFonts w:cs="Times New Roman"/>
          <w:bCs/>
          <w:sz w:val="24"/>
          <w:szCs w:val="24"/>
        </w:rPr>
        <w:t>Коллегией ЕЭК.</w:t>
      </w:r>
    </w:p>
    <w:p w:rsidR="007E2622" w:rsidRPr="007E2622" w:rsidRDefault="001B2FB4" w:rsidP="007E2622">
      <w:pPr>
        <w:ind w:firstLine="709"/>
        <w:jc w:val="both"/>
        <w:rPr>
          <w:rFonts w:cs="Times New Roman"/>
          <w:bCs/>
          <w:sz w:val="24"/>
          <w:szCs w:val="24"/>
        </w:rPr>
      </w:pPr>
      <w:r>
        <w:rPr>
          <w:rFonts w:cs="Times New Roman"/>
          <w:bCs/>
          <w:sz w:val="24"/>
          <w:szCs w:val="24"/>
        </w:rPr>
        <w:t xml:space="preserve">Следует также отметить, по результатам рассмотрения на заседании Совета ЕЭК проекта порядка разработки технических регламентов Союза </w:t>
      </w:r>
      <w:r w:rsidR="00641FA2">
        <w:rPr>
          <w:rFonts w:cs="Times New Roman"/>
          <w:bCs/>
          <w:sz w:val="24"/>
          <w:szCs w:val="24"/>
        </w:rPr>
        <w:t xml:space="preserve">Советом ЕЭК дано </w:t>
      </w:r>
      <w:r>
        <w:rPr>
          <w:rFonts w:cs="Times New Roman"/>
          <w:bCs/>
          <w:sz w:val="24"/>
          <w:szCs w:val="24"/>
        </w:rPr>
        <w:t xml:space="preserve">поручение от 18 октября 2016 г. № 19, согласно которому </w:t>
      </w:r>
      <w:r w:rsidR="002D4BBB">
        <w:rPr>
          <w:rFonts w:cs="Times New Roman"/>
          <w:bCs/>
          <w:sz w:val="24"/>
          <w:szCs w:val="24"/>
        </w:rPr>
        <w:t xml:space="preserve">Коллегии Комиссии совместно </w:t>
      </w:r>
      <w:r w:rsidR="00D10734">
        <w:rPr>
          <w:rFonts w:cs="Times New Roman"/>
          <w:bCs/>
          <w:sz w:val="24"/>
          <w:szCs w:val="24"/>
        </w:rPr>
        <w:br/>
      </w:r>
      <w:r w:rsidR="002D4BBB">
        <w:rPr>
          <w:rFonts w:cs="Times New Roman"/>
          <w:bCs/>
          <w:sz w:val="24"/>
          <w:szCs w:val="24"/>
        </w:rPr>
        <w:t>с правительствами государств – членов Союза в соответствии с Регламентом необходимо обеспечить подготовку проекта решения Совета ЕЭК</w:t>
      </w:r>
      <w:r w:rsidR="002D4BBB" w:rsidRPr="002D4BBB">
        <w:rPr>
          <w:rFonts w:cs="Times New Roman"/>
          <w:bCs/>
          <w:sz w:val="24"/>
          <w:szCs w:val="24"/>
        </w:rPr>
        <w:t xml:space="preserve">, предусматривающего проведение оценки регулирующего воздействия проектов технических регламентов </w:t>
      </w:r>
      <w:r w:rsidR="002D4BBB">
        <w:rPr>
          <w:rFonts w:cs="Times New Roman"/>
          <w:bCs/>
          <w:sz w:val="24"/>
          <w:szCs w:val="24"/>
        </w:rPr>
        <w:t>С</w:t>
      </w:r>
      <w:r w:rsidR="002D4BBB" w:rsidRPr="002D4BBB">
        <w:rPr>
          <w:rFonts w:cs="Times New Roman"/>
          <w:bCs/>
          <w:sz w:val="24"/>
          <w:szCs w:val="24"/>
        </w:rPr>
        <w:t xml:space="preserve">оюза, </w:t>
      </w:r>
      <w:r w:rsidR="00D10734">
        <w:rPr>
          <w:rFonts w:cs="Times New Roman"/>
          <w:bCs/>
          <w:sz w:val="24"/>
          <w:szCs w:val="24"/>
        </w:rPr>
        <w:br/>
      </w:r>
      <w:r w:rsidR="002D4BBB" w:rsidRPr="002D4BBB">
        <w:rPr>
          <w:rFonts w:cs="Times New Roman"/>
          <w:bCs/>
          <w:sz w:val="24"/>
          <w:szCs w:val="24"/>
        </w:rPr>
        <w:t xml:space="preserve">по которым до дня вступления в силу </w:t>
      </w:r>
      <w:r w:rsidR="002D4BBB">
        <w:rPr>
          <w:rFonts w:cs="Times New Roman"/>
          <w:bCs/>
          <w:sz w:val="24"/>
          <w:szCs w:val="24"/>
        </w:rPr>
        <w:t xml:space="preserve">проекта порядка разработки технических регламентов Союза </w:t>
      </w:r>
      <w:r w:rsidR="002D4BBB" w:rsidRPr="002D4BBB">
        <w:rPr>
          <w:rFonts w:cs="Times New Roman"/>
          <w:bCs/>
          <w:sz w:val="24"/>
          <w:szCs w:val="24"/>
        </w:rPr>
        <w:t>были начаты или завершены процедуры внутригосударственного согласования в государствах – член</w:t>
      </w:r>
      <w:r w:rsidR="002D4BBB">
        <w:rPr>
          <w:rFonts w:cs="Times New Roman"/>
          <w:bCs/>
          <w:sz w:val="24"/>
          <w:szCs w:val="24"/>
        </w:rPr>
        <w:t>ах С</w:t>
      </w:r>
      <w:r w:rsidR="002D4BBB" w:rsidRPr="002D4BBB">
        <w:rPr>
          <w:rFonts w:cs="Times New Roman"/>
          <w:bCs/>
          <w:sz w:val="24"/>
          <w:szCs w:val="24"/>
        </w:rPr>
        <w:t>оюза</w:t>
      </w:r>
      <w:r w:rsidR="00D10734">
        <w:rPr>
          <w:rFonts w:cs="Times New Roman"/>
          <w:bCs/>
          <w:sz w:val="24"/>
          <w:szCs w:val="24"/>
        </w:rPr>
        <w:t xml:space="preserve">. </w:t>
      </w:r>
    </w:p>
    <w:p w:rsidR="002E7BD0" w:rsidRPr="007E2622" w:rsidRDefault="002E7BD0" w:rsidP="009E4FC9">
      <w:pPr>
        <w:spacing w:after="120" w:line="240" w:lineRule="auto"/>
        <w:ind w:firstLine="709"/>
        <w:jc w:val="both"/>
        <w:rPr>
          <w:rFonts w:cs="Times New Roman"/>
          <w:sz w:val="24"/>
          <w:szCs w:val="24"/>
        </w:rPr>
      </w:pPr>
    </w:p>
    <w:p w:rsidR="009A45ED" w:rsidRDefault="009A45ED" w:rsidP="009E4FC9">
      <w:pPr>
        <w:spacing w:after="120"/>
        <w:rPr>
          <w:rFonts w:cs="Times New Roman"/>
          <w:b/>
          <w:color w:val="1F497D" w:themeColor="text2"/>
          <w:sz w:val="28"/>
        </w:rPr>
      </w:pPr>
      <w:r w:rsidRPr="008E384F">
        <w:rPr>
          <w:rFonts w:cs="Times New Roman"/>
          <w:b/>
          <w:color w:val="1F497D" w:themeColor="text2"/>
          <w:sz w:val="28"/>
        </w:rPr>
        <w:t>1.1.2. Сфера применения санитарных мер</w:t>
      </w:r>
    </w:p>
    <w:p w:rsidR="002E7BD0" w:rsidRPr="007E2622" w:rsidRDefault="002E7BD0" w:rsidP="009E4FC9">
      <w:pPr>
        <w:spacing w:after="120" w:line="240" w:lineRule="auto"/>
        <w:ind w:firstLine="709"/>
        <w:rPr>
          <w:rFonts w:cs="Times New Roman"/>
          <w:b/>
          <w:sz w:val="24"/>
          <w:szCs w:val="24"/>
        </w:rPr>
      </w:pPr>
    </w:p>
    <w:p w:rsidR="004E4E11" w:rsidRPr="004E4E11" w:rsidRDefault="004E4E11" w:rsidP="004E4E11">
      <w:pPr>
        <w:ind w:firstLine="709"/>
        <w:jc w:val="both"/>
        <w:rPr>
          <w:rFonts w:cs="Times New Roman"/>
          <w:sz w:val="24"/>
          <w:szCs w:val="24"/>
        </w:rPr>
      </w:pPr>
      <w:r w:rsidRPr="004E4E11">
        <w:rPr>
          <w:rFonts w:cs="Times New Roman"/>
          <w:sz w:val="24"/>
          <w:szCs w:val="24"/>
        </w:rPr>
        <w:t xml:space="preserve">Подпунктом 1 пункта 149 Регламента предусмотрено, что в отношении проектов решений Комиссии в сфере применения санитарных мер </w:t>
      </w:r>
      <w:r w:rsidR="003F25A2">
        <w:rPr>
          <w:rFonts w:cs="Times New Roman"/>
          <w:sz w:val="24"/>
          <w:szCs w:val="24"/>
        </w:rPr>
        <w:t>процедура оценки</w:t>
      </w:r>
      <w:r w:rsidRPr="004E4E11">
        <w:rPr>
          <w:rFonts w:cs="Times New Roman"/>
          <w:sz w:val="24"/>
          <w:szCs w:val="24"/>
        </w:rPr>
        <w:t xml:space="preserve"> регулирующего воздействия проводится посредством реализации всех мероприятий этапа итоговой оценки</w:t>
      </w:r>
      <w:r w:rsidR="003F25A2">
        <w:rPr>
          <w:rFonts w:cs="Times New Roman"/>
          <w:sz w:val="24"/>
          <w:szCs w:val="24"/>
        </w:rPr>
        <w:t xml:space="preserve"> (подготовки заключения об ОРВ)</w:t>
      </w:r>
      <w:r w:rsidRPr="004E4E11">
        <w:rPr>
          <w:rFonts w:cs="Times New Roman"/>
          <w:sz w:val="24"/>
          <w:szCs w:val="24"/>
        </w:rPr>
        <w:t>, а также посредством реализации мероприятий этапа текущей оценки</w:t>
      </w:r>
      <w:r w:rsidR="003F25A2">
        <w:rPr>
          <w:rFonts w:cs="Times New Roman"/>
          <w:sz w:val="24"/>
          <w:szCs w:val="24"/>
        </w:rPr>
        <w:t xml:space="preserve"> (публичного обсуждения)</w:t>
      </w:r>
      <w:r w:rsidRPr="004E4E11">
        <w:rPr>
          <w:rFonts w:cs="Times New Roman"/>
          <w:sz w:val="24"/>
          <w:szCs w:val="24"/>
        </w:rPr>
        <w:t xml:space="preserve"> только в части составления информационно-аналитической справки. </w:t>
      </w:r>
    </w:p>
    <w:p w:rsidR="007E2622" w:rsidRDefault="003F25A2" w:rsidP="004E4E11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>В</w:t>
      </w:r>
      <w:r w:rsidR="004E4E11" w:rsidRPr="004E4E11">
        <w:rPr>
          <w:rFonts w:cs="Times New Roman"/>
          <w:sz w:val="24"/>
          <w:szCs w:val="24"/>
        </w:rPr>
        <w:t xml:space="preserve"> соответствии с абзацем первым пункта 150 Регламента опубликование для целей публичного обсуждения проектов решений Комиссии в сфере применения санитарных мер осуществляется в соответствии с утверждаемым Комиссией порядком разработки, утверждения, изменения и применения единых санитарно-эпидемиологических и гигиенических требований и процедур.</w:t>
      </w:r>
    </w:p>
    <w:p w:rsidR="004E4E11" w:rsidRPr="004E4E11" w:rsidRDefault="002D4BBB" w:rsidP="004E4E11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</w:t>
      </w:r>
      <w:r w:rsidR="004E4E11" w:rsidRPr="004E4E11">
        <w:rPr>
          <w:rFonts w:cs="Times New Roman"/>
          <w:sz w:val="24"/>
          <w:szCs w:val="24"/>
        </w:rPr>
        <w:t xml:space="preserve"> целях урегулирования вопросов проведения публичного обсуждения проектов решений Комиссии в сфере применения санитарных мер Департаментом санитарных, фитосанитарных и ветеринарных мер Комиссии подготовлен проект решения Совета Комиссии, которым предусматривается </w:t>
      </w:r>
      <w:r w:rsidR="00157F0B">
        <w:rPr>
          <w:rFonts w:cs="Times New Roman"/>
          <w:sz w:val="24"/>
          <w:szCs w:val="24"/>
        </w:rPr>
        <w:t xml:space="preserve">принятие </w:t>
      </w:r>
      <w:r w:rsidR="004E4E11" w:rsidRPr="004E4E11">
        <w:rPr>
          <w:rFonts w:cs="Times New Roman"/>
          <w:sz w:val="24"/>
          <w:szCs w:val="24"/>
        </w:rPr>
        <w:t xml:space="preserve">Порядка разработки, утверждения, изменения и применения единых санитарно-эпидемиологических и гигиенических требований и процедур (далее – проект Порядка разработки санитарных мер). </w:t>
      </w:r>
    </w:p>
    <w:p w:rsidR="001B2FB4" w:rsidRDefault="004E4E11" w:rsidP="007738AE">
      <w:pPr>
        <w:ind w:firstLine="709"/>
        <w:jc w:val="both"/>
        <w:rPr>
          <w:rFonts w:cs="Times New Roman"/>
          <w:sz w:val="24"/>
          <w:szCs w:val="24"/>
        </w:rPr>
      </w:pPr>
      <w:r w:rsidRPr="004E4E11">
        <w:rPr>
          <w:rFonts w:cs="Times New Roman"/>
          <w:sz w:val="24"/>
          <w:szCs w:val="24"/>
        </w:rPr>
        <w:t>Проект Порядка разработки санитарных мер прошел процедуру оценки регулирующего воздействия (заключ</w:t>
      </w:r>
      <w:r w:rsidR="007738AE">
        <w:rPr>
          <w:rFonts w:cs="Times New Roman"/>
          <w:sz w:val="24"/>
          <w:szCs w:val="24"/>
        </w:rPr>
        <w:t xml:space="preserve">ение от 6 августа 2015 г. № 32), после чего был </w:t>
      </w:r>
      <w:r w:rsidR="001B2FB4" w:rsidRPr="001B2FB4">
        <w:rPr>
          <w:rFonts w:cs="Times New Roman"/>
          <w:sz w:val="24"/>
          <w:szCs w:val="24"/>
        </w:rPr>
        <w:t xml:space="preserve">одобрен </w:t>
      </w:r>
      <w:r w:rsidR="001B2FB4">
        <w:rPr>
          <w:rFonts w:cs="Times New Roman"/>
          <w:sz w:val="24"/>
          <w:szCs w:val="24"/>
        </w:rPr>
        <w:t>распоряжением Коллегии ЕЭК от 22 марта 2016 г. № 33</w:t>
      </w:r>
      <w:r w:rsidR="001B2FB4" w:rsidRPr="001B2FB4">
        <w:rPr>
          <w:rFonts w:cs="Times New Roman"/>
          <w:sz w:val="24"/>
          <w:szCs w:val="24"/>
        </w:rPr>
        <w:t xml:space="preserve"> </w:t>
      </w:r>
      <w:r w:rsidR="007738AE">
        <w:rPr>
          <w:rFonts w:cs="Times New Roman"/>
          <w:sz w:val="24"/>
          <w:szCs w:val="24"/>
        </w:rPr>
        <w:t xml:space="preserve">и утвержден Решением Совета ЕЭК </w:t>
      </w:r>
      <w:r w:rsidR="002D4BBB">
        <w:rPr>
          <w:rFonts w:cs="Times New Roman"/>
          <w:sz w:val="24"/>
          <w:szCs w:val="24"/>
        </w:rPr>
        <w:t xml:space="preserve">от 18 октября 2016 г. № 109. </w:t>
      </w:r>
    </w:p>
    <w:p w:rsidR="00B40683" w:rsidRPr="00B40683" w:rsidRDefault="007738AE" w:rsidP="00B4068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Данным Порядком</w:t>
      </w:r>
      <w:r w:rsidR="002D4BBB">
        <w:rPr>
          <w:rFonts w:cs="Times New Roman"/>
          <w:sz w:val="24"/>
          <w:szCs w:val="24"/>
        </w:rPr>
        <w:t xml:space="preserve"> разработки санитарных мер предусмотрено, что </w:t>
      </w:r>
      <w:r w:rsidR="00B40683">
        <w:rPr>
          <w:rFonts w:cs="Times New Roman"/>
          <w:sz w:val="24"/>
          <w:szCs w:val="24"/>
        </w:rPr>
        <w:t>о</w:t>
      </w:r>
      <w:r w:rsidR="00B40683" w:rsidRPr="00B40683">
        <w:rPr>
          <w:rFonts w:cs="Times New Roman"/>
          <w:sz w:val="24"/>
          <w:szCs w:val="24"/>
        </w:rPr>
        <w:t>публикование на официальном сайте Союза проекта решения Комиссии</w:t>
      </w:r>
      <w:r w:rsidR="00B40683">
        <w:rPr>
          <w:rFonts w:cs="Times New Roman"/>
          <w:sz w:val="24"/>
          <w:szCs w:val="24"/>
        </w:rPr>
        <w:t xml:space="preserve"> в сфере санитарных мер осуществляется </w:t>
      </w:r>
      <w:r w:rsidR="00B40683" w:rsidRPr="00B40683">
        <w:rPr>
          <w:rFonts w:cs="Times New Roman"/>
          <w:sz w:val="24"/>
          <w:szCs w:val="24"/>
        </w:rPr>
        <w:t>вместе с</w:t>
      </w:r>
      <w:r w:rsidR="00B40683">
        <w:rPr>
          <w:rFonts w:cs="Times New Roman"/>
          <w:sz w:val="24"/>
          <w:szCs w:val="24"/>
        </w:rPr>
        <w:t xml:space="preserve"> документом, предусмотренным в рамках процедуры ОРВ, -</w:t>
      </w:r>
      <w:r w:rsidR="00B40683" w:rsidRPr="00B40683">
        <w:rPr>
          <w:rFonts w:cs="Times New Roman"/>
          <w:sz w:val="24"/>
          <w:szCs w:val="24"/>
        </w:rPr>
        <w:t xml:space="preserve"> информационно-аналитической справкой</w:t>
      </w:r>
      <w:r w:rsidR="00B40683">
        <w:rPr>
          <w:rFonts w:cs="Times New Roman"/>
          <w:sz w:val="24"/>
          <w:szCs w:val="24"/>
        </w:rPr>
        <w:t>, и осуществляется</w:t>
      </w:r>
      <w:r w:rsidR="00B40683" w:rsidRPr="00B40683">
        <w:rPr>
          <w:rFonts w:cs="Times New Roman"/>
          <w:sz w:val="24"/>
          <w:szCs w:val="24"/>
        </w:rPr>
        <w:t xml:space="preserve"> в целях публичного обсуждения. </w:t>
      </w:r>
    </w:p>
    <w:p w:rsidR="002D4BBB" w:rsidRPr="004E4E11" w:rsidRDefault="00B40683" w:rsidP="00B40683">
      <w:pPr>
        <w:ind w:firstLine="709"/>
        <w:jc w:val="both"/>
        <w:rPr>
          <w:rFonts w:cs="Times New Roman"/>
          <w:sz w:val="24"/>
          <w:szCs w:val="24"/>
        </w:rPr>
      </w:pPr>
      <w:r w:rsidRPr="00B40683">
        <w:rPr>
          <w:rFonts w:cs="Times New Roman"/>
          <w:sz w:val="24"/>
          <w:szCs w:val="24"/>
        </w:rPr>
        <w:t xml:space="preserve">Для представления предложений (замечаний) по проекту решения Комиссии </w:t>
      </w:r>
      <w:r>
        <w:rPr>
          <w:rFonts w:cs="Times New Roman"/>
          <w:sz w:val="24"/>
          <w:szCs w:val="24"/>
        </w:rPr>
        <w:br/>
        <w:t xml:space="preserve">в сфере санитарных мер </w:t>
      </w:r>
      <w:r w:rsidRPr="00B40683">
        <w:rPr>
          <w:rFonts w:cs="Times New Roman"/>
          <w:sz w:val="24"/>
          <w:szCs w:val="24"/>
        </w:rPr>
        <w:t>устанавливается ср</w:t>
      </w:r>
      <w:r>
        <w:rPr>
          <w:rFonts w:cs="Times New Roman"/>
          <w:sz w:val="24"/>
          <w:szCs w:val="24"/>
        </w:rPr>
        <w:t xml:space="preserve">ок продолжительностью не менее </w:t>
      </w:r>
      <w:r w:rsidRPr="00B40683">
        <w:rPr>
          <w:rFonts w:cs="Times New Roman"/>
          <w:sz w:val="24"/>
          <w:szCs w:val="24"/>
        </w:rPr>
        <w:t>60 календарных дней со д</w:t>
      </w:r>
      <w:r>
        <w:rPr>
          <w:rFonts w:cs="Times New Roman"/>
          <w:sz w:val="24"/>
          <w:szCs w:val="24"/>
        </w:rPr>
        <w:t xml:space="preserve">ня опубликования этого проекта </w:t>
      </w:r>
      <w:r w:rsidRPr="00B40683">
        <w:rPr>
          <w:rFonts w:cs="Times New Roman"/>
          <w:sz w:val="24"/>
          <w:szCs w:val="24"/>
        </w:rPr>
        <w:t>на официальном сайте Союза.</w:t>
      </w:r>
    </w:p>
    <w:p w:rsidR="007E2622" w:rsidRPr="007E2622" w:rsidRDefault="007E2622" w:rsidP="007E2622">
      <w:pPr>
        <w:ind w:firstLine="709"/>
        <w:rPr>
          <w:rFonts w:cs="Times New Roman"/>
          <w:b/>
          <w:sz w:val="24"/>
          <w:szCs w:val="24"/>
        </w:rPr>
      </w:pPr>
    </w:p>
    <w:p w:rsidR="002E7BD0" w:rsidRDefault="007738AE" w:rsidP="009A45ED">
      <w:pPr>
        <w:rPr>
          <w:rFonts w:cs="Times New Roman"/>
          <w:b/>
          <w:color w:val="1F497D" w:themeColor="text2"/>
          <w:sz w:val="28"/>
        </w:rPr>
      </w:pPr>
      <w:r>
        <w:rPr>
          <w:rFonts w:cs="Times New Roman"/>
          <w:b/>
          <w:color w:val="1F497D" w:themeColor="text2"/>
          <w:sz w:val="28"/>
        </w:rPr>
        <w:t>1.1.3. Сфера</w:t>
      </w:r>
      <w:r w:rsidR="002E7BD0">
        <w:rPr>
          <w:rFonts w:cs="Times New Roman"/>
          <w:b/>
          <w:color w:val="1F497D" w:themeColor="text2"/>
          <w:sz w:val="28"/>
        </w:rPr>
        <w:t xml:space="preserve"> применения нетарифных мер по отношению </w:t>
      </w:r>
      <w:r w:rsidR="002E7BD0">
        <w:rPr>
          <w:rFonts w:cs="Times New Roman"/>
          <w:b/>
          <w:color w:val="1F497D" w:themeColor="text2"/>
          <w:sz w:val="28"/>
        </w:rPr>
        <w:br/>
        <w:t xml:space="preserve">к третьим странам </w:t>
      </w:r>
    </w:p>
    <w:p w:rsidR="002E7BD0" w:rsidRPr="00910A89" w:rsidRDefault="002E7BD0" w:rsidP="00910A89">
      <w:pPr>
        <w:ind w:firstLine="709"/>
        <w:rPr>
          <w:rFonts w:cs="Times New Roman"/>
          <w:b/>
          <w:sz w:val="24"/>
          <w:szCs w:val="24"/>
        </w:rPr>
      </w:pP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 xml:space="preserve">Согласно подпункту 2 пункта 149 Регламента в отношении проектов решений Комиссии о введении, применении, продлении или отмене единых мер нетарифного регулирования в отношении третьих стран, по которым Комиссией с учетом норм, установленных </w:t>
      </w:r>
      <w:hyperlink r:id="rId12" w:history="1">
        <w:r w:rsidRPr="00910A89">
          <w:rPr>
            <w:rFonts w:ascii="Calibri" w:eastAsia="Calibri" w:hAnsi="Calibri" w:cs="Times New Roman"/>
            <w:sz w:val="24"/>
            <w:szCs w:val="24"/>
          </w:rPr>
          <w:t>пунктами 6</w:t>
        </w:r>
      </w:hyperlink>
      <w:r w:rsidRPr="00910A89">
        <w:rPr>
          <w:rFonts w:ascii="Calibri" w:eastAsia="Calibri" w:hAnsi="Calibri" w:cs="Times New Roman"/>
          <w:sz w:val="24"/>
          <w:szCs w:val="24"/>
        </w:rPr>
        <w:t>-</w:t>
      </w:r>
      <w:hyperlink r:id="rId13" w:history="1">
        <w:r w:rsidRPr="00910A89">
          <w:rPr>
            <w:rFonts w:ascii="Calibri" w:eastAsia="Calibri" w:hAnsi="Calibri" w:cs="Times New Roman"/>
            <w:sz w:val="24"/>
            <w:szCs w:val="24"/>
          </w:rPr>
          <w:t>8</w:t>
        </w:r>
      </w:hyperlink>
      <w:r w:rsidRPr="00910A89">
        <w:rPr>
          <w:rFonts w:ascii="Calibri" w:eastAsia="Calibri" w:hAnsi="Calibri" w:cs="Times New Roman"/>
          <w:sz w:val="24"/>
          <w:szCs w:val="24"/>
        </w:rPr>
        <w:t xml:space="preserve"> Протокола о мерах нетарифного регулирования в отношении третьих стран (приложение № 7 к Договору о Союзе), были проведены консультации </w:t>
      </w:r>
      <w:r w:rsidRPr="00910A89">
        <w:rPr>
          <w:rFonts w:ascii="Calibri" w:eastAsia="Calibri" w:hAnsi="Calibri" w:cs="Times New Roman"/>
          <w:sz w:val="24"/>
          <w:szCs w:val="24"/>
        </w:rPr>
        <w:br/>
        <w:t>с участниками внешнеторговой деятельности государств – членов Союза, экономические интересы которых могут быть затронуты принятием таких решений, а также о внесении изменений в эти решения оценка регулирующего воздействия проводится посредством реализации всех мероприятий этапа итоговой оценки</w:t>
      </w:r>
      <w:r w:rsidR="001E730D">
        <w:rPr>
          <w:rFonts w:ascii="Calibri" w:eastAsia="Calibri" w:hAnsi="Calibri" w:cs="Times New Roman"/>
          <w:sz w:val="24"/>
          <w:szCs w:val="24"/>
        </w:rPr>
        <w:t xml:space="preserve"> (подготовки заключения об ОРВ)</w:t>
      </w:r>
      <w:r w:rsidRPr="00910A89">
        <w:rPr>
          <w:rFonts w:ascii="Calibri" w:eastAsia="Calibri" w:hAnsi="Calibri" w:cs="Times New Roman"/>
          <w:sz w:val="24"/>
          <w:szCs w:val="24"/>
        </w:rPr>
        <w:t xml:space="preserve">, </w:t>
      </w:r>
      <w:r w:rsidR="001E730D">
        <w:rPr>
          <w:rFonts w:ascii="Calibri" w:eastAsia="Calibri" w:hAnsi="Calibri" w:cs="Times New Roman"/>
          <w:sz w:val="24"/>
          <w:szCs w:val="24"/>
        </w:rPr>
        <w:br/>
      </w:r>
      <w:r w:rsidRPr="00910A89">
        <w:rPr>
          <w:rFonts w:ascii="Calibri" w:eastAsia="Calibri" w:hAnsi="Calibri" w:cs="Times New Roman"/>
          <w:sz w:val="24"/>
          <w:szCs w:val="24"/>
        </w:rPr>
        <w:t xml:space="preserve">а также посредством реализации мероприятий этапа текущей оценки только в части составления информационно-аналитической справки. </w:t>
      </w: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lastRenderedPageBreak/>
        <w:t xml:space="preserve">Подпунктом 7 пункта 142 Регламента установлено, что оценка регулирующего воздействия не проводится в отношении проектов решений Комиссии </w:t>
      </w:r>
      <w:r w:rsidRPr="00910A89">
        <w:rPr>
          <w:rFonts w:ascii="Calibri" w:eastAsia="Calibri" w:hAnsi="Calibri" w:cs="Times New Roman"/>
          <w:sz w:val="24"/>
          <w:szCs w:val="24"/>
        </w:rPr>
        <w:br/>
        <w:t xml:space="preserve">о введении, применении, продлении или отмене единых мер нетарифного регулирования в отношении третьих стран, по которым в соответствии с </w:t>
      </w:r>
      <w:hyperlink r:id="rId14" w:history="1">
        <w:r w:rsidRPr="00910A89">
          <w:rPr>
            <w:rFonts w:ascii="Calibri" w:eastAsia="Calibri" w:hAnsi="Calibri" w:cs="Times New Roman"/>
            <w:sz w:val="24"/>
            <w:szCs w:val="24"/>
          </w:rPr>
          <w:t>пунктом 8</w:t>
        </w:r>
      </w:hyperlink>
      <w:r w:rsidRPr="00910A89">
        <w:rPr>
          <w:rFonts w:ascii="Calibri" w:eastAsia="Calibri" w:hAnsi="Calibri" w:cs="Times New Roman"/>
          <w:sz w:val="24"/>
          <w:szCs w:val="24"/>
        </w:rPr>
        <w:t xml:space="preserve"> Протокола о мерах нетарифного регулирования в отношении третьих стран (приложение N 7 к Договору </w:t>
      </w:r>
      <w:r w:rsidRPr="00910A89">
        <w:rPr>
          <w:rFonts w:ascii="Calibri" w:eastAsia="Calibri" w:hAnsi="Calibri" w:cs="Times New Roman"/>
          <w:sz w:val="24"/>
          <w:szCs w:val="24"/>
        </w:rPr>
        <w:br/>
        <w:t>о Союзе) не проводятся консультации с участниками внешнеторговой деятельности государств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– </w:t>
      </w:r>
      <w:r w:rsidRPr="00910A89">
        <w:rPr>
          <w:rFonts w:ascii="Calibri" w:eastAsia="Calibri" w:hAnsi="Calibri" w:cs="Times New Roman"/>
          <w:sz w:val="24"/>
          <w:szCs w:val="24"/>
        </w:rPr>
        <w:t>членов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Союза</w:t>
      </w:r>
      <w:r w:rsidRPr="00910A89">
        <w:rPr>
          <w:rFonts w:ascii="Calibri" w:eastAsia="Calibri" w:hAnsi="Calibri" w:cs="Times New Roman"/>
          <w:sz w:val="24"/>
          <w:szCs w:val="24"/>
        </w:rPr>
        <w:t xml:space="preserve">, экономические интересы которых могут быть затронуты принятием таких решений. </w:t>
      </w: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>В соответствии с абзацем вторым пункта 150 Регламента консультации по проектам решений Комиссии о введении, применении, продлении или отмене единых мер нетарифного регулиров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ания в отношении третьих стран </w:t>
      </w:r>
      <w:r w:rsidRPr="00910A89">
        <w:rPr>
          <w:rFonts w:ascii="Calibri" w:eastAsia="Calibri" w:hAnsi="Calibri" w:cs="Times New Roman"/>
          <w:sz w:val="24"/>
          <w:szCs w:val="24"/>
        </w:rPr>
        <w:t>с участниками внешнеторговой деятельности государств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– </w:t>
      </w:r>
      <w:r w:rsidRPr="00910A89">
        <w:rPr>
          <w:rFonts w:ascii="Calibri" w:eastAsia="Calibri" w:hAnsi="Calibri" w:cs="Times New Roman"/>
          <w:sz w:val="24"/>
          <w:szCs w:val="24"/>
        </w:rPr>
        <w:t>членов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Союза</w:t>
      </w:r>
      <w:r w:rsidRPr="00910A89">
        <w:rPr>
          <w:rFonts w:ascii="Calibri" w:eastAsia="Calibri" w:hAnsi="Calibri" w:cs="Times New Roman"/>
          <w:sz w:val="24"/>
          <w:szCs w:val="24"/>
        </w:rPr>
        <w:t>, экономические интересы которых могут быть затронуты приня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тием таких решений, проводятся </w:t>
      </w:r>
      <w:r w:rsidRPr="00910A89">
        <w:rPr>
          <w:rFonts w:ascii="Calibri" w:eastAsia="Calibri" w:hAnsi="Calibri" w:cs="Times New Roman"/>
          <w:sz w:val="24"/>
          <w:szCs w:val="24"/>
        </w:rPr>
        <w:t>в соответствии с порядком, утверждаемым Комиссией.</w:t>
      </w: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 xml:space="preserve">Порядок информирования участников внешнеторговой деятельности государств </w:t>
      </w:r>
      <w:r w:rsidR="00375EB5">
        <w:rPr>
          <w:rFonts w:ascii="Calibri" w:eastAsia="Calibri" w:hAnsi="Calibri" w:cs="Times New Roman"/>
          <w:sz w:val="24"/>
          <w:szCs w:val="24"/>
        </w:rPr>
        <w:t>–</w:t>
      </w:r>
      <w:r w:rsidRPr="00910A89">
        <w:rPr>
          <w:rFonts w:ascii="Calibri" w:eastAsia="Calibri" w:hAnsi="Calibri" w:cs="Times New Roman"/>
          <w:sz w:val="24"/>
          <w:szCs w:val="24"/>
        </w:rPr>
        <w:t xml:space="preserve"> членов Евразийского экономического союза о подготовке проекта решения о введении, применении, продлении или отмене единых мер нетарифного регулирования и проведения консультаций (далее – Порядок) утвержден Решением Коллегии Комиссии </w:t>
      </w:r>
      <w:r w:rsidRPr="00910A89">
        <w:rPr>
          <w:rFonts w:ascii="Calibri" w:eastAsia="Calibri" w:hAnsi="Calibri" w:cs="Times New Roman"/>
          <w:sz w:val="24"/>
          <w:szCs w:val="24"/>
        </w:rPr>
        <w:br/>
        <w:t xml:space="preserve">от 21 апреля 2015 г. № 35. </w:t>
      </w: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 xml:space="preserve">В соответствии с пунктом 2 Порядка Комиссия обеспечивает информирование заинтересованных лиц путем размещения уведомления о подготовке проекта решения </w:t>
      </w:r>
      <w:r w:rsidRPr="00910A89">
        <w:rPr>
          <w:rFonts w:ascii="Calibri" w:eastAsia="Calibri" w:hAnsi="Calibri" w:cs="Times New Roman"/>
          <w:sz w:val="24"/>
          <w:szCs w:val="24"/>
        </w:rPr>
        <w:br/>
        <w:t xml:space="preserve">на официальном сайте Союза. При этом, наряду с указанным уведомлением, </w:t>
      </w:r>
      <w:r w:rsidRPr="00910A89">
        <w:rPr>
          <w:rFonts w:ascii="Calibri" w:eastAsia="Calibri" w:hAnsi="Calibri" w:cs="Times New Roman"/>
          <w:sz w:val="24"/>
          <w:szCs w:val="24"/>
        </w:rPr>
        <w:br/>
        <w:t>на официальном сайте Союза также размещается, в том числе информационно-аналитическая справка о последствиях влияния проекта решения Комиссии на условия ведения предпринимательской деятельности</w:t>
      </w:r>
      <w:r>
        <w:rPr>
          <w:rFonts w:ascii="Calibri" w:eastAsia="Calibri" w:hAnsi="Calibri" w:cs="Times New Roman"/>
          <w:sz w:val="24"/>
          <w:szCs w:val="24"/>
        </w:rPr>
        <w:t xml:space="preserve">, предусмотренная нормами Регламента </w:t>
      </w:r>
      <w:r>
        <w:rPr>
          <w:rFonts w:ascii="Calibri" w:eastAsia="Calibri" w:hAnsi="Calibri" w:cs="Times New Roman"/>
          <w:sz w:val="24"/>
          <w:szCs w:val="24"/>
        </w:rPr>
        <w:br/>
        <w:t>о проведении процедуры ОРВ</w:t>
      </w:r>
      <w:r w:rsidRPr="00910A89">
        <w:rPr>
          <w:rFonts w:ascii="Calibri" w:eastAsia="Calibri" w:hAnsi="Calibri" w:cs="Times New Roman"/>
          <w:sz w:val="24"/>
          <w:szCs w:val="24"/>
        </w:rPr>
        <w:t xml:space="preserve">. </w:t>
      </w:r>
    </w:p>
    <w:p w:rsidR="00910A89" w:rsidRPr="00910A89" w:rsidRDefault="00910A89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 xml:space="preserve">Пунктом 12 Порядка предусмотрена норма, согласно которой Комиссия может </w:t>
      </w:r>
      <w:r w:rsidR="00375EB5">
        <w:rPr>
          <w:rFonts w:ascii="Calibri" w:eastAsia="Calibri" w:hAnsi="Calibri" w:cs="Times New Roman"/>
          <w:sz w:val="24"/>
          <w:szCs w:val="24"/>
        </w:rPr>
        <w:br/>
      </w:r>
      <w:r w:rsidRPr="00910A89">
        <w:rPr>
          <w:rFonts w:ascii="Calibri" w:eastAsia="Calibri" w:hAnsi="Calibri" w:cs="Times New Roman"/>
          <w:sz w:val="24"/>
          <w:szCs w:val="24"/>
        </w:rPr>
        <w:t>не проводить консультации при наличии любого из следующих условий:</w:t>
      </w:r>
    </w:p>
    <w:p w:rsidR="00910A89" w:rsidRPr="00910A89" w:rsidRDefault="00B7587D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- </w:t>
      </w:r>
      <w:r w:rsidR="00910A89" w:rsidRPr="00910A89">
        <w:rPr>
          <w:rFonts w:ascii="Calibri" w:eastAsia="Calibri" w:hAnsi="Calibri" w:cs="Times New Roman"/>
          <w:sz w:val="24"/>
          <w:szCs w:val="24"/>
        </w:rPr>
        <w:t>о мерах, предусмотренных проектом решения</w:t>
      </w:r>
      <w:r w:rsidR="00375EB5">
        <w:rPr>
          <w:rFonts w:ascii="Calibri" w:eastAsia="Calibri" w:hAnsi="Calibri" w:cs="Times New Roman"/>
          <w:sz w:val="24"/>
          <w:szCs w:val="24"/>
        </w:rPr>
        <w:t xml:space="preserve"> Комиссии</w:t>
      </w:r>
      <w:r w:rsidR="00910A89" w:rsidRPr="00910A89">
        <w:rPr>
          <w:rFonts w:ascii="Calibri" w:eastAsia="Calibri" w:hAnsi="Calibri" w:cs="Times New Roman"/>
          <w:sz w:val="24"/>
          <w:szCs w:val="24"/>
        </w:rPr>
        <w:t>, не должно быть известно до даты вступления его в силу, в связи с чем проведение консультаций приведет или может привести к недостижению целей, предусмотренных таким решением;</w:t>
      </w:r>
    </w:p>
    <w:p w:rsidR="00910A89" w:rsidRPr="00910A89" w:rsidRDefault="00B7587D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- </w:t>
      </w:r>
      <w:r w:rsidR="00910A89" w:rsidRPr="00910A89">
        <w:rPr>
          <w:rFonts w:ascii="Calibri" w:eastAsia="Calibri" w:hAnsi="Calibri" w:cs="Times New Roman"/>
          <w:sz w:val="24"/>
          <w:szCs w:val="24"/>
        </w:rPr>
        <w:t>проведение консультаций вызовет задержку в принятии решения Комиссии, что может привести к причинению существенного ущерба интересам государств – членов Союза;</w:t>
      </w:r>
    </w:p>
    <w:p w:rsidR="00910A89" w:rsidRPr="00910A89" w:rsidRDefault="00B7587D" w:rsidP="00910A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- </w:t>
      </w:r>
      <w:r w:rsidR="00910A89" w:rsidRPr="00910A89">
        <w:rPr>
          <w:rFonts w:ascii="Calibri" w:eastAsia="Calibri" w:hAnsi="Calibri" w:cs="Times New Roman"/>
          <w:sz w:val="24"/>
          <w:szCs w:val="24"/>
        </w:rPr>
        <w:t>проектом решения предусматривается предоставление исключительного права</w:t>
      </w:r>
      <w:r w:rsidR="00AE0B42">
        <w:rPr>
          <w:rFonts w:ascii="Calibri" w:eastAsia="Calibri" w:hAnsi="Calibri" w:cs="Times New Roman"/>
          <w:sz w:val="24"/>
          <w:szCs w:val="24"/>
        </w:rPr>
        <w:t xml:space="preserve"> на экспорт и (или) импорт товаров</w:t>
      </w:r>
      <w:r w:rsidR="00910A89" w:rsidRPr="00910A89">
        <w:rPr>
          <w:rFonts w:ascii="Calibri" w:eastAsia="Calibri" w:hAnsi="Calibri" w:cs="Times New Roman"/>
          <w:sz w:val="24"/>
          <w:szCs w:val="24"/>
        </w:rPr>
        <w:t>.</w:t>
      </w:r>
    </w:p>
    <w:p w:rsidR="00910A89" w:rsidRDefault="00910A89" w:rsidP="00B7587D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10A89">
        <w:rPr>
          <w:rFonts w:ascii="Calibri" w:eastAsia="Calibri" w:hAnsi="Calibri" w:cs="Times New Roman"/>
          <w:sz w:val="24"/>
          <w:szCs w:val="24"/>
        </w:rPr>
        <w:t xml:space="preserve">Наличие первых двух условий определяется государствами – членами Союза, в том числе в рамках подкомитета по таможенно-тарифному, нетарифному регулированию и защитным мерам Консультативного комитета по торговле при Коллегии Комиссии, </w:t>
      </w:r>
      <w:r w:rsidRPr="00910A89">
        <w:rPr>
          <w:rFonts w:ascii="Calibri" w:eastAsia="Calibri" w:hAnsi="Calibri" w:cs="Times New Roman"/>
          <w:sz w:val="24"/>
          <w:szCs w:val="24"/>
        </w:rPr>
        <w:br/>
      </w:r>
      <w:r w:rsidRPr="00910A89">
        <w:rPr>
          <w:rFonts w:ascii="Calibri" w:eastAsia="Calibri" w:hAnsi="Calibri" w:cs="Times New Roman"/>
          <w:sz w:val="24"/>
          <w:szCs w:val="24"/>
        </w:rPr>
        <w:lastRenderedPageBreak/>
        <w:t>а наличие третьего условия определяется ответственным департаментом Комиссии (Департаментом таможенно-тарифного и нетарифного регулирования) самостоятельно. Информация о наличии таких условий указывается в справке, представляемой в составе комплекта документов и материалов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к заседанию Коллегии Комиссии.</w:t>
      </w:r>
    </w:p>
    <w:p w:rsidR="00910A89" w:rsidRDefault="00910A89" w:rsidP="00910A89">
      <w:pPr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В 2016 году был подготовлен проект решения Коллегии Комиссии, предусматривающий внесение изменений в Порядок в части расширения перечня случаев, при наличии которых </w:t>
      </w:r>
      <w:r w:rsidR="00B7587D" w:rsidRPr="00B7587D">
        <w:rPr>
          <w:rFonts w:ascii="Calibri" w:eastAsia="Calibri" w:hAnsi="Calibri" w:cs="Times New Roman"/>
          <w:sz w:val="24"/>
          <w:szCs w:val="24"/>
        </w:rPr>
        <w:t xml:space="preserve">не осуществляется </w:t>
      </w:r>
      <w:r>
        <w:rPr>
          <w:rFonts w:ascii="Calibri" w:eastAsia="Calibri" w:hAnsi="Calibri" w:cs="Times New Roman"/>
          <w:sz w:val="24"/>
          <w:szCs w:val="24"/>
        </w:rPr>
        <w:t>проведение консультац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ий по проекту решения Комиссии </w:t>
      </w:r>
      <w:r>
        <w:rPr>
          <w:rFonts w:ascii="Calibri" w:eastAsia="Calibri" w:hAnsi="Calibri" w:cs="Times New Roman"/>
          <w:sz w:val="24"/>
          <w:szCs w:val="24"/>
        </w:rPr>
        <w:t>в сфере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применения мер</w:t>
      </w:r>
      <w:r>
        <w:rPr>
          <w:rFonts w:ascii="Calibri" w:eastAsia="Calibri" w:hAnsi="Calibri" w:cs="Times New Roman"/>
          <w:sz w:val="24"/>
          <w:szCs w:val="24"/>
        </w:rPr>
        <w:t xml:space="preserve"> нетарифного регулирования</w:t>
      </w:r>
      <w:r w:rsidR="00B7587D">
        <w:rPr>
          <w:rFonts w:ascii="Calibri" w:eastAsia="Calibri" w:hAnsi="Calibri" w:cs="Times New Roman"/>
          <w:sz w:val="24"/>
          <w:szCs w:val="24"/>
        </w:rPr>
        <w:t xml:space="preserve"> в отношении третьих стран</w:t>
      </w:r>
      <w:r>
        <w:rPr>
          <w:rFonts w:ascii="Calibri" w:eastAsia="Calibri" w:hAnsi="Calibri" w:cs="Times New Roman"/>
          <w:sz w:val="24"/>
          <w:szCs w:val="24"/>
        </w:rPr>
        <w:t xml:space="preserve">. </w:t>
      </w:r>
    </w:p>
    <w:p w:rsidR="00910A89" w:rsidRDefault="00910A89" w:rsidP="00910A89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 xml:space="preserve">В соответствии с Решением Коллегии ЕЭК от 7 июня 2016 г. № 60 пункт 13 Порядка дополнен нормой, согласно </w:t>
      </w:r>
      <w:r w:rsidRPr="00910A89">
        <w:rPr>
          <w:rFonts w:ascii="Calibri" w:eastAsia="Calibri" w:hAnsi="Calibri" w:cs="Times New Roman"/>
          <w:sz w:val="24"/>
          <w:szCs w:val="24"/>
        </w:rPr>
        <w:t xml:space="preserve">которой </w:t>
      </w:r>
      <w:r w:rsidRPr="00910A89">
        <w:rPr>
          <w:rFonts w:ascii="Calibri" w:eastAsia="Calibri" w:hAnsi="Calibri" w:cs="Times New Roman"/>
          <w:bCs/>
          <w:sz w:val="24"/>
          <w:szCs w:val="24"/>
        </w:rPr>
        <w:t xml:space="preserve">Комиссия не проводит консультации при принятии решений о мерах в отношении товаров, включенных в разделы 2.7, 2.8 и 2.12 единого перечня товаров, к которым применяются меры нетарифного регулирования в торговле </w:t>
      </w:r>
      <w:r w:rsidR="00B7587D">
        <w:rPr>
          <w:rFonts w:ascii="Calibri" w:eastAsia="Calibri" w:hAnsi="Calibri" w:cs="Times New Roman"/>
          <w:bCs/>
          <w:sz w:val="24"/>
          <w:szCs w:val="24"/>
        </w:rPr>
        <w:br/>
      </w:r>
      <w:r w:rsidRPr="00910A89">
        <w:rPr>
          <w:rFonts w:ascii="Calibri" w:eastAsia="Calibri" w:hAnsi="Calibri" w:cs="Times New Roman"/>
          <w:bCs/>
          <w:sz w:val="24"/>
          <w:szCs w:val="24"/>
        </w:rPr>
        <w:t xml:space="preserve">с третьими странами, в связи с тем, что задержка в принятии таких решений приводит </w:t>
      </w:r>
      <w:r w:rsidR="00B7587D">
        <w:rPr>
          <w:rFonts w:ascii="Calibri" w:eastAsia="Calibri" w:hAnsi="Calibri" w:cs="Times New Roman"/>
          <w:bCs/>
          <w:sz w:val="24"/>
          <w:szCs w:val="24"/>
        </w:rPr>
        <w:br/>
      </w:r>
      <w:r w:rsidRPr="00910A89">
        <w:rPr>
          <w:rFonts w:ascii="Calibri" w:eastAsia="Calibri" w:hAnsi="Calibri" w:cs="Times New Roman"/>
          <w:bCs/>
          <w:sz w:val="24"/>
          <w:szCs w:val="24"/>
        </w:rPr>
        <w:t>к причинению существенного ущерба интересам государств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 – </w:t>
      </w:r>
      <w:r w:rsidRPr="00910A89">
        <w:rPr>
          <w:rFonts w:ascii="Calibri" w:eastAsia="Calibri" w:hAnsi="Calibri" w:cs="Times New Roman"/>
          <w:bCs/>
          <w:sz w:val="24"/>
          <w:szCs w:val="24"/>
        </w:rPr>
        <w:t>членов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 Союза</w:t>
      </w:r>
      <w:r w:rsidRPr="00910A89">
        <w:rPr>
          <w:rFonts w:ascii="Calibri" w:eastAsia="Calibri" w:hAnsi="Calibri" w:cs="Times New Roman"/>
          <w:bCs/>
          <w:sz w:val="24"/>
          <w:szCs w:val="24"/>
        </w:rPr>
        <w:t>.</w:t>
      </w:r>
    </w:p>
    <w:p w:rsidR="00910A89" w:rsidRDefault="00910A89" w:rsidP="00910A89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Следует отметить, что разделами</w:t>
      </w:r>
      <w:r w:rsidRPr="00910A89">
        <w:rPr>
          <w:rFonts w:ascii="Calibri" w:eastAsia="Calibri" w:hAnsi="Calibri" w:cs="Times New Roman"/>
          <w:bCs/>
          <w:sz w:val="24"/>
          <w:szCs w:val="24"/>
        </w:rPr>
        <w:t xml:space="preserve"> 2.7, 2.8 и 2.12 </w:t>
      </w:r>
      <w:r w:rsidR="00D42905">
        <w:rPr>
          <w:rFonts w:ascii="Calibri" w:eastAsia="Calibri" w:hAnsi="Calibri" w:cs="Times New Roman"/>
          <w:bCs/>
          <w:sz w:val="24"/>
          <w:szCs w:val="24"/>
        </w:rPr>
        <w:t xml:space="preserve">указанного единого перечня </w:t>
      </w:r>
      <w:r w:rsidR="00B7587D">
        <w:rPr>
          <w:rFonts w:ascii="Calibri" w:eastAsia="Calibri" w:hAnsi="Calibri" w:cs="Times New Roman"/>
          <w:bCs/>
          <w:sz w:val="24"/>
          <w:szCs w:val="24"/>
        </w:rPr>
        <w:t>(</w:t>
      </w:r>
      <w:r w:rsidR="00D42905">
        <w:rPr>
          <w:rFonts w:ascii="Calibri" w:eastAsia="Calibri" w:hAnsi="Calibri" w:cs="Times New Roman"/>
          <w:bCs/>
          <w:sz w:val="24"/>
          <w:szCs w:val="24"/>
        </w:rPr>
        <w:t>Решение Коллегии ЕЭК от 21 апреля 2015 г. № 30)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 предусмотрены следующие </w:t>
      </w:r>
      <w:r w:rsidR="00B7587D">
        <w:rPr>
          <w:rFonts w:ascii="Calibri" w:eastAsia="Calibri" w:hAnsi="Calibri" w:cs="Times New Roman"/>
          <w:bCs/>
          <w:sz w:val="24"/>
          <w:szCs w:val="24"/>
        </w:rPr>
        <w:t xml:space="preserve">категории 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товаров: </w:t>
      </w:r>
    </w:p>
    <w:p w:rsidR="00D42905" w:rsidRDefault="00D42905" w:rsidP="00910A89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- в</w:t>
      </w:r>
      <w:r w:rsidRPr="00D42905">
        <w:rPr>
          <w:rFonts w:ascii="Calibri" w:eastAsia="Calibri" w:hAnsi="Calibri" w:cs="Times New Roman"/>
          <w:bCs/>
          <w:sz w:val="24"/>
          <w:szCs w:val="24"/>
        </w:rPr>
        <w:t xml:space="preserve">иды дикой фауны и флоры, подпадающие под действие Конвенции </w:t>
      </w:r>
      <w:r>
        <w:rPr>
          <w:rFonts w:ascii="Calibri" w:eastAsia="Calibri" w:hAnsi="Calibri" w:cs="Times New Roman"/>
          <w:bCs/>
          <w:sz w:val="24"/>
          <w:szCs w:val="24"/>
        </w:rPr>
        <w:br/>
      </w:r>
      <w:r w:rsidRPr="00D42905">
        <w:rPr>
          <w:rFonts w:ascii="Calibri" w:eastAsia="Calibri" w:hAnsi="Calibri" w:cs="Times New Roman"/>
          <w:bCs/>
          <w:sz w:val="24"/>
          <w:szCs w:val="24"/>
        </w:rPr>
        <w:t>о международной торговле видами дикой фауны и флоры, находящимися под угрозой исчезновения, от 3 марта 1973 года (СИТЕС)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; </w:t>
      </w:r>
    </w:p>
    <w:p w:rsidR="00D42905" w:rsidRDefault="00D42905" w:rsidP="00910A89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- р</w:t>
      </w:r>
      <w:r w:rsidRPr="00D42905">
        <w:rPr>
          <w:rFonts w:ascii="Calibri" w:eastAsia="Calibri" w:hAnsi="Calibri" w:cs="Times New Roman"/>
          <w:bCs/>
          <w:sz w:val="24"/>
          <w:szCs w:val="24"/>
        </w:rPr>
        <w:t xml:space="preserve">едкие и находящиеся под угрозой исчезновения виды диких живых животных и дикорастущих растений, включенные в красные книги государств - членов </w:t>
      </w:r>
      <w:r>
        <w:rPr>
          <w:rFonts w:ascii="Calibri" w:eastAsia="Calibri" w:hAnsi="Calibri" w:cs="Times New Roman"/>
          <w:bCs/>
          <w:sz w:val="24"/>
          <w:szCs w:val="24"/>
        </w:rPr>
        <w:t>С</w:t>
      </w:r>
      <w:r w:rsidRPr="00D42905">
        <w:rPr>
          <w:rFonts w:ascii="Calibri" w:eastAsia="Calibri" w:hAnsi="Calibri" w:cs="Times New Roman"/>
          <w:bCs/>
          <w:sz w:val="24"/>
          <w:szCs w:val="24"/>
        </w:rPr>
        <w:t>оюза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; </w:t>
      </w:r>
    </w:p>
    <w:p w:rsidR="00D42905" w:rsidRDefault="00D42905" w:rsidP="00910A89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- н</w:t>
      </w:r>
      <w:r w:rsidRPr="00D42905">
        <w:rPr>
          <w:rFonts w:ascii="Calibri" w:eastAsia="Calibri" w:hAnsi="Calibri" w:cs="Times New Roman"/>
          <w:bCs/>
          <w:sz w:val="24"/>
          <w:szCs w:val="24"/>
        </w:rPr>
        <w:t>аркотические средства, психотропные вещества и их прекурсоры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. </w:t>
      </w:r>
    </w:p>
    <w:p w:rsidR="00B7587D" w:rsidRDefault="00D42905" w:rsidP="00937A14">
      <w:pPr>
        <w:ind w:firstLine="709"/>
        <w:jc w:val="both"/>
        <w:rPr>
          <w:rFonts w:ascii="Calibri" w:eastAsia="Calibri" w:hAnsi="Calibri" w:cs="Times New Roman"/>
          <w:bCs/>
          <w:sz w:val="24"/>
          <w:szCs w:val="24"/>
        </w:rPr>
      </w:pPr>
      <w:r>
        <w:rPr>
          <w:rFonts w:ascii="Calibri" w:eastAsia="Calibri" w:hAnsi="Calibri" w:cs="Times New Roman"/>
          <w:bCs/>
          <w:sz w:val="24"/>
          <w:szCs w:val="24"/>
        </w:rPr>
        <w:t>При этом пунктом 2 Решения</w:t>
      </w:r>
      <w:r w:rsidRPr="00D42905">
        <w:rPr>
          <w:rFonts w:ascii="Calibri" w:eastAsia="Calibri" w:hAnsi="Calibri" w:cs="Times New Roman"/>
          <w:bCs/>
          <w:sz w:val="24"/>
          <w:szCs w:val="24"/>
        </w:rPr>
        <w:t xml:space="preserve"> Коллегии ЕЭК от 7 июня 2016 г. № 60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 установлено</w:t>
      </w:r>
      <w:r w:rsidRPr="00D42905">
        <w:rPr>
          <w:rFonts w:ascii="Calibri" w:eastAsia="Calibri" w:hAnsi="Calibri" w:cs="Times New Roman"/>
          <w:bCs/>
          <w:sz w:val="24"/>
          <w:szCs w:val="24"/>
        </w:rPr>
        <w:t xml:space="preserve">, что предварительное опубликование (общественное обсуждение) </w:t>
      </w:r>
      <w:r>
        <w:rPr>
          <w:rFonts w:ascii="Calibri" w:eastAsia="Calibri" w:hAnsi="Calibri" w:cs="Times New Roman"/>
          <w:bCs/>
          <w:sz w:val="24"/>
          <w:szCs w:val="24"/>
        </w:rPr>
        <w:t xml:space="preserve">проектов решений Комиссии, касающихся данных видов товаров, </w:t>
      </w:r>
      <w:r w:rsidR="00B7587D">
        <w:rPr>
          <w:rFonts w:ascii="Calibri" w:eastAsia="Calibri" w:hAnsi="Calibri" w:cs="Times New Roman"/>
          <w:bCs/>
          <w:sz w:val="24"/>
          <w:szCs w:val="24"/>
        </w:rPr>
        <w:t xml:space="preserve">осуществляется </w:t>
      </w:r>
      <w:r w:rsidR="00B7587D" w:rsidRPr="00B7587D">
        <w:rPr>
          <w:rFonts w:ascii="Calibri" w:eastAsia="Calibri" w:hAnsi="Calibri" w:cs="Times New Roman"/>
          <w:bCs/>
          <w:sz w:val="24"/>
          <w:szCs w:val="24"/>
        </w:rPr>
        <w:t xml:space="preserve">на официальном сайте Союза </w:t>
      </w:r>
      <w:r w:rsidR="001E4570" w:rsidRPr="001E4570">
        <w:rPr>
          <w:rFonts w:ascii="Calibri" w:eastAsia="Calibri" w:hAnsi="Calibri" w:cs="Times New Roman"/>
          <w:bCs/>
          <w:sz w:val="24"/>
          <w:szCs w:val="24"/>
        </w:rPr>
        <w:t>в соответствии с разделом VIII Регламента</w:t>
      </w:r>
      <w:r w:rsidR="001E4570">
        <w:rPr>
          <w:rFonts w:ascii="Calibri" w:eastAsia="Calibri" w:hAnsi="Calibri" w:cs="Times New Roman"/>
          <w:bCs/>
          <w:sz w:val="24"/>
          <w:szCs w:val="24"/>
        </w:rPr>
        <w:t xml:space="preserve">. </w:t>
      </w:r>
    </w:p>
    <w:p w:rsidR="009E4FC9" w:rsidRPr="00937A14" w:rsidRDefault="009E4FC9" w:rsidP="00937A14">
      <w:pPr>
        <w:jc w:val="both"/>
        <w:rPr>
          <w:rFonts w:ascii="Calibri" w:eastAsia="Calibri" w:hAnsi="Calibri" w:cs="Times New Roman"/>
          <w:bCs/>
          <w:sz w:val="24"/>
          <w:szCs w:val="24"/>
        </w:rPr>
      </w:pPr>
    </w:p>
    <w:p w:rsidR="001E4570" w:rsidRDefault="009A45ED" w:rsidP="00937A14">
      <w:pPr>
        <w:rPr>
          <w:rFonts w:cs="Times New Roman"/>
          <w:b/>
          <w:i/>
          <w:color w:val="1F497D" w:themeColor="text2"/>
          <w:sz w:val="32"/>
        </w:rPr>
      </w:pPr>
      <w:r w:rsidRPr="008E384F">
        <w:rPr>
          <w:rFonts w:cs="Times New Roman"/>
          <w:b/>
          <w:i/>
          <w:color w:val="1F497D" w:themeColor="text2"/>
          <w:sz w:val="32"/>
        </w:rPr>
        <w:t>1.2. Расширение перечня категорий проектов решений</w:t>
      </w:r>
      <w:r w:rsidR="00937A14">
        <w:rPr>
          <w:rFonts w:cs="Times New Roman"/>
          <w:b/>
          <w:i/>
          <w:color w:val="1F497D" w:themeColor="text2"/>
          <w:sz w:val="32"/>
        </w:rPr>
        <w:t xml:space="preserve"> ЕЭК</w:t>
      </w:r>
      <w:r w:rsidRPr="008E384F">
        <w:rPr>
          <w:rFonts w:cs="Times New Roman"/>
          <w:b/>
          <w:i/>
          <w:color w:val="1F497D" w:themeColor="text2"/>
          <w:sz w:val="32"/>
        </w:rPr>
        <w:t xml:space="preserve">, </w:t>
      </w:r>
      <w:r w:rsidR="00937A14">
        <w:rPr>
          <w:rFonts w:cs="Times New Roman"/>
          <w:b/>
          <w:i/>
          <w:color w:val="1F497D" w:themeColor="text2"/>
          <w:sz w:val="32"/>
        </w:rPr>
        <w:br/>
      </w:r>
      <w:r w:rsidRPr="008E384F">
        <w:rPr>
          <w:rFonts w:cs="Times New Roman"/>
          <w:b/>
          <w:i/>
          <w:color w:val="1F497D" w:themeColor="text2"/>
          <w:sz w:val="32"/>
        </w:rPr>
        <w:t xml:space="preserve">на которые не распространяется процедура </w:t>
      </w:r>
      <w:r w:rsidR="00937A14">
        <w:rPr>
          <w:rFonts w:cs="Times New Roman"/>
          <w:b/>
          <w:i/>
          <w:color w:val="1F497D" w:themeColor="text2"/>
          <w:sz w:val="32"/>
        </w:rPr>
        <w:t>ОРВ</w:t>
      </w:r>
    </w:p>
    <w:p w:rsidR="001038C6" w:rsidRPr="001038C6" w:rsidRDefault="001038C6" w:rsidP="00937A14">
      <w:pPr>
        <w:rPr>
          <w:rFonts w:cs="Times New Roman"/>
          <w:color w:val="1F497D" w:themeColor="text2"/>
          <w:sz w:val="24"/>
          <w:szCs w:val="24"/>
        </w:rPr>
      </w:pPr>
    </w:p>
    <w:p w:rsidR="001E4570" w:rsidRDefault="00143113" w:rsidP="0014311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Пунктом 15 Положения о ЕЭК предусмотрена </w:t>
      </w:r>
      <w:r w:rsidR="007738AE">
        <w:rPr>
          <w:rFonts w:cs="Times New Roman"/>
          <w:sz w:val="24"/>
          <w:szCs w:val="24"/>
        </w:rPr>
        <w:t>необходимость</w:t>
      </w:r>
      <w:r>
        <w:rPr>
          <w:rFonts w:cs="Times New Roman"/>
          <w:sz w:val="24"/>
          <w:szCs w:val="24"/>
        </w:rPr>
        <w:t xml:space="preserve"> проведения процедуры оценки регулирующего воздействия в отношении проектов решений Комиссии, которые могут оказать влияние на условия ведения предпринимательской деятельности. </w:t>
      </w:r>
    </w:p>
    <w:p w:rsidR="00143113" w:rsidRDefault="00143113" w:rsidP="0014311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 xml:space="preserve">Вместе с тем пунктом 142 Регламента предусмотрен перечень из 20 категорий проектов решений ЕЭК, в отношении которых процедура оценки регулирующего воздействия не проводится. </w:t>
      </w:r>
    </w:p>
    <w:p w:rsidR="00143113" w:rsidRDefault="00143113" w:rsidP="00D36D7D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Указанный перечень </w:t>
      </w:r>
      <w:r w:rsidR="00937A14">
        <w:rPr>
          <w:rFonts w:cs="Times New Roman"/>
          <w:sz w:val="24"/>
          <w:szCs w:val="24"/>
        </w:rPr>
        <w:t>изъятий</w:t>
      </w:r>
      <w:r w:rsidR="00D36D7D">
        <w:rPr>
          <w:rFonts w:cs="Times New Roman"/>
          <w:sz w:val="24"/>
          <w:szCs w:val="24"/>
        </w:rPr>
        <w:t xml:space="preserve"> из процедуры ОРВ первоначально состоял</w:t>
      </w:r>
      <w:r>
        <w:rPr>
          <w:rFonts w:cs="Times New Roman"/>
          <w:sz w:val="24"/>
          <w:szCs w:val="24"/>
        </w:rPr>
        <w:t xml:space="preserve"> </w:t>
      </w:r>
      <w:r w:rsidR="00D36D7D">
        <w:rPr>
          <w:rFonts w:cs="Times New Roman"/>
          <w:sz w:val="24"/>
          <w:szCs w:val="24"/>
        </w:rPr>
        <w:br/>
      </w:r>
      <w:r>
        <w:rPr>
          <w:rFonts w:cs="Times New Roman"/>
          <w:sz w:val="24"/>
          <w:szCs w:val="24"/>
        </w:rPr>
        <w:t xml:space="preserve">из 20 позиций, имеющих как системное обоснование, так и отраслевую привязку. </w:t>
      </w:r>
    </w:p>
    <w:p w:rsidR="00143113" w:rsidRDefault="00143113" w:rsidP="0014311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 2016 году в связи с вступлением в силу </w:t>
      </w:r>
      <w:r w:rsidRPr="00143113">
        <w:rPr>
          <w:rFonts w:cs="Times New Roman"/>
          <w:sz w:val="24"/>
          <w:szCs w:val="24"/>
        </w:rPr>
        <w:t>Соглашения о свободной торговле между Евразийским экономическим союзом и его государствами-членами, с одной стороны, и Социалистической Республикой Вьетнам, с другой стороны, от 29 мая 2015 года</w:t>
      </w:r>
      <w:r>
        <w:rPr>
          <w:rFonts w:cs="Times New Roman"/>
          <w:sz w:val="24"/>
          <w:szCs w:val="24"/>
        </w:rPr>
        <w:t xml:space="preserve">, </w:t>
      </w:r>
      <w:r w:rsidR="00937A14">
        <w:rPr>
          <w:rFonts w:cs="Times New Roman"/>
          <w:sz w:val="24"/>
          <w:szCs w:val="24"/>
        </w:rPr>
        <w:t>ставшего первым преференциальным торговым соглашением</w:t>
      </w:r>
      <w:r>
        <w:rPr>
          <w:rFonts w:cs="Times New Roman"/>
          <w:sz w:val="24"/>
          <w:szCs w:val="24"/>
        </w:rPr>
        <w:t xml:space="preserve"> Союза с третьей стороной, возникла необходимость расширения указанного перечня. </w:t>
      </w:r>
    </w:p>
    <w:p w:rsidR="00143113" w:rsidRDefault="00143113" w:rsidP="0014311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 этой связи Решением Высшего Евразийского экономического совета от 31 мая 2016 г. № 4 перечень категорий проектов решений ЕЭК, на которые не распространяется процедура оценки регулирующего воздействия</w:t>
      </w:r>
      <w:r w:rsidR="00937A14">
        <w:rPr>
          <w:rFonts w:cs="Times New Roman"/>
          <w:sz w:val="24"/>
          <w:szCs w:val="24"/>
        </w:rPr>
        <w:t>,</w:t>
      </w:r>
      <w:r>
        <w:rPr>
          <w:rFonts w:cs="Times New Roman"/>
          <w:sz w:val="24"/>
          <w:szCs w:val="24"/>
        </w:rPr>
        <w:t xml:space="preserve"> был дополнен двумя категориями проектов решений Комиссии: </w:t>
      </w:r>
    </w:p>
    <w:p w:rsidR="00143113" w:rsidRDefault="00143113" w:rsidP="00143113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</w:t>
      </w:r>
      <w:r w:rsidRPr="00143113">
        <w:rPr>
          <w:rFonts w:cs="Times New Roman"/>
          <w:sz w:val="24"/>
          <w:szCs w:val="24"/>
        </w:rPr>
        <w:t>проекты решений о применении мер в соответствии со статьей 50</w:t>
      </w:r>
      <w:r>
        <w:rPr>
          <w:rFonts w:cs="Times New Roman"/>
          <w:sz w:val="24"/>
          <w:szCs w:val="24"/>
        </w:rPr>
        <w:t xml:space="preserve"> Договора </w:t>
      </w:r>
      <w:r>
        <w:rPr>
          <w:rFonts w:cs="Times New Roman"/>
          <w:sz w:val="24"/>
          <w:szCs w:val="24"/>
        </w:rPr>
        <w:br/>
        <w:t xml:space="preserve">о Союзе (мер защиты внутреннего рынка); </w:t>
      </w:r>
    </w:p>
    <w:p w:rsidR="001038C6" w:rsidRPr="001038C6" w:rsidRDefault="001038C6" w:rsidP="001038C6">
      <w:pPr>
        <w:spacing w:after="0"/>
        <w:ind w:firstLine="709"/>
        <w:jc w:val="both"/>
        <w:rPr>
          <w:rFonts w:cs="Times New Roman"/>
          <w:i/>
          <w:sz w:val="24"/>
          <w:szCs w:val="24"/>
          <w:u w:val="single"/>
        </w:rPr>
      </w:pPr>
      <w:r w:rsidRPr="001038C6">
        <w:rPr>
          <w:rFonts w:cs="Times New Roman"/>
          <w:i/>
          <w:sz w:val="24"/>
          <w:szCs w:val="24"/>
          <w:u w:val="single"/>
        </w:rPr>
        <w:t xml:space="preserve">Справочно: </w:t>
      </w:r>
    </w:p>
    <w:p w:rsidR="001038C6" w:rsidRPr="001038C6" w:rsidRDefault="001038C6" w:rsidP="001038C6">
      <w:pPr>
        <w:spacing w:after="0"/>
        <w:ind w:firstLine="709"/>
        <w:jc w:val="both"/>
        <w:rPr>
          <w:rFonts w:cs="Times New Roman"/>
          <w:i/>
          <w:sz w:val="24"/>
          <w:szCs w:val="24"/>
        </w:rPr>
      </w:pPr>
      <w:r>
        <w:rPr>
          <w:rFonts w:cs="Times New Roman"/>
          <w:i/>
          <w:sz w:val="24"/>
          <w:szCs w:val="24"/>
        </w:rPr>
        <w:t xml:space="preserve">Статьей 50 Договора о Союзе предусмотрено, что </w:t>
      </w:r>
      <w:r w:rsidR="00C65BAE">
        <w:rPr>
          <w:rFonts w:cs="Times New Roman"/>
          <w:i/>
          <w:sz w:val="24"/>
          <w:szCs w:val="24"/>
        </w:rPr>
        <w:t>м</w:t>
      </w:r>
      <w:r w:rsidRPr="001038C6">
        <w:rPr>
          <w:rFonts w:cs="Times New Roman"/>
          <w:i/>
          <w:sz w:val="24"/>
          <w:szCs w:val="24"/>
        </w:rPr>
        <w:t xml:space="preserve">еждународным договором Союза с третьей стороной об установлении режима свободной торговли в целях устранения негативного воздействия импорта из этой третьей стороны </w:t>
      </w:r>
      <w:r w:rsidR="00C65BAE">
        <w:rPr>
          <w:rFonts w:cs="Times New Roman"/>
          <w:i/>
          <w:sz w:val="24"/>
          <w:szCs w:val="24"/>
        </w:rPr>
        <w:br/>
      </w:r>
      <w:r w:rsidRPr="001038C6">
        <w:rPr>
          <w:rFonts w:cs="Times New Roman"/>
          <w:i/>
          <w:sz w:val="24"/>
          <w:szCs w:val="24"/>
        </w:rPr>
        <w:t>на производителей государств</w:t>
      </w:r>
      <w:r w:rsidR="00C65BAE">
        <w:rPr>
          <w:rFonts w:cs="Times New Roman"/>
          <w:i/>
          <w:sz w:val="24"/>
          <w:szCs w:val="24"/>
        </w:rPr>
        <w:t xml:space="preserve"> – </w:t>
      </w:r>
      <w:r w:rsidRPr="001038C6">
        <w:rPr>
          <w:rFonts w:cs="Times New Roman"/>
          <w:i/>
          <w:sz w:val="24"/>
          <w:szCs w:val="24"/>
        </w:rPr>
        <w:t>членов</w:t>
      </w:r>
      <w:r w:rsidR="00C65BAE">
        <w:rPr>
          <w:rFonts w:cs="Times New Roman"/>
          <w:i/>
          <w:sz w:val="24"/>
          <w:szCs w:val="24"/>
        </w:rPr>
        <w:t xml:space="preserve"> Союза</w:t>
      </w:r>
      <w:r w:rsidRPr="001038C6">
        <w:rPr>
          <w:rFonts w:cs="Times New Roman"/>
          <w:i/>
          <w:sz w:val="24"/>
          <w:szCs w:val="24"/>
        </w:rPr>
        <w:t xml:space="preserve"> может быть предусмотрено право применения мер защиты внутреннего рынка на двусторонней основе, отличных </w:t>
      </w:r>
      <w:r w:rsidR="00C65BAE">
        <w:rPr>
          <w:rFonts w:cs="Times New Roman"/>
          <w:i/>
          <w:sz w:val="24"/>
          <w:szCs w:val="24"/>
        </w:rPr>
        <w:br/>
      </w:r>
      <w:r w:rsidRPr="001038C6">
        <w:rPr>
          <w:rFonts w:cs="Times New Roman"/>
          <w:i/>
          <w:sz w:val="24"/>
          <w:szCs w:val="24"/>
        </w:rPr>
        <w:t xml:space="preserve">от специальных защитных, антидемпинговых и компенсационных мер, в том числе </w:t>
      </w:r>
      <w:r w:rsidR="00C65BAE">
        <w:rPr>
          <w:rFonts w:cs="Times New Roman"/>
          <w:i/>
          <w:sz w:val="24"/>
          <w:szCs w:val="24"/>
        </w:rPr>
        <w:br/>
      </w:r>
      <w:r w:rsidRPr="001038C6">
        <w:rPr>
          <w:rFonts w:cs="Times New Roman"/>
          <w:i/>
          <w:sz w:val="24"/>
          <w:szCs w:val="24"/>
        </w:rPr>
        <w:t>в отношении импорта сельскохозяйственных товаров.</w:t>
      </w:r>
    </w:p>
    <w:p w:rsidR="00C65BAE" w:rsidRDefault="00143113" w:rsidP="009E4FC9">
      <w:pPr>
        <w:spacing w:before="200"/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</w:t>
      </w:r>
      <w:r w:rsidRPr="00143113">
        <w:rPr>
          <w:rFonts w:cs="Times New Roman"/>
          <w:sz w:val="24"/>
          <w:szCs w:val="24"/>
        </w:rPr>
        <w:t>проекты решений в отношении временного приостановления предоставления тарифных преференций, предусмотренных международным договором Союза с третьей стороной об установлении р</w:t>
      </w:r>
      <w:r w:rsidR="0072087D">
        <w:rPr>
          <w:rFonts w:cs="Times New Roman"/>
          <w:sz w:val="24"/>
          <w:szCs w:val="24"/>
        </w:rPr>
        <w:t>ежима свободной торговли.</w:t>
      </w:r>
    </w:p>
    <w:p w:rsidR="00B10079" w:rsidRPr="00060E5B" w:rsidRDefault="00B10079" w:rsidP="0072087D">
      <w:pPr>
        <w:rPr>
          <w:rFonts w:cs="Times New Roman"/>
          <w:sz w:val="24"/>
          <w:szCs w:val="24"/>
        </w:rPr>
      </w:pPr>
    </w:p>
    <w:p w:rsidR="002C7658" w:rsidRDefault="009A45ED" w:rsidP="009A45ED">
      <w:pPr>
        <w:rPr>
          <w:rFonts w:cs="Times New Roman"/>
          <w:b/>
          <w:i/>
          <w:color w:val="1F497D" w:themeColor="text2"/>
          <w:sz w:val="32"/>
        </w:rPr>
      </w:pPr>
      <w:r w:rsidRPr="008E384F">
        <w:rPr>
          <w:rFonts w:cs="Times New Roman"/>
          <w:b/>
          <w:i/>
          <w:color w:val="1F497D" w:themeColor="text2"/>
          <w:sz w:val="32"/>
        </w:rPr>
        <w:t xml:space="preserve">1.3. Практика деятельности рабочей группы </w:t>
      </w:r>
      <w:r w:rsidR="00C65BAE">
        <w:rPr>
          <w:rFonts w:cs="Times New Roman"/>
          <w:b/>
          <w:i/>
          <w:color w:val="1F497D" w:themeColor="text2"/>
          <w:sz w:val="32"/>
        </w:rPr>
        <w:t>К</w:t>
      </w:r>
      <w:r w:rsidRPr="008E384F">
        <w:rPr>
          <w:rFonts w:cs="Times New Roman"/>
          <w:b/>
          <w:i/>
          <w:color w:val="1F497D" w:themeColor="text2"/>
          <w:sz w:val="32"/>
        </w:rPr>
        <w:t xml:space="preserve">омиссии </w:t>
      </w:r>
      <w:r w:rsidR="00C65BAE">
        <w:rPr>
          <w:rFonts w:cs="Times New Roman"/>
          <w:b/>
          <w:i/>
          <w:color w:val="1F497D" w:themeColor="text2"/>
          <w:sz w:val="32"/>
        </w:rPr>
        <w:br/>
      </w:r>
      <w:r w:rsidRPr="008E384F">
        <w:rPr>
          <w:rFonts w:cs="Times New Roman"/>
          <w:b/>
          <w:i/>
          <w:color w:val="1F497D" w:themeColor="text2"/>
          <w:sz w:val="32"/>
        </w:rPr>
        <w:t xml:space="preserve">по проведению оценки регулирующего воздействия проектов решений </w:t>
      </w:r>
      <w:r w:rsidR="00C65BAE">
        <w:rPr>
          <w:rFonts w:cs="Times New Roman"/>
          <w:b/>
          <w:i/>
          <w:color w:val="1F497D" w:themeColor="text2"/>
          <w:sz w:val="32"/>
        </w:rPr>
        <w:t xml:space="preserve">ЕЭК </w:t>
      </w:r>
      <w:r w:rsidR="00442A38">
        <w:rPr>
          <w:rFonts w:cs="Times New Roman"/>
          <w:b/>
          <w:i/>
          <w:color w:val="1F497D" w:themeColor="text2"/>
          <w:sz w:val="32"/>
        </w:rPr>
        <w:t>в 2016 году</w:t>
      </w:r>
    </w:p>
    <w:p w:rsidR="003F5688" w:rsidRPr="00442A38" w:rsidRDefault="003F5688" w:rsidP="00442A38">
      <w:pPr>
        <w:ind w:firstLine="709"/>
        <w:rPr>
          <w:rFonts w:cs="Times New Roman"/>
          <w:color w:val="1F497D" w:themeColor="text2"/>
          <w:sz w:val="24"/>
          <w:szCs w:val="24"/>
        </w:rPr>
      </w:pPr>
    </w:p>
    <w:p w:rsidR="00313957" w:rsidRPr="00313957" w:rsidRDefault="00313957" w:rsidP="00313957">
      <w:pPr>
        <w:ind w:firstLine="709"/>
        <w:jc w:val="both"/>
        <w:rPr>
          <w:rFonts w:cs="Times New Roman"/>
          <w:sz w:val="24"/>
          <w:szCs w:val="24"/>
        </w:rPr>
      </w:pPr>
      <w:r w:rsidRPr="00313957">
        <w:rPr>
          <w:rFonts w:cs="Times New Roman"/>
          <w:sz w:val="24"/>
          <w:szCs w:val="24"/>
        </w:rPr>
        <w:t xml:space="preserve">В соответствии с абзацем первым пункта 165 Регламента подготовка заключений </w:t>
      </w:r>
      <w:r w:rsidRPr="00313957">
        <w:rPr>
          <w:rFonts w:cs="Times New Roman"/>
          <w:sz w:val="24"/>
          <w:szCs w:val="24"/>
        </w:rPr>
        <w:br/>
        <w:t>об оценке регулирующ</w:t>
      </w:r>
      <w:r w:rsidR="00C75500">
        <w:rPr>
          <w:rFonts w:cs="Times New Roman"/>
          <w:sz w:val="24"/>
          <w:szCs w:val="24"/>
        </w:rPr>
        <w:t>его воздействия осуществляется р</w:t>
      </w:r>
      <w:r w:rsidRPr="00313957">
        <w:rPr>
          <w:rFonts w:cs="Times New Roman"/>
          <w:sz w:val="24"/>
          <w:szCs w:val="24"/>
        </w:rPr>
        <w:t xml:space="preserve">абочей группой Комиссии </w:t>
      </w:r>
      <w:r w:rsidRPr="00313957">
        <w:rPr>
          <w:rFonts w:cs="Times New Roman"/>
          <w:sz w:val="24"/>
          <w:szCs w:val="24"/>
        </w:rPr>
        <w:br/>
        <w:t>по проведению оценки регулирующего воздействия проектов решений Комиссии</w:t>
      </w:r>
      <w:r w:rsidR="00AE0B42">
        <w:rPr>
          <w:rFonts w:cs="Times New Roman"/>
          <w:sz w:val="24"/>
          <w:szCs w:val="24"/>
        </w:rPr>
        <w:t>, состав которой и положение о ней утверждаются Коллегией ЕЭК</w:t>
      </w:r>
      <w:r w:rsidRPr="00313957">
        <w:rPr>
          <w:rFonts w:cs="Times New Roman"/>
          <w:sz w:val="24"/>
          <w:szCs w:val="24"/>
        </w:rPr>
        <w:t>.</w:t>
      </w:r>
    </w:p>
    <w:p w:rsidR="00313957" w:rsidRPr="00313957" w:rsidRDefault="00313957" w:rsidP="00313957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313957">
        <w:rPr>
          <w:rFonts w:ascii="Calibri" w:eastAsia="Calibri" w:hAnsi="Calibri" w:cs="Times New Roman"/>
          <w:sz w:val="24"/>
          <w:szCs w:val="24"/>
        </w:rPr>
        <w:lastRenderedPageBreak/>
        <w:t xml:space="preserve">Согласно пункту 143 Регламента к функциям Рабочей группы также отнесено рассмотрение вопросов о необходимости (отсутствии необходимости) проведения оценки регулирующего воздействия проектов решений Комиссии в случае если </w:t>
      </w:r>
      <w:r w:rsidRPr="00313957">
        <w:rPr>
          <w:rFonts w:ascii="Calibri" w:eastAsia="Calibri" w:hAnsi="Calibri" w:cs="Times New Roman"/>
          <w:sz w:val="24"/>
          <w:szCs w:val="24"/>
        </w:rPr>
        <w:br/>
        <w:t xml:space="preserve">по данным вопросам </w:t>
      </w:r>
      <w:r w:rsidR="0076576C" w:rsidRPr="0076576C">
        <w:rPr>
          <w:rFonts w:ascii="Calibri" w:eastAsia="Calibri" w:hAnsi="Calibri" w:cs="Times New Roman"/>
          <w:sz w:val="24"/>
          <w:szCs w:val="24"/>
        </w:rPr>
        <w:t xml:space="preserve">не было достигнуто согласие </w:t>
      </w:r>
      <w:r w:rsidRPr="00313957">
        <w:rPr>
          <w:rFonts w:ascii="Calibri" w:eastAsia="Calibri" w:hAnsi="Calibri" w:cs="Times New Roman"/>
          <w:sz w:val="24"/>
          <w:szCs w:val="24"/>
        </w:rPr>
        <w:t>между департаментом-разработчиком и сводным департаментом.</w:t>
      </w:r>
    </w:p>
    <w:p w:rsidR="00313957" w:rsidRPr="00313957" w:rsidRDefault="00982E85" w:rsidP="00313957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982E85">
        <w:rPr>
          <w:rFonts w:ascii="Calibri" w:eastAsia="Calibri" w:hAnsi="Calibri" w:cs="Times New Roman"/>
          <w:sz w:val="24"/>
          <w:szCs w:val="24"/>
        </w:rPr>
        <w:t xml:space="preserve">Положение о Рабочей группе и ее состав </w:t>
      </w:r>
      <w:r>
        <w:rPr>
          <w:rFonts w:ascii="Calibri" w:eastAsia="Calibri" w:hAnsi="Calibri" w:cs="Times New Roman"/>
          <w:sz w:val="24"/>
          <w:szCs w:val="24"/>
        </w:rPr>
        <w:t xml:space="preserve">утверждены Решением Коллегии Комиссии </w:t>
      </w:r>
      <w:r w:rsidR="00313957" w:rsidRPr="00313957">
        <w:rPr>
          <w:rFonts w:ascii="Calibri" w:eastAsia="Calibri" w:hAnsi="Calibri" w:cs="Times New Roman"/>
          <w:sz w:val="24"/>
          <w:szCs w:val="24"/>
        </w:rPr>
        <w:t>от 31 марта 2015 г. № 25.</w:t>
      </w:r>
    </w:p>
    <w:p w:rsidR="00442A38" w:rsidRDefault="00A32AD7" w:rsidP="00313957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 связи с присоединением</w:t>
      </w:r>
      <w:r w:rsidR="00313957">
        <w:rPr>
          <w:rFonts w:cs="Times New Roman"/>
          <w:sz w:val="24"/>
          <w:szCs w:val="24"/>
        </w:rPr>
        <w:t xml:space="preserve"> Кыргызской Республики</w:t>
      </w:r>
      <w:r w:rsidR="00313957" w:rsidRPr="00313957">
        <w:rPr>
          <w:rFonts w:cs="Times New Roman"/>
          <w:sz w:val="24"/>
          <w:szCs w:val="24"/>
        </w:rPr>
        <w:t xml:space="preserve"> к Союзу с 12 августа 2015 г. </w:t>
      </w:r>
      <w:r w:rsidR="00313957">
        <w:rPr>
          <w:rFonts w:cs="Times New Roman"/>
          <w:sz w:val="24"/>
          <w:szCs w:val="24"/>
        </w:rPr>
        <w:t>р</w:t>
      </w:r>
      <w:r w:rsidR="00313957" w:rsidRPr="00313957">
        <w:rPr>
          <w:rFonts w:cs="Times New Roman"/>
          <w:sz w:val="24"/>
          <w:szCs w:val="24"/>
        </w:rPr>
        <w:t xml:space="preserve">аспоряжением </w:t>
      </w:r>
      <w:r w:rsidR="00313957">
        <w:rPr>
          <w:rFonts w:cs="Times New Roman"/>
          <w:sz w:val="24"/>
          <w:szCs w:val="24"/>
        </w:rPr>
        <w:t xml:space="preserve">Коллегии ЕЭК от 26 января 2016 г. № 9 состав Рабочей группы актуализирован </w:t>
      </w:r>
      <w:r>
        <w:rPr>
          <w:rFonts w:cs="Times New Roman"/>
          <w:sz w:val="24"/>
          <w:szCs w:val="24"/>
        </w:rPr>
        <w:t xml:space="preserve">в части </w:t>
      </w:r>
      <w:r w:rsidR="00313957">
        <w:rPr>
          <w:rFonts w:cs="Times New Roman"/>
          <w:sz w:val="24"/>
          <w:szCs w:val="24"/>
        </w:rPr>
        <w:t xml:space="preserve">включения в него представителей секретариатов членов Коллегии (Министров), делегированных Кыргызской Республикой, а также представителя бизнес-сообщества Кыргызской Республики. </w:t>
      </w:r>
    </w:p>
    <w:p w:rsidR="00E66CB4" w:rsidRDefault="00313957" w:rsidP="00E66CB4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 результате в настоящее время Рабочая группа состоит из 34 членов: </w:t>
      </w:r>
      <w:r w:rsidR="00E66CB4">
        <w:rPr>
          <w:rFonts w:cs="Times New Roman"/>
          <w:sz w:val="24"/>
          <w:szCs w:val="24"/>
        </w:rPr>
        <w:br/>
      </w:r>
      <w:r>
        <w:rPr>
          <w:rFonts w:cs="Times New Roman"/>
          <w:sz w:val="24"/>
          <w:szCs w:val="24"/>
        </w:rPr>
        <w:t>29</w:t>
      </w:r>
      <w:r w:rsidRPr="00313957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 xml:space="preserve">должностных лиц структурных подразделений </w:t>
      </w:r>
      <w:r w:rsidRPr="00313957">
        <w:rPr>
          <w:rFonts w:cs="Times New Roman"/>
          <w:sz w:val="24"/>
          <w:szCs w:val="24"/>
        </w:rPr>
        <w:t>Комиссии</w:t>
      </w:r>
      <w:r>
        <w:rPr>
          <w:rFonts w:cs="Times New Roman"/>
          <w:sz w:val="24"/>
          <w:szCs w:val="24"/>
        </w:rPr>
        <w:t xml:space="preserve"> (руководители секретариатов и помощники членов Коллегии (Министров)</w:t>
      </w:r>
      <w:r w:rsidR="00E66CB4">
        <w:rPr>
          <w:rFonts w:cs="Times New Roman"/>
          <w:sz w:val="24"/>
          <w:szCs w:val="24"/>
        </w:rPr>
        <w:t>,</w:t>
      </w:r>
      <w:r>
        <w:rPr>
          <w:rFonts w:cs="Times New Roman"/>
          <w:sz w:val="24"/>
          <w:szCs w:val="24"/>
        </w:rPr>
        <w:t xml:space="preserve"> директора департаментов и их заместители)</w:t>
      </w:r>
      <w:r w:rsidRPr="00313957">
        <w:rPr>
          <w:rFonts w:cs="Times New Roman"/>
          <w:sz w:val="24"/>
          <w:szCs w:val="24"/>
        </w:rPr>
        <w:t xml:space="preserve"> и </w:t>
      </w:r>
      <w:r>
        <w:rPr>
          <w:rFonts w:cs="Times New Roman"/>
          <w:sz w:val="24"/>
          <w:szCs w:val="24"/>
        </w:rPr>
        <w:t>5</w:t>
      </w:r>
      <w:r w:rsidR="00E66CB4">
        <w:rPr>
          <w:rFonts w:cs="Times New Roman"/>
          <w:sz w:val="24"/>
          <w:szCs w:val="24"/>
        </w:rPr>
        <w:t xml:space="preserve"> представителей</w:t>
      </w:r>
      <w:r w:rsidRPr="00313957">
        <w:rPr>
          <w:rFonts w:cs="Times New Roman"/>
          <w:sz w:val="24"/>
          <w:szCs w:val="24"/>
        </w:rPr>
        <w:t xml:space="preserve"> бизнес-сообще</w:t>
      </w:r>
      <w:r w:rsidR="00E66CB4">
        <w:rPr>
          <w:rFonts w:cs="Times New Roman"/>
          <w:sz w:val="24"/>
          <w:szCs w:val="24"/>
        </w:rPr>
        <w:t xml:space="preserve">ства государств – членов Союза. </w:t>
      </w:r>
    </w:p>
    <w:p w:rsidR="00313957" w:rsidRPr="00313957" w:rsidRDefault="00313957" w:rsidP="00E66CB4">
      <w:pPr>
        <w:ind w:firstLine="709"/>
        <w:jc w:val="both"/>
        <w:rPr>
          <w:rFonts w:cs="Times New Roman"/>
          <w:sz w:val="24"/>
          <w:szCs w:val="24"/>
        </w:rPr>
      </w:pPr>
      <w:r w:rsidRPr="00313957">
        <w:rPr>
          <w:rFonts w:cs="Times New Roman"/>
          <w:sz w:val="24"/>
          <w:szCs w:val="24"/>
        </w:rPr>
        <w:t xml:space="preserve">От бизнес-сообщества государств – членов Союза в состав Рабочей группы включены представители Союза промышленников и предпринимателей (работодателей) Республики Армения, </w:t>
      </w:r>
      <w:r>
        <w:rPr>
          <w:rFonts w:cs="Times New Roman"/>
          <w:sz w:val="24"/>
          <w:szCs w:val="24"/>
        </w:rPr>
        <w:t>Республиканской Ассоциации предприятий промышленности БелАПП</w:t>
      </w:r>
      <w:r w:rsidRPr="00313957">
        <w:rPr>
          <w:rFonts w:cs="Times New Roman"/>
          <w:sz w:val="24"/>
          <w:szCs w:val="24"/>
        </w:rPr>
        <w:t>, Национальной палаты предпринимателей Республики Казахстан «Атамекен»,</w:t>
      </w:r>
      <w:r>
        <w:rPr>
          <w:rFonts w:cs="Times New Roman"/>
          <w:sz w:val="24"/>
          <w:szCs w:val="24"/>
        </w:rPr>
        <w:t xml:space="preserve"> Национального Альянса Бизнес-Ассоциаций Кыргызской Республики,</w:t>
      </w:r>
      <w:r w:rsidRPr="00313957">
        <w:rPr>
          <w:rFonts w:cs="Times New Roman"/>
          <w:sz w:val="24"/>
          <w:szCs w:val="24"/>
        </w:rPr>
        <w:t xml:space="preserve"> Российского союза промышленников и предпринимателей. </w:t>
      </w:r>
    </w:p>
    <w:p w:rsidR="00592709" w:rsidRPr="00592709" w:rsidRDefault="00592709" w:rsidP="00592709">
      <w:pPr>
        <w:ind w:firstLine="709"/>
        <w:jc w:val="both"/>
        <w:rPr>
          <w:rFonts w:cs="Times New Roman"/>
          <w:sz w:val="24"/>
          <w:szCs w:val="24"/>
        </w:rPr>
      </w:pPr>
      <w:r w:rsidRPr="00592709">
        <w:rPr>
          <w:rFonts w:cs="Times New Roman"/>
          <w:sz w:val="24"/>
          <w:szCs w:val="24"/>
        </w:rPr>
        <w:t xml:space="preserve">В целях обеспечения прав всех членов Рабочей группы на выражение своей позиции пунктом 27 Положения о Рабочей группе предусмотрено, что </w:t>
      </w:r>
      <w:r w:rsidR="007738AE">
        <w:rPr>
          <w:rFonts w:cs="Times New Roman"/>
          <w:sz w:val="24"/>
          <w:szCs w:val="24"/>
        </w:rPr>
        <w:t>при</w:t>
      </w:r>
      <w:r w:rsidR="007738AE">
        <w:rPr>
          <w:rFonts w:cs="Times New Roman"/>
          <w:sz w:val="24"/>
          <w:szCs w:val="24"/>
        </w:rPr>
        <w:br/>
      </w:r>
      <w:r w:rsidRPr="00592709">
        <w:rPr>
          <w:rFonts w:cs="Times New Roman"/>
          <w:sz w:val="24"/>
          <w:szCs w:val="24"/>
        </w:rPr>
        <w:t xml:space="preserve">подготовке заключения об оценке регулирующего воздействия проекта решения Комиссии член Рабочей группы в течение 3 рабочих дней со дня рассмотрения </w:t>
      </w:r>
      <w:r w:rsidR="00E66CB4">
        <w:rPr>
          <w:rFonts w:cs="Times New Roman"/>
          <w:sz w:val="24"/>
          <w:szCs w:val="24"/>
        </w:rPr>
        <w:t xml:space="preserve">соответствующего </w:t>
      </w:r>
      <w:r w:rsidRPr="00592709">
        <w:rPr>
          <w:rFonts w:cs="Times New Roman"/>
          <w:sz w:val="24"/>
          <w:szCs w:val="24"/>
        </w:rPr>
        <w:t>вопроса на заседании Рабочей группы вправе представить в сводный департамент особое мнение, которое в обязательном порядке прилагается к заключению об оценке регулирующего воздействия проекта решения Комиссии.</w:t>
      </w:r>
    </w:p>
    <w:p w:rsidR="00313957" w:rsidRDefault="00592709" w:rsidP="00592709">
      <w:pPr>
        <w:ind w:firstLine="709"/>
        <w:jc w:val="both"/>
        <w:rPr>
          <w:rFonts w:cs="Times New Roman"/>
          <w:sz w:val="24"/>
          <w:szCs w:val="24"/>
        </w:rPr>
      </w:pPr>
      <w:r w:rsidRPr="00592709">
        <w:rPr>
          <w:rFonts w:cs="Times New Roman"/>
          <w:sz w:val="24"/>
          <w:szCs w:val="24"/>
        </w:rPr>
        <w:t>В</w:t>
      </w:r>
      <w:r>
        <w:rPr>
          <w:rFonts w:cs="Times New Roman"/>
          <w:sz w:val="24"/>
          <w:szCs w:val="24"/>
        </w:rPr>
        <w:t xml:space="preserve"> 2016</w:t>
      </w:r>
      <w:r w:rsidRPr="00592709">
        <w:rPr>
          <w:rFonts w:cs="Times New Roman"/>
          <w:sz w:val="24"/>
          <w:szCs w:val="24"/>
        </w:rPr>
        <w:t xml:space="preserve"> году по одному из рассмотренных Рабочей группой проектов решений Комиссии </w:t>
      </w:r>
      <w:r>
        <w:rPr>
          <w:rFonts w:cs="Times New Roman"/>
          <w:sz w:val="24"/>
          <w:szCs w:val="24"/>
        </w:rPr>
        <w:t>впервые был зафиксирован случай выражения членом Рабочей группы</w:t>
      </w:r>
      <w:r w:rsidR="00E66CB4" w:rsidRPr="00E66CB4">
        <w:rPr>
          <w:rFonts w:cs="Times New Roman"/>
          <w:sz w:val="24"/>
          <w:szCs w:val="24"/>
        </w:rPr>
        <w:t xml:space="preserve"> особого мнения</w:t>
      </w:r>
      <w:r>
        <w:rPr>
          <w:rFonts w:cs="Times New Roman"/>
          <w:sz w:val="24"/>
          <w:szCs w:val="24"/>
        </w:rPr>
        <w:t xml:space="preserve"> (в 2015 году таких случаев зафиксировано не было)</w:t>
      </w:r>
      <w:r w:rsidRPr="00592709">
        <w:rPr>
          <w:rFonts w:cs="Times New Roman"/>
          <w:sz w:val="24"/>
          <w:szCs w:val="24"/>
        </w:rPr>
        <w:t>.</w:t>
      </w:r>
      <w:r w:rsidR="00357C90">
        <w:rPr>
          <w:rFonts w:cs="Times New Roman"/>
          <w:sz w:val="24"/>
          <w:szCs w:val="24"/>
        </w:rPr>
        <w:t xml:space="preserve"> Письменное особое мнение было представлено членом Рабочей группы, представителем бизнес-сообщества Кыргызской Республики</w:t>
      </w:r>
      <w:r w:rsidR="00B25CA2">
        <w:rPr>
          <w:rFonts w:cs="Times New Roman"/>
          <w:sz w:val="24"/>
          <w:szCs w:val="24"/>
        </w:rPr>
        <w:t xml:space="preserve"> </w:t>
      </w:r>
      <w:r w:rsidR="00C75500">
        <w:rPr>
          <w:rFonts w:cs="Times New Roman"/>
          <w:sz w:val="24"/>
          <w:szCs w:val="24"/>
        </w:rPr>
        <w:t xml:space="preserve">У.А. Кыдырбаевым </w:t>
      </w:r>
      <w:r w:rsidR="00B25CA2">
        <w:rPr>
          <w:rFonts w:cs="Times New Roman"/>
          <w:sz w:val="24"/>
          <w:szCs w:val="24"/>
        </w:rPr>
        <w:t>по проекту решения</w:t>
      </w:r>
      <w:r w:rsidR="00357C90">
        <w:rPr>
          <w:rFonts w:cs="Times New Roman"/>
          <w:sz w:val="24"/>
          <w:szCs w:val="24"/>
        </w:rPr>
        <w:t xml:space="preserve"> </w:t>
      </w:r>
      <w:r w:rsidR="00B25CA2" w:rsidRPr="00B25CA2">
        <w:rPr>
          <w:rFonts w:cs="Times New Roman"/>
          <w:sz w:val="24"/>
          <w:szCs w:val="24"/>
        </w:rPr>
        <w:t xml:space="preserve">Совета </w:t>
      </w:r>
      <w:r w:rsidR="00B25CA2">
        <w:rPr>
          <w:rFonts w:cs="Times New Roman"/>
          <w:sz w:val="24"/>
          <w:szCs w:val="24"/>
        </w:rPr>
        <w:t xml:space="preserve">ЕЭК </w:t>
      </w:r>
      <w:r w:rsidR="00C75500">
        <w:rPr>
          <w:rFonts w:cs="Times New Roman"/>
          <w:sz w:val="24"/>
          <w:szCs w:val="24"/>
        </w:rPr>
        <w:br/>
      </w:r>
      <w:r w:rsidR="00B25CA2" w:rsidRPr="00B25CA2">
        <w:rPr>
          <w:rFonts w:cs="Times New Roman"/>
          <w:sz w:val="24"/>
          <w:szCs w:val="24"/>
        </w:rPr>
        <w:t>«Об утверждении Требований к внедрению, поддержанию и оценке системы менеджмента качества медицинских изделий в зависимости от потенциального риска применения»</w:t>
      </w:r>
      <w:r w:rsidR="00B25CA2">
        <w:rPr>
          <w:rFonts w:cs="Times New Roman"/>
          <w:sz w:val="24"/>
          <w:szCs w:val="24"/>
        </w:rPr>
        <w:t xml:space="preserve">. </w:t>
      </w:r>
    </w:p>
    <w:p w:rsidR="00B25CA2" w:rsidRPr="00B25CA2" w:rsidRDefault="00B25CA2" w:rsidP="00B25CA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В 2016 году проведено 17 заседаний</w:t>
      </w:r>
      <w:r w:rsidRPr="00B25CA2">
        <w:rPr>
          <w:rFonts w:ascii="Calibri" w:eastAsia="Calibri" w:hAnsi="Calibri" w:cs="Times New Roman"/>
          <w:sz w:val="24"/>
          <w:szCs w:val="24"/>
        </w:rPr>
        <w:t xml:space="preserve"> Рабочей группы.</w:t>
      </w:r>
    </w:p>
    <w:p w:rsidR="00B25CA2" w:rsidRPr="00B25CA2" w:rsidRDefault="00B25CA2" w:rsidP="00C75500">
      <w:pPr>
        <w:spacing w:after="24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  <w:r w:rsidRPr="00B25CA2">
        <w:rPr>
          <w:rFonts w:ascii="Calibri" w:eastAsia="Calibri" w:hAnsi="Calibri" w:cs="Times New Roman"/>
          <w:sz w:val="24"/>
          <w:szCs w:val="24"/>
        </w:rPr>
        <w:lastRenderedPageBreak/>
        <w:t xml:space="preserve">Информация о динамике проведения заседаний Рабочей группы и количестве рассмотренных вопросов в разбивке по </w:t>
      </w:r>
      <w:r>
        <w:rPr>
          <w:rFonts w:ascii="Calibri" w:eastAsia="Calibri" w:hAnsi="Calibri" w:cs="Times New Roman"/>
          <w:sz w:val="24"/>
          <w:szCs w:val="24"/>
        </w:rPr>
        <w:t>кварталам 2016 года</w:t>
      </w:r>
      <w:r w:rsidR="00C75500">
        <w:rPr>
          <w:rFonts w:ascii="Calibri" w:eastAsia="Calibri" w:hAnsi="Calibri" w:cs="Times New Roman"/>
          <w:sz w:val="24"/>
          <w:szCs w:val="24"/>
        </w:rPr>
        <w:t xml:space="preserve"> представлена в таблице 1.</w:t>
      </w:r>
    </w:p>
    <w:p w:rsidR="00B25CA2" w:rsidRPr="00B25CA2" w:rsidRDefault="00B25CA2" w:rsidP="00B25CA2">
      <w:pPr>
        <w:tabs>
          <w:tab w:val="left" w:pos="1500"/>
          <w:tab w:val="right" w:pos="9355"/>
        </w:tabs>
        <w:spacing w:after="160"/>
        <w:jc w:val="right"/>
        <w:rPr>
          <w:rFonts w:ascii="Calibri" w:eastAsia="Calibri" w:hAnsi="Calibri" w:cs="Times New Roman"/>
          <w:sz w:val="24"/>
          <w:szCs w:val="24"/>
        </w:rPr>
      </w:pPr>
      <w:r w:rsidRPr="00B25CA2">
        <w:rPr>
          <w:rFonts w:ascii="Calibri" w:eastAsia="Calibri" w:hAnsi="Calibri" w:cs="Times New Roman"/>
          <w:sz w:val="24"/>
          <w:szCs w:val="24"/>
        </w:rPr>
        <w:t>Таблица 1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92"/>
        <w:gridCol w:w="2111"/>
        <w:gridCol w:w="1417"/>
        <w:gridCol w:w="1715"/>
        <w:gridCol w:w="1843"/>
      </w:tblGrid>
      <w:tr w:rsidR="00B25CA2" w:rsidRPr="00B25CA2" w:rsidTr="00B25CA2">
        <w:trPr>
          <w:trHeight w:val="1059"/>
        </w:trPr>
        <w:tc>
          <w:tcPr>
            <w:tcW w:w="2392" w:type="dxa"/>
            <w:tcBorders>
              <w:tl2br w:val="single" w:sz="4" w:space="0" w:color="auto"/>
            </w:tcBorders>
          </w:tcPr>
          <w:p w:rsidR="00B25CA2" w:rsidRPr="00B25CA2" w:rsidRDefault="00B25CA2" w:rsidP="00B25CA2">
            <w:pPr>
              <w:jc w:val="right"/>
              <w:rPr>
                <w:rFonts w:ascii="Calibri" w:eastAsia="Calibri" w:hAnsi="Calibri" w:cs="Times New Roman"/>
              </w:rPr>
            </w:pPr>
            <w:r w:rsidRPr="00B25CA2">
              <w:rPr>
                <w:rFonts w:ascii="Calibri" w:eastAsia="Calibri" w:hAnsi="Calibri" w:cs="Times New Roman"/>
              </w:rPr>
              <w:t>Показатель</w:t>
            </w:r>
          </w:p>
          <w:p w:rsidR="00B25CA2" w:rsidRPr="00B25CA2" w:rsidRDefault="00B25CA2" w:rsidP="00B25CA2">
            <w:pPr>
              <w:rPr>
                <w:rFonts w:ascii="Calibri" w:eastAsia="Calibri" w:hAnsi="Calibri" w:cs="Times New Roman"/>
              </w:rPr>
            </w:pPr>
          </w:p>
          <w:p w:rsidR="00B25CA2" w:rsidRPr="00B25CA2" w:rsidRDefault="00B25CA2" w:rsidP="00B25CA2">
            <w:pPr>
              <w:rPr>
                <w:rFonts w:ascii="Calibri" w:eastAsia="Calibri" w:hAnsi="Calibri" w:cs="Times New Roman"/>
              </w:rPr>
            </w:pPr>
          </w:p>
          <w:p w:rsidR="00B25CA2" w:rsidRPr="00B25CA2" w:rsidRDefault="00B25CA2" w:rsidP="00844361">
            <w:pPr>
              <w:rPr>
                <w:rFonts w:ascii="Calibri" w:eastAsia="Calibri" w:hAnsi="Calibri" w:cs="Times New Roman"/>
              </w:rPr>
            </w:pPr>
            <w:r w:rsidRPr="00B25CA2">
              <w:rPr>
                <w:rFonts w:ascii="Calibri" w:eastAsia="Calibri" w:hAnsi="Calibri" w:cs="Times New Roman"/>
              </w:rPr>
              <w:t>Месяц 201</w:t>
            </w:r>
            <w:r w:rsidR="00844361">
              <w:rPr>
                <w:rFonts w:ascii="Calibri" w:eastAsia="Calibri" w:hAnsi="Calibri" w:cs="Times New Roman"/>
              </w:rPr>
              <w:t>6</w:t>
            </w:r>
            <w:r w:rsidRPr="00B25CA2">
              <w:rPr>
                <w:rFonts w:ascii="Calibri" w:eastAsia="Calibri" w:hAnsi="Calibri" w:cs="Times New Roman"/>
              </w:rPr>
              <w:t xml:space="preserve"> года</w:t>
            </w:r>
          </w:p>
        </w:tc>
        <w:tc>
          <w:tcPr>
            <w:tcW w:w="2111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Количество</w:t>
            </w:r>
          </w:p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проведенных</w:t>
            </w:r>
          </w:p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заседаний</w:t>
            </w:r>
          </w:p>
        </w:tc>
        <w:tc>
          <w:tcPr>
            <w:tcW w:w="1417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Доля от общего числа заседаний</w:t>
            </w:r>
          </w:p>
        </w:tc>
        <w:tc>
          <w:tcPr>
            <w:tcW w:w="1715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Ко</w:t>
            </w:r>
            <w:r w:rsidR="003F5688">
              <w:rPr>
                <w:rFonts w:ascii="Calibri" w:eastAsia="Calibri" w:hAnsi="Calibri" w:cs="Times New Roman"/>
                <w:b/>
              </w:rPr>
              <w:t xml:space="preserve">личество рассмотренных </w:t>
            </w:r>
            <w:r w:rsidR="003F5688">
              <w:rPr>
                <w:rFonts w:ascii="Calibri" w:eastAsia="Calibri" w:hAnsi="Calibri" w:cs="Times New Roman"/>
                <w:b/>
              </w:rPr>
              <w:br/>
              <w:t>проектов решений ЕЭК</w:t>
            </w:r>
          </w:p>
        </w:tc>
        <w:tc>
          <w:tcPr>
            <w:tcW w:w="1843" w:type="dxa"/>
          </w:tcPr>
          <w:p w:rsidR="00B25CA2" w:rsidRPr="00B25CA2" w:rsidRDefault="00B25CA2" w:rsidP="003F5688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 xml:space="preserve">Доля от общего числа рассмотренных </w:t>
            </w:r>
            <w:r w:rsidR="003F5688">
              <w:rPr>
                <w:rFonts w:ascii="Calibri" w:eastAsia="Calibri" w:hAnsi="Calibri" w:cs="Times New Roman"/>
                <w:b/>
              </w:rPr>
              <w:t>проектов решений ЕЭК</w:t>
            </w:r>
          </w:p>
        </w:tc>
      </w:tr>
      <w:tr w:rsidR="00B25CA2" w:rsidRPr="00B25CA2" w:rsidTr="00B25CA2">
        <w:tc>
          <w:tcPr>
            <w:tcW w:w="2392" w:type="dxa"/>
          </w:tcPr>
          <w:p w:rsid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lang w:val="en-US"/>
              </w:rPr>
              <w:t xml:space="preserve">I </w:t>
            </w:r>
            <w:r>
              <w:rPr>
                <w:rFonts w:ascii="Calibri" w:eastAsia="Calibri" w:hAnsi="Calibri" w:cs="Times New Roman"/>
                <w:b/>
              </w:rPr>
              <w:t xml:space="preserve">квартал </w:t>
            </w:r>
          </w:p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>(январь – март)</w:t>
            </w:r>
          </w:p>
        </w:tc>
        <w:tc>
          <w:tcPr>
            <w:tcW w:w="2111" w:type="dxa"/>
          </w:tcPr>
          <w:p w:rsidR="00B25CA2" w:rsidRPr="00B25CA2" w:rsidRDefault="00EB49E1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5</w:t>
            </w:r>
          </w:p>
        </w:tc>
        <w:tc>
          <w:tcPr>
            <w:tcW w:w="1417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30%</w:t>
            </w:r>
          </w:p>
        </w:tc>
        <w:tc>
          <w:tcPr>
            <w:tcW w:w="1715" w:type="dxa"/>
          </w:tcPr>
          <w:p w:rsidR="00B25CA2" w:rsidRPr="00B25CA2" w:rsidRDefault="00C961E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16</w:t>
            </w:r>
          </w:p>
        </w:tc>
        <w:tc>
          <w:tcPr>
            <w:tcW w:w="1843" w:type="dxa"/>
          </w:tcPr>
          <w:p w:rsidR="00B25CA2" w:rsidRPr="00B25CA2" w:rsidRDefault="00BA2E86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35%</w:t>
            </w:r>
          </w:p>
        </w:tc>
      </w:tr>
      <w:tr w:rsidR="00B25CA2" w:rsidRPr="00B25CA2" w:rsidTr="00B25CA2">
        <w:tc>
          <w:tcPr>
            <w:tcW w:w="2392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  <w:lang w:val="en-US"/>
              </w:rPr>
              <w:t>I</w:t>
            </w:r>
            <w:r w:rsidR="00844361" w:rsidRPr="00B25CA2">
              <w:rPr>
                <w:rFonts w:ascii="Calibri" w:eastAsia="Calibri" w:hAnsi="Calibri" w:cs="Times New Roman"/>
                <w:b/>
                <w:lang w:val="en-US"/>
              </w:rPr>
              <w:t>I</w:t>
            </w:r>
            <w:r w:rsidRPr="00B25CA2">
              <w:rPr>
                <w:rFonts w:ascii="Calibri" w:eastAsia="Calibri" w:hAnsi="Calibri" w:cs="Times New Roman"/>
                <w:b/>
                <w:lang w:val="en-US"/>
              </w:rPr>
              <w:t xml:space="preserve"> </w:t>
            </w:r>
            <w:r w:rsidRPr="00B25CA2">
              <w:rPr>
                <w:rFonts w:ascii="Calibri" w:eastAsia="Calibri" w:hAnsi="Calibri" w:cs="Times New Roman"/>
                <w:b/>
              </w:rPr>
              <w:t xml:space="preserve">квартал </w:t>
            </w:r>
          </w:p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(</w:t>
            </w:r>
            <w:r>
              <w:rPr>
                <w:rFonts w:ascii="Calibri" w:eastAsia="Calibri" w:hAnsi="Calibri" w:cs="Times New Roman"/>
                <w:b/>
              </w:rPr>
              <w:t xml:space="preserve">апрель </w:t>
            </w:r>
            <w:r w:rsidRPr="00B25CA2">
              <w:rPr>
                <w:rFonts w:ascii="Calibri" w:eastAsia="Calibri" w:hAnsi="Calibri" w:cs="Times New Roman"/>
                <w:b/>
              </w:rPr>
              <w:t>–</w:t>
            </w:r>
            <w:r>
              <w:rPr>
                <w:rFonts w:ascii="Calibri" w:eastAsia="Calibri" w:hAnsi="Calibri" w:cs="Times New Roman"/>
                <w:b/>
              </w:rPr>
              <w:t xml:space="preserve"> июнь</w:t>
            </w:r>
            <w:r w:rsidRPr="00B25CA2">
              <w:rPr>
                <w:rFonts w:ascii="Calibri" w:eastAsia="Calibri" w:hAnsi="Calibri" w:cs="Times New Roman"/>
                <w:b/>
              </w:rPr>
              <w:t>)</w:t>
            </w:r>
          </w:p>
        </w:tc>
        <w:tc>
          <w:tcPr>
            <w:tcW w:w="2111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1417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12%</w:t>
            </w:r>
          </w:p>
        </w:tc>
        <w:tc>
          <w:tcPr>
            <w:tcW w:w="1715" w:type="dxa"/>
          </w:tcPr>
          <w:p w:rsidR="00B25CA2" w:rsidRPr="00B25CA2" w:rsidRDefault="00046F97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4</w:t>
            </w:r>
          </w:p>
        </w:tc>
        <w:tc>
          <w:tcPr>
            <w:tcW w:w="1843" w:type="dxa"/>
          </w:tcPr>
          <w:p w:rsidR="00B25CA2" w:rsidRPr="00B25CA2" w:rsidRDefault="00BA2E86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9%</w:t>
            </w:r>
          </w:p>
        </w:tc>
      </w:tr>
      <w:tr w:rsidR="00B25CA2" w:rsidRPr="00B25CA2" w:rsidTr="00B25CA2">
        <w:tc>
          <w:tcPr>
            <w:tcW w:w="2392" w:type="dxa"/>
          </w:tcPr>
          <w:p w:rsid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lang w:val="en-US"/>
              </w:rPr>
              <w:t xml:space="preserve">III </w:t>
            </w:r>
            <w:r>
              <w:rPr>
                <w:rFonts w:ascii="Calibri" w:eastAsia="Calibri" w:hAnsi="Calibri" w:cs="Times New Roman"/>
                <w:b/>
              </w:rPr>
              <w:t xml:space="preserve">квартал </w:t>
            </w:r>
          </w:p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 xml:space="preserve">(июль </w:t>
            </w:r>
            <w:r w:rsidR="00EB49E1">
              <w:rPr>
                <w:rFonts w:ascii="Calibri" w:eastAsia="Calibri" w:hAnsi="Calibri" w:cs="Times New Roman"/>
                <w:b/>
              </w:rPr>
              <w:t>–</w:t>
            </w:r>
            <w:r>
              <w:rPr>
                <w:rFonts w:ascii="Calibri" w:eastAsia="Calibri" w:hAnsi="Calibri" w:cs="Times New Roman"/>
                <w:b/>
              </w:rPr>
              <w:t xml:space="preserve"> сентябрь)</w:t>
            </w:r>
          </w:p>
        </w:tc>
        <w:tc>
          <w:tcPr>
            <w:tcW w:w="2111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6</w:t>
            </w:r>
          </w:p>
        </w:tc>
        <w:tc>
          <w:tcPr>
            <w:tcW w:w="1417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35%</w:t>
            </w:r>
          </w:p>
        </w:tc>
        <w:tc>
          <w:tcPr>
            <w:tcW w:w="1715" w:type="dxa"/>
          </w:tcPr>
          <w:p w:rsidR="00B25CA2" w:rsidRPr="00B25CA2" w:rsidRDefault="00046F97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18</w:t>
            </w:r>
          </w:p>
        </w:tc>
        <w:tc>
          <w:tcPr>
            <w:tcW w:w="1843" w:type="dxa"/>
          </w:tcPr>
          <w:p w:rsidR="00B25CA2" w:rsidRPr="00B25CA2" w:rsidRDefault="00BA2E86" w:rsidP="00B25CA2">
            <w:pPr>
              <w:jc w:val="center"/>
              <w:rPr>
                <w:rFonts w:ascii="Calibri" w:eastAsia="Calibri" w:hAnsi="Calibri" w:cs="Times New Roman"/>
              </w:rPr>
            </w:pPr>
            <w:r w:rsidRPr="00BA2E86">
              <w:rPr>
                <w:rFonts w:ascii="Calibri" w:eastAsia="Calibri" w:hAnsi="Calibri" w:cs="Times New Roman"/>
              </w:rPr>
              <w:t>39%</w:t>
            </w:r>
          </w:p>
        </w:tc>
      </w:tr>
      <w:tr w:rsidR="00B25CA2" w:rsidRPr="00B25CA2" w:rsidTr="00B25CA2">
        <w:tc>
          <w:tcPr>
            <w:tcW w:w="2392" w:type="dxa"/>
          </w:tcPr>
          <w:p w:rsidR="00B25CA2" w:rsidRDefault="00EB49E1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  <w:lang w:val="en-US"/>
              </w:rPr>
              <w:t xml:space="preserve">IV </w:t>
            </w:r>
            <w:r>
              <w:rPr>
                <w:rFonts w:ascii="Calibri" w:eastAsia="Calibri" w:hAnsi="Calibri" w:cs="Times New Roman"/>
                <w:b/>
              </w:rPr>
              <w:t xml:space="preserve">квартал </w:t>
            </w:r>
          </w:p>
          <w:p w:rsidR="00EB49E1" w:rsidRPr="00B25CA2" w:rsidRDefault="00EB49E1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>
              <w:rPr>
                <w:rFonts w:ascii="Calibri" w:eastAsia="Calibri" w:hAnsi="Calibri" w:cs="Times New Roman"/>
                <w:b/>
              </w:rPr>
              <w:t>(октябрь – декабрь)</w:t>
            </w:r>
          </w:p>
        </w:tc>
        <w:tc>
          <w:tcPr>
            <w:tcW w:w="2111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4</w:t>
            </w:r>
          </w:p>
        </w:tc>
        <w:tc>
          <w:tcPr>
            <w:tcW w:w="1417" w:type="dxa"/>
          </w:tcPr>
          <w:p w:rsidR="00B25CA2" w:rsidRPr="00B25CA2" w:rsidRDefault="00C275F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23%</w:t>
            </w:r>
          </w:p>
        </w:tc>
        <w:tc>
          <w:tcPr>
            <w:tcW w:w="1715" w:type="dxa"/>
          </w:tcPr>
          <w:p w:rsidR="00B25CA2" w:rsidRPr="00B25CA2" w:rsidRDefault="00046F97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8</w:t>
            </w:r>
          </w:p>
        </w:tc>
        <w:tc>
          <w:tcPr>
            <w:tcW w:w="1843" w:type="dxa"/>
          </w:tcPr>
          <w:p w:rsidR="00B25CA2" w:rsidRPr="00B25CA2" w:rsidRDefault="00BA2E86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17%</w:t>
            </w:r>
          </w:p>
        </w:tc>
      </w:tr>
      <w:tr w:rsidR="00B25CA2" w:rsidRPr="00B25CA2" w:rsidTr="00B25CA2">
        <w:trPr>
          <w:trHeight w:val="300"/>
        </w:trPr>
        <w:tc>
          <w:tcPr>
            <w:tcW w:w="2392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  <w:b/>
              </w:rPr>
            </w:pPr>
            <w:r w:rsidRPr="00B25CA2">
              <w:rPr>
                <w:rFonts w:ascii="Calibri" w:eastAsia="Calibri" w:hAnsi="Calibri" w:cs="Times New Roman"/>
                <w:b/>
              </w:rPr>
              <w:t>Всего</w:t>
            </w:r>
          </w:p>
        </w:tc>
        <w:tc>
          <w:tcPr>
            <w:tcW w:w="2111" w:type="dxa"/>
          </w:tcPr>
          <w:p w:rsidR="00B25CA2" w:rsidRPr="00B25CA2" w:rsidRDefault="00EB49E1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17</w:t>
            </w:r>
          </w:p>
        </w:tc>
        <w:tc>
          <w:tcPr>
            <w:tcW w:w="1417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</w:rPr>
            </w:pPr>
            <w:r w:rsidRPr="00B25CA2">
              <w:rPr>
                <w:rFonts w:ascii="Calibri" w:eastAsia="Calibri" w:hAnsi="Calibri" w:cs="Times New Roman"/>
              </w:rPr>
              <w:t>100%</w:t>
            </w:r>
          </w:p>
        </w:tc>
        <w:tc>
          <w:tcPr>
            <w:tcW w:w="1715" w:type="dxa"/>
          </w:tcPr>
          <w:p w:rsidR="00B25CA2" w:rsidRPr="00B25CA2" w:rsidRDefault="00C961E4" w:rsidP="00B25CA2">
            <w:pPr>
              <w:jc w:val="center"/>
              <w:rPr>
                <w:rFonts w:ascii="Calibri" w:eastAsia="Calibri" w:hAnsi="Calibri" w:cs="Times New Roman"/>
              </w:rPr>
            </w:pPr>
            <w:r>
              <w:rPr>
                <w:rFonts w:ascii="Calibri" w:eastAsia="Calibri" w:hAnsi="Calibri" w:cs="Times New Roman"/>
              </w:rPr>
              <w:t>46</w:t>
            </w:r>
          </w:p>
        </w:tc>
        <w:tc>
          <w:tcPr>
            <w:tcW w:w="1843" w:type="dxa"/>
          </w:tcPr>
          <w:p w:rsidR="00B25CA2" w:rsidRPr="00B25CA2" w:rsidRDefault="00B25CA2" w:rsidP="00B25CA2">
            <w:pPr>
              <w:jc w:val="center"/>
              <w:rPr>
                <w:rFonts w:ascii="Calibri" w:eastAsia="Calibri" w:hAnsi="Calibri" w:cs="Times New Roman"/>
              </w:rPr>
            </w:pPr>
            <w:r w:rsidRPr="00B25CA2">
              <w:rPr>
                <w:rFonts w:ascii="Calibri" w:eastAsia="Calibri" w:hAnsi="Calibri" w:cs="Times New Roman"/>
              </w:rPr>
              <w:t>100%</w:t>
            </w:r>
          </w:p>
        </w:tc>
      </w:tr>
    </w:tbl>
    <w:p w:rsidR="00B25CA2" w:rsidRPr="00B25CA2" w:rsidRDefault="00B25CA2" w:rsidP="00B25CA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</w:rPr>
      </w:pPr>
    </w:p>
    <w:p w:rsidR="00BA2E86" w:rsidRDefault="00C75500" w:rsidP="00592709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Из указанной таблицы</w:t>
      </w:r>
      <w:r w:rsidR="00BA2E86">
        <w:rPr>
          <w:rFonts w:cs="Times New Roman"/>
          <w:sz w:val="24"/>
          <w:szCs w:val="24"/>
        </w:rPr>
        <w:t xml:space="preserve"> следует, что наиболее интенсивной деятельность Рабочей группы </w:t>
      </w:r>
      <w:r w:rsidR="00D637DA">
        <w:rPr>
          <w:rFonts w:cs="Times New Roman"/>
          <w:sz w:val="24"/>
          <w:szCs w:val="24"/>
        </w:rPr>
        <w:t xml:space="preserve">была в первом и третьем кварталах 2016 года. </w:t>
      </w:r>
    </w:p>
    <w:p w:rsidR="00C275F4" w:rsidRDefault="007738AE" w:rsidP="00592709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З</w:t>
      </w:r>
      <w:r w:rsidR="00C275F4" w:rsidRPr="00C275F4">
        <w:rPr>
          <w:rFonts w:cs="Times New Roman"/>
          <w:sz w:val="24"/>
          <w:szCs w:val="24"/>
        </w:rPr>
        <w:t xml:space="preserve">аседания Рабочей группы проводились со средней периодичностью </w:t>
      </w:r>
      <w:r w:rsidR="00C275F4">
        <w:rPr>
          <w:rFonts w:cs="Times New Roman"/>
          <w:sz w:val="24"/>
          <w:szCs w:val="24"/>
        </w:rPr>
        <w:t xml:space="preserve">примерно </w:t>
      </w:r>
      <w:r w:rsidR="00C275F4" w:rsidRPr="00C275F4">
        <w:rPr>
          <w:rFonts w:cs="Times New Roman"/>
          <w:sz w:val="24"/>
          <w:szCs w:val="24"/>
        </w:rPr>
        <w:t>один раз</w:t>
      </w:r>
      <w:r w:rsidR="00C275F4">
        <w:rPr>
          <w:rFonts w:cs="Times New Roman"/>
          <w:sz w:val="24"/>
          <w:szCs w:val="24"/>
        </w:rPr>
        <w:t xml:space="preserve"> в три недели (21,5 календарный день). </w:t>
      </w:r>
    </w:p>
    <w:p w:rsidR="00965174" w:rsidRPr="00965174" w:rsidRDefault="00965174" w:rsidP="00965174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В рамках 17</w:t>
      </w:r>
      <w:r w:rsidRPr="00965174">
        <w:rPr>
          <w:rFonts w:cs="Times New Roman"/>
          <w:sz w:val="24"/>
          <w:szCs w:val="24"/>
        </w:rPr>
        <w:t xml:space="preserve"> заседаний Ра</w:t>
      </w:r>
      <w:r w:rsidR="00541579">
        <w:rPr>
          <w:rFonts w:cs="Times New Roman"/>
          <w:sz w:val="24"/>
          <w:szCs w:val="24"/>
        </w:rPr>
        <w:t>бочей группы было рассмотрено 46</w:t>
      </w:r>
      <w:r w:rsidR="003F5688">
        <w:rPr>
          <w:rFonts w:cs="Times New Roman"/>
          <w:sz w:val="24"/>
          <w:szCs w:val="24"/>
        </w:rPr>
        <w:t xml:space="preserve"> проектов решений ЕЭК</w:t>
      </w:r>
      <w:r w:rsidRPr="00965174">
        <w:rPr>
          <w:rFonts w:cs="Times New Roman"/>
          <w:sz w:val="24"/>
          <w:szCs w:val="24"/>
        </w:rPr>
        <w:t xml:space="preserve">, из них: </w:t>
      </w:r>
    </w:p>
    <w:p w:rsidR="00965174" w:rsidRPr="00965174" w:rsidRDefault="003F5688" w:rsidP="00965174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- 44 проекта решений ЕЭК на предмет подготовки</w:t>
      </w:r>
      <w:r w:rsidR="00965174" w:rsidRPr="00965174">
        <w:rPr>
          <w:rFonts w:cs="Times New Roman"/>
          <w:sz w:val="24"/>
          <w:szCs w:val="24"/>
        </w:rPr>
        <w:t xml:space="preserve"> заключений об оценке регулирующего воздействия;</w:t>
      </w:r>
    </w:p>
    <w:p w:rsidR="0091286F" w:rsidRPr="00313957" w:rsidRDefault="00965174" w:rsidP="00965174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</w:t>
      </w:r>
      <w:r w:rsidR="00541579">
        <w:rPr>
          <w:rFonts w:cs="Times New Roman"/>
          <w:sz w:val="24"/>
          <w:szCs w:val="24"/>
        </w:rPr>
        <w:t>2</w:t>
      </w:r>
      <w:r w:rsidRPr="00965174">
        <w:rPr>
          <w:rFonts w:cs="Times New Roman"/>
          <w:sz w:val="24"/>
          <w:szCs w:val="24"/>
        </w:rPr>
        <w:t xml:space="preserve"> </w:t>
      </w:r>
      <w:r w:rsidR="003F5688">
        <w:rPr>
          <w:rFonts w:cs="Times New Roman"/>
          <w:sz w:val="24"/>
          <w:szCs w:val="24"/>
        </w:rPr>
        <w:t>проекта решений ЕЭК на предмет наличия (отсутствия</w:t>
      </w:r>
      <w:r w:rsidRPr="00965174">
        <w:rPr>
          <w:rFonts w:cs="Times New Roman"/>
          <w:sz w:val="24"/>
          <w:szCs w:val="24"/>
        </w:rPr>
        <w:t>) необходимости проведения оценки регулирующего воздей</w:t>
      </w:r>
      <w:r w:rsidR="00035483">
        <w:rPr>
          <w:rFonts w:cs="Times New Roman"/>
          <w:sz w:val="24"/>
          <w:szCs w:val="24"/>
        </w:rPr>
        <w:t>ствия.</w:t>
      </w:r>
    </w:p>
    <w:p w:rsidR="002827B4" w:rsidRPr="002827B4" w:rsidRDefault="002827B4" w:rsidP="002827B4">
      <w:pPr>
        <w:ind w:firstLine="709"/>
        <w:jc w:val="both"/>
        <w:rPr>
          <w:rFonts w:cs="Times New Roman"/>
          <w:sz w:val="24"/>
          <w:szCs w:val="24"/>
        </w:rPr>
      </w:pPr>
      <w:r w:rsidRPr="002827B4">
        <w:rPr>
          <w:rFonts w:cs="Times New Roman"/>
          <w:sz w:val="24"/>
          <w:szCs w:val="24"/>
        </w:rPr>
        <w:t>Таким образом, в рамках каждого заседания Рабочей группы</w:t>
      </w:r>
      <w:r w:rsidR="00D637DA">
        <w:rPr>
          <w:rFonts w:cs="Times New Roman"/>
          <w:sz w:val="24"/>
          <w:szCs w:val="24"/>
        </w:rPr>
        <w:t xml:space="preserve"> в 2016 году</w:t>
      </w:r>
      <w:r w:rsidRPr="002827B4">
        <w:rPr>
          <w:rFonts w:cs="Times New Roman"/>
          <w:sz w:val="24"/>
          <w:szCs w:val="24"/>
        </w:rPr>
        <w:t xml:space="preserve"> в ср</w:t>
      </w:r>
      <w:r>
        <w:rPr>
          <w:rFonts w:cs="Times New Roman"/>
          <w:sz w:val="24"/>
          <w:szCs w:val="24"/>
        </w:rPr>
        <w:t>еднем было рассмотрено порядка 3</w:t>
      </w:r>
      <w:r w:rsidRPr="002827B4">
        <w:rPr>
          <w:rFonts w:cs="Times New Roman"/>
          <w:sz w:val="24"/>
          <w:szCs w:val="24"/>
        </w:rPr>
        <w:t xml:space="preserve"> (</w:t>
      </w:r>
      <w:r>
        <w:rPr>
          <w:rFonts w:cs="Times New Roman"/>
          <w:sz w:val="24"/>
          <w:szCs w:val="24"/>
        </w:rPr>
        <w:t>2,7</w:t>
      </w:r>
      <w:r w:rsidRPr="002827B4">
        <w:rPr>
          <w:rFonts w:cs="Times New Roman"/>
          <w:sz w:val="24"/>
          <w:szCs w:val="24"/>
        </w:rPr>
        <w:t>)</w:t>
      </w:r>
      <w:r w:rsidR="003F5688">
        <w:rPr>
          <w:rFonts w:cs="Times New Roman"/>
          <w:sz w:val="24"/>
          <w:szCs w:val="24"/>
        </w:rPr>
        <w:t xml:space="preserve"> проектов решений ЕЭК</w:t>
      </w:r>
      <w:r w:rsidRPr="002827B4">
        <w:rPr>
          <w:rFonts w:cs="Times New Roman"/>
          <w:sz w:val="24"/>
          <w:szCs w:val="24"/>
        </w:rPr>
        <w:t>.</w:t>
      </w:r>
    </w:p>
    <w:p w:rsidR="009B1515" w:rsidRPr="009B1515" w:rsidRDefault="009E4FC9" w:rsidP="009B1515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И</w:t>
      </w:r>
      <w:r w:rsidR="009B1515">
        <w:rPr>
          <w:rFonts w:cs="Times New Roman"/>
          <w:sz w:val="24"/>
          <w:szCs w:val="24"/>
        </w:rPr>
        <w:t>з 17 заседаний Рабочей группы 14</w:t>
      </w:r>
      <w:r w:rsidR="009B1515" w:rsidRPr="009B1515">
        <w:rPr>
          <w:rFonts w:cs="Times New Roman"/>
          <w:sz w:val="24"/>
          <w:szCs w:val="24"/>
        </w:rPr>
        <w:t xml:space="preserve"> заседаний было проведено под председательством члена Коллегии (Министра) по экономике и финансовой политике, руководителя Рабочей группы (</w:t>
      </w:r>
      <w:r w:rsidR="009B1515">
        <w:rPr>
          <w:rFonts w:cs="Times New Roman"/>
          <w:sz w:val="24"/>
          <w:szCs w:val="24"/>
        </w:rPr>
        <w:t>82</w:t>
      </w:r>
      <w:r w:rsidR="009B1515" w:rsidRPr="009B1515">
        <w:rPr>
          <w:rFonts w:cs="Times New Roman"/>
          <w:sz w:val="24"/>
          <w:szCs w:val="24"/>
        </w:rPr>
        <w:t>%</w:t>
      </w:r>
      <w:r w:rsidR="009B1515">
        <w:rPr>
          <w:rFonts w:cs="Times New Roman"/>
          <w:sz w:val="24"/>
          <w:szCs w:val="24"/>
        </w:rPr>
        <w:t>) и 3 заседания</w:t>
      </w:r>
      <w:r w:rsidR="007738AE">
        <w:rPr>
          <w:rFonts w:cs="Times New Roman"/>
          <w:sz w:val="24"/>
          <w:szCs w:val="24"/>
        </w:rPr>
        <w:t xml:space="preserve"> – </w:t>
      </w:r>
      <w:r w:rsidR="009B1515" w:rsidRPr="009B1515">
        <w:rPr>
          <w:rFonts w:cs="Times New Roman"/>
          <w:sz w:val="24"/>
          <w:szCs w:val="24"/>
        </w:rPr>
        <w:t>под председательством директора сводного департамента, заместителя рук</w:t>
      </w:r>
      <w:r w:rsidR="009B1515">
        <w:rPr>
          <w:rFonts w:cs="Times New Roman"/>
          <w:sz w:val="24"/>
          <w:szCs w:val="24"/>
        </w:rPr>
        <w:t>оводителя Рабочей группы (18</w:t>
      </w:r>
      <w:r w:rsidR="009B1515" w:rsidRPr="009B1515">
        <w:rPr>
          <w:rFonts w:cs="Times New Roman"/>
          <w:sz w:val="24"/>
          <w:szCs w:val="24"/>
        </w:rPr>
        <w:t>%).</w:t>
      </w:r>
    </w:p>
    <w:p w:rsidR="00442A38" w:rsidRDefault="00442A38" w:rsidP="00442A38">
      <w:pPr>
        <w:ind w:firstLine="709"/>
        <w:rPr>
          <w:rFonts w:cs="Times New Roman"/>
          <w:sz w:val="24"/>
          <w:szCs w:val="24"/>
        </w:rPr>
      </w:pPr>
    </w:p>
    <w:p w:rsidR="00C75500" w:rsidRDefault="00C75500" w:rsidP="00442A38">
      <w:pPr>
        <w:ind w:firstLine="709"/>
        <w:rPr>
          <w:rFonts w:cs="Times New Roman"/>
          <w:sz w:val="24"/>
          <w:szCs w:val="24"/>
        </w:rPr>
      </w:pPr>
    </w:p>
    <w:p w:rsidR="00C75500" w:rsidRDefault="00C75500" w:rsidP="00442A38">
      <w:pPr>
        <w:ind w:firstLine="709"/>
        <w:rPr>
          <w:rFonts w:cs="Times New Roman"/>
          <w:sz w:val="24"/>
          <w:szCs w:val="24"/>
        </w:rPr>
      </w:pPr>
    </w:p>
    <w:p w:rsidR="00C75500" w:rsidRPr="00965174" w:rsidRDefault="00C75500" w:rsidP="00035483">
      <w:pPr>
        <w:rPr>
          <w:rFonts w:cs="Times New Roman"/>
          <w:sz w:val="24"/>
          <w:szCs w:val="24"/>
        </w:rPr>
      </w:pPr>
    </w:p>
    <w:p w:rsidR="002C7658" w:rsidRPr="002C7658" w:rsidRDefault="002C7658" w:rsidP="002C7658">
      <w:pPr>
        <w:keepNext/>
        <w:keepLines/>
        <w:spacing w:before="240" w:after="0" w:line="240" w:lineRule="auto"/>
        <w:outlineLvl w:val="0"/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</w:pPr>
      <w:bookmarkStart w:id="5" w:name="_Toc435714405"/>
      <w:r w:rsidRPr="002C7658"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  <w:lastRenderedPageBreak/>
        <w:t>Глава 2.</w:t>
      </w:r>
      <w:bookmarkEnd w:id="5"/>
      <w:r w:rsidRPr="002C7658"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  <w:t> Статистическая и справочно-аналитическая информация о практике проведения оценки регулирующего воздействия проектов решений Евразийско</w:t>
      </w:r>
      <w:r w:rsidR="0002678C" w:rsidRPr="008E384F"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  <w:t xml:space="preserve">й экономической комиссии </w:t>
      </w:r>
      <w:r w:rsidR="0002678C" w:rsidRPr="008E384F"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  <w:br/>
        <w:t>в 2016</w:t>
      </w:r>
      <w:r w:rsidRPr="002C7658">
        <w:rPr>
          <w:rFonts w:ascii="Calibri" w:eastAsia="Times New Roman" w:hAnsi="Calibri" w:cs="Times New Roman"/>
          <w:b/>
          <w:color w:val="1F497D" w:themeColor="text2"/>
          <w:sz w:val="36"/>
          <w:szCs w:val="36"/>
          <w:lang w:eastAsia="ru-RU"/>
        </w:rPr>
        <w:t xml:space="preserve"> году</w:t>
      </w:r>
    </w:p>
    <w:p w:rsidR="002C7658" w:rsidRDefault="002C7658" w:rsidP="002C7658">
      <w:pPr>
        <w:spacing w:after="160" w:line="259" w:lineRule="auto"/>
        <w:rPr>
          <w:rFonts w:ascii="Calibri" w:eastAsia="Calibri" w:hAnsi="Calibri" w:cs="Times New Roman"/>
          <w:color w:val="1F497D" w:themeColor="text2"/>
          <w:lang w:eastAsia="ru-RU"/>
        </w:rPr>
      </w:pPr>
    </w:p>
    <w:p w:rsidR="006A15CC" w:rsidRPr="002C7658" w:rsidRDefault="006A15CC" w:rsidP="002C7658">
      <w:pPr>
        <w:spacing w:after="160" w:line="259" w:lineRule="auto"/>
        <w:rPr>
          <w:rFonts w:ascii="Calibri" w:eastAsia="Calibri" w:hAnsi="Calibri" w:cs="Times New Roman"/>
          <w:color w:val="1F497D" w:themeColor="text2"/>
          <w:lang w:eastAsia="ru-RU"/>
        </w:rPr>
      </w:pPr>
    </w:p>
    <w:p w:rsidR="003E02F3" w:rsidRDefault="002C7658" w:rsidP="002C7658">
      <w:pPr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</w:pPr>
      <w:bookmarkStart w:id="6" w:name="_Toc431762844"/>
      <w:bookmarkStart w:id="7" w:name="_Toc431829326"/>
      <w:bookmarkStart w:id="8" w:name="_Toc435714406"/>
      <w:r w:rsidRPr="008E384F"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  <w:t>2.1.</w:t>
      </w:r>
      <w:bookmarkEnd w:id="6"/>
      <w:bookmarkEnd w:id="7"/>
      <w:bookmarkEnd w:id="8"/>
      <w:r w:rsidRPr="008E384F"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  <w:t xml:space="preserve"> Анализ информации о проектах решений ЕЭК, по которым </w:t>
      </w:r>
      <w:r w:rsidR="003021C1"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  <w:br/>
      </w:r>
      <w:r w:rsidR="003021C1" w:rsidRPr="003021C1"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  <w:t xml:space="preserve">в 2016 году </w:t>
      </w:r>
      <w:r w:rsidRPr="008E384F">
        <w:rPr>
          <w:rFonts w:ascii="Calibri" w:eastAsia="Calibri" w:hAnsi="Calibri" w:cs="Times New Roman"/>
          <w:b/>
          <w:i/>
          <w:color w:val="1F497D" w:themeColor="text2"/>
          <w:sz w:val="32"/>
          <w:szCs w:val="32"/>
          <w:lang w:eastAsia="ru-RU"/>
        </w:rPr>
        <w:t>проведена оценка регулирующего воздействия</w:t>
      </w:r>
    </w:p>
    <w:p w:rsidR="006734E0" w:rsidRPr="006734E0" w:rsidRDefault="006734E0" w:rsidP="006734E0">
      <w:pPr>
        <w:ind w:firstLine="709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D637DA" w:rsidRPr="00877F1F" w:rsidRDefault="00D637DA" w:rsidP="00D637DA">
      <w:pPr>
        <w:spacing w:after="160" w:line="259" w:lineRule="auto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877F1F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В 2016 году </w:t>
      </w:r>
      <w:r w:rsidRPr="00877F1F">
        <w:rPr>
          <w:rFonts w:ascii="Calibri" w:eastAsia="Calibri" w:hAnsi="Calibri" w:cs="Times New Roman"/>
          <w:sz w:val="24"/>
          <w:szCs w:val="24"/>
          <w:lang w:eastAsia="ru-RU"/>
        </w:rPr>
        <w:t xml:space="preserve">подготовкой </w:t>
      </w:r>
      <w:r w:rsidRPr="00877F1F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заключения об </w:t>
      </w:r>
      <w:r w:rsidR="00877F1F" w:rsidRPr="00877F1F">
        <w:rPr>
          <w:rFonts w:ascii="Calibri" w:eastAsia="Calibri" w:hAnsi="Calibri" w:cs="Times New Roman"/>
          <w:b/>
          <w:sz w:val="24"/>
          <w:szCs w:val="24"/>
          <w:lang w:eastAsia="ru-RU"/>
        </w:rPr>
        <w:t>ОРВ</w:t>
      </w:r>
      <w:r w:rsidR="00877F1F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Pr="00D637DA">
        <w:rPr>
          <w:rFonts w:ascii="Calibri" w:eastAsia="Calibri" w:hAnsi="Calibri" w:cs="Times New Roman"/>
          <w:sz w:val="24"/>
          <w:szCs w:val="24"/>
          <w:lang w:eastAsia="ru-RU"/>
        </w:rPr>
        <w:t>завершилось проведение процедуры оценки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регулирующего воздействия </w:t>
      </w:r>
      <w:r w:rsidRPr="00877F1F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по 44 проектам решений Комиссии. </w:t>
      </w:r>
    </w:p>
    <w:p w:rsidR="00D637DA" w:rsidRDefault="00D637DA" w:rsidP="00D637DA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При этом в 2015 году было подготовлено 75 заключений об ОРВ, то есть в 2016 году общее число подготовленных заключений об оценке регулирующего воз</w:t>
      </w:r>
      <w:r w:rsidR="00877F1F">
        <w:rPr>
          <w:rFonts w:ascii="Calibri" w:eastAsia="Calibri" w:hAnsi="Calibri" w:cs="Times New Roman"/>
          <w:sz w:val="24"/>
          <w:szCs w:val="24"/>
          <w:lang w:eastAsia="ru-RU"/>
        </w:rPr>
        <w:t>действия уменьшилось на 41,33%.</w:t>
      </w:r>
    </w:p>
    <w:p w:rsidR="00D637DA" w:rsidRDefault="00D637DA" w:rsidP="00D637DA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Данная ситуация обусловлена снижением в 2016 году общего количества проектов решений ЕЭК, направленных департаментами-разработчиками в Рабочую группу для подготовки заключений об ОРВ, поскольку в 2015 году данную процедуру прошел обширный пакет проектов решений Комиссии, направленных на формирование в рамках Союза общих рынков обращения лекарственных средств и медицинских изделий (всего 31 проект). </w:t>
      </w:r>
    </w:p>
    <w:p w:rsidR="00464014" w:rsidRPr="00D637DA" w:rsidRDefault="00464014" w:rsidP="00D637DA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 2017 году ожидается увеличение общего числа подготовленных заключений </w:t>
      </w:r>
      <w:r w:rsidR="007738AE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>об оценке регулирующего воздействия по сравнению с 2016 годом, поскольк</w:t>
      </w:r>
      <w:r w:rsidR="00CE18F2">
        <w:rPr>
          <w:rFonts w:ascii="Calibri" w:eastAsia="Calibri" w:hAnsi="Calibri" w:cs="Times New Roman"/>
          <w:sz w:val="24"/>
          <w:szCs w:val="24"/>
          <w:lang w:eastAsia="ru-RU"/>
        </w:rPr>
        <w:t>у в 2017 году процедуру ОРВ буде</w:t>
      </w:r>
      <w:r>
        <w:rPr>
          <w:rFonts w:ascii="Calibri" w:eastAsia="Calibri" w:hAnsi="Calibri" w:cs="Times New Roman"/>
          <w:sz w:val="24"/>
          <w:szCs w:val="24"/>
          <w:lang w:eastAsia="ru-RU"/>
        </w:rPr>
        <w:t>т проходить</w:t>
      </w:r>
      <w:r w:rsidR="00CE18F2">
        <w:rPr>
          <w:rFonts w:ascii="Calibri" w:eastAsia="Calibri" w:hAnsi="Calibri" w:cs="Times New Roman"/>
          <w:sz w:val="24"/>
          <w:szCs w:val="24"/>
          <w:lang w:eastAsia="ru-RU"/>
        </w:rPr>
        <w:t xml:space="preserve"> значительное количество проектов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решений Комиссии, принятие которых </w:t>
      </w:r>
      <w:r w:rsidR="00B02E1B">
        <w:rPr>
          <w:rFonts w:ascii="Calibri" w:eastAsia="Calibri" w:hAnsi="Calibri" w:cs="Times New Roman"/>
          <w:sz w:val="24"/>
          <w:szCs w:val="24"/>
          <w:lang w:eastAsia="ru-RU"/>
        </w:rPr>
        <w:t>является необходимым для введения в действие Договора о Таможенном кодексе Союза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. </w:t>
      </w:r>
    </w:p>
    <w:p w:rsidR="006A15CC" w:rsidRDefault="00094425" w:rsidP="009E4FC9">
      <w:pPr>
        <w:spacing w:after="24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94425">
        <w:rPr>
          <w:rFonts w:ascii="Calibri" w:eastAsia="Calibri" w:hAnsi="Calibri" w:cs="Times New Roman"/>
          <w:sz w:val="24"/>
          <w:szCs w:val="24"/>
          <w:lang w:eastAsia="ru-RU"/>
        </w:rPr>
        <w:t xml:space="preserve">Информация о распределении проектов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решений ЕЭК, по которым в </w:t>
      </w:r>
      <w:r w:rsidR="006A15CC">
        <w:rPr>
          <w:rFonts w:ascii="Calibri" w:eastAsia="Calibri" w:hAnsi="Calibri" w:cs="Times New Roman"/>
          <w:sz w:val="24"/>
          <w:szCs w:val="24"/>
          <w:lang w:eastAsia="ru-RU"/>
        </w:rPr>
        <w:t>2016 году</w:t>
      </w:r>
      <w:r w:rsidRPr="00094425">
        <w:rPr>
          <w:rFonts w:ascii="Calibri" w:eastAsia="Calibri" w:hAnsi="Calibri" w:cs="Times New Roman"/>
          <w:sz w:val="24"/>
          <w:szCs w:val="24"/>
          <w:lang w:eastAsia="ru-RU"/>
        </w:rPr>
        <w:t xml:space="preserve"> были подготовлены заключения об ОРВ, по сферам компетенции Ком</w:t>
      </w:r>
      <w:r w:rsidR="00C75500">
        <w:rPr>
          <w:rFonts w:ascii="Calibri" w:eastAsia="Calibri" w:hAnsi="Calibri" w:cs="Times New Roman"/>
          <w:sz w:val="24"/>
          <w:szCs w:val="24"/>
          <w:lang w:eastAsia="ru-RU"/>
        </w:rPr>
        <w:t>иссии представлена в таблице 2.</w:t>
      </w:r>
    </w:p>
    <w:p w:rsidR="003C34FC" w:rsidRPr="003C34FC" w:rsidRDefault="003C34FC" w:rsidP="003C34FC">
      <w:pPr>
        <w:spacing w:after="160" w:line="259" w:lineRule="auto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 w:rsidRPr="003C34FC">
        <w:rPr>
          <w:rFonts w:ascii="Calibri" w:eastAsia="Calibri" w:hAnsi="Calibri" w:cs="Times New Roman"/>
          <w:sz w:val="24"/>
          <w:szCs w:val="24"/>
          <w:lang w:eastAsia="ru-RU"/>
        </w:rPr>
        <w:t>Таблица 2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793"/>
        <w:gridCol w:w="2977"/>
        <w:gridCol w:w="2800"/>
      </w:tblGrid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>Сфера компетенции Комиссии</w:t>
            </w:r>
          </w:p>
        </w:tc>
        <w:tc>
          <w:tcPr>
            <w:tcW w:w="2977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>Количество проектов решений Комиссии</w:t>
            </w:r>
            <w:r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br/>
              <w:t>на которые в 2016</w:t>
            </w:r>
            <w:r w:rsidRPr="003C34FC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 xml:space="preserve"> году </w:t>
            </w:r>
            <w:r w:rsidRPr="003C34FC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br/>
              <w:t>даны заключения об ОРВ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>Доля проектов решений Комиссии по сферам компетенции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Таможенное регулирование </w:t>
            </w:r>
          </w:p>
        </w:tc>
        <w:tc>
          <w:tcPr>
            <w:tcW w:w="2977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32%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Техническое регулирование </w:t>
            </w:r>
          </w:p>
        </w:tc>
        <w:tc>
          <w:tcPr>
            <w:tcW w:w="2977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00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16</w:t>
            </w:r>
            <w:r w:rsid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Применение </w:t>
            </w: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br/>
              <w:t>ветеринарно-санитарных мер</w:t>
            </w:r>
          </w:p>
        </w:tc>
        <w:tc>
          <w:tcPr>
            <w:tcW w:w="2977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16%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lastRenderedPageBreak/>
              <w:t xml:space="preserve">Нетарифное регулирование </w:t>
            </w: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br/>
              <w:t xml:space="preserve">в отношении третьих стран </w:t>
            </w:r>
          </w:p>
        </w:tc>
        <w:tc>
          <w:tcPr>
            <w:tcW w:w="2977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11%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Применение карантинных фитосанитарных мер</w:t>
            </w:r>
          </w:p>
        </w:tc>
        <w:tc>
          <w:tcPr>
            <w:tcW w:w="2977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800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9</w:t>
            </w:r>
            <w:r w:rsid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Регулирование обращения лекарственных средств</w:t>
            </w:r>
          </w:p>
        </w:tc>
        <w:tc>
          <w:tcPr>
            <w:tcW w:w="2977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7%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Регулирование обращения медицинских изделий</w:t>
            </w:r>
          </w:p>
        </w:tc>
        <w:tc>
          <w:tcPr>
            <w:tcW w:w="2977" w:type="dxa"/>
          </w:tcPr>
          <w:p w:rsidR="003C34FC" w:rsidRPr="003C34FC" w:rsidRDefault="009E6CEF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00" w:type="dxa"/>
          </w:tcPr>
          <w:p w:rsidR="003C34FC" w:rsidRPr="003C34FC" w:rsidRDefault="009E6CEF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</w:t>
            </w:r>
            <w:r w:rsidR="002A18DA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,5</w:t>
            </w:r>
            <w:r w:rsid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3C34FC" w:rsidRPr="003C34FC" w:rsidTr="003C34FC"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Регулирование обращения транспортных средств и самоходных машин</w:t>
            </w:r>
          </w:p>
        </w:tc>
        <w:tc>
          <w:tcPr>
            <w:tcW w:w="2977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800" w:type="dxa"/>
          </w:tcPr>
          <w:p w:rsidR="003C34FC" w:rsidRPr="003C34FC" w:rsidRDefault="002A18DA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4,5</w:t>
            </w:r>
            <w:r w:rsid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3C34FC" w:rsidRPr="003C34FC" w:rsidTr="003C34FC">
        <w:trPr>
          <w:trHeight w:val="300"/>
        </w:trPr>
        <w:tc>
          <w:tcPr>
            <w:tcW w:w="3793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2977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2800" w:type="dxa"/>
          </w:tcPr>
          <w:p w:rsidR="003C34FC" w:rsidRPr="003C34FC" w:rsidRDefault="003C34FC" w:rsidP="003C34FC">
            <w:pPr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3C34FC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100%</w:t>
            </w:r>
          </w:p>
        </w:tc>
      </w:tr>
    </w:tbl>
    <w:p w:rsidR="009B1515" w:rsidRDefault="009B1515" w:rsidP="003C34FC">
      <w:pPr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9B1515" w:rsidRDefault="009B1515" w:rsidP="009B1515">
      <w:pPr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>Информация о доле заключений об оценке регулирующего во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здействия, подготовленных в 2016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году, по сферам компетенции Комиссии (укрупненно) представлена на диаграмме 1. </w:t>
      </w:r>
    </w:p>
    <w:p w:rsidR="00E9333C" w:rsidRPr="009B1515" w:rsidRDefault="00E9333C" w:rsidP="00E9333C">
      <w:pPr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Диа</w:t>
      </w:r>
      <w:r w:rsidRPr="00E9333C">
        <w:rPr>
          <w:rFonts w:ascii="Calibri" w:eastAsia="Calibri" w:hAnsi="Calibri" w:cs="Times New Roman"/>
          <w:sz w:val="24"/>
          <w:szCs w:val="24"/>
          <w:lang w:eastAsia="ru-RU"/>
        </w:rPr>
        <w:t>грамма 1</w:t>
      </w:r>
    </w:p>
    <w:p w:rsidR="006734E0" w:rsidRDefault="00E9333C" w:rsidP="00E9333C">
      <w:pPr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74BB411" wp14:editId="0E47D170">
            <wp:extent cx="5924550" cy="3438525"/>
            <wp:effectExtent l="38100" t="0" r="19050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9B1515" w:rsidRPr="009B1515" w:rsidRDefault="009B1515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Департаментами-разработчиками, подготовившими проекты решений Комиссии, 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br/>
        <w:t>на которые в 20</w:t>
      </w:r>
      <w:r>
        <w:rPr>
          <w:rFonts w:ascii="Calibri" w:eastAsia="Calibri" w:hAnsi="Calibri" w:cs="Times New Roman"/>
          <w:sz w:val="24"/>
          <w:szCs w:val="24"/>
          <w:lang w:eastAsia="ru-RU"/>
        </w:rPr>
        <w:t>16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 были даны заключения об оценке регулирующего воздействия, являлись: </w:t>
      </w:r>
    </w:p>
    <w:p w:rsidR="009E6CEF" w:rsidRPr="009E6CEF" w:rsidRDefault="009E6CEF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- Департамент технического р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t>егулирования и аккредитации – 32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t xml:space="preserve"> (14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проектов);</w:t>
      </w:r>
    </w:p>
    <w:p w:rsidR="009E6CEF" w:rsidRDefault="009E6CEF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- Департамент таможенного законодательства и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правоприменительной практики – 3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2%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t xml:space="preserve"> (14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проектов);</w:t>
      </w:r>
    </w:p>
    <w:p w:rsidR="009E6CEF" w:rsidRPr="009E6CEF" w:rsidRDefault="009E6CEF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- Департамент санитарных, фитосан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t xml:space="preserve">итарных и ветеринарных мер – 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br/>
        <w:t>25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 w:rsidR="002A18DA">
        <w:rPr>
          <w:rFonts w:ascii="Calibri" w:eastAsia="Calibri" w:hAnsi="Calibri" w:cs="Times New Roman"/>
          <w:sz w:val="24"/>
          <w:szCs w:val="24"/>
          <w:lang w:eastAsia="ru-RU"/>
        </w:rPr>
        <w:t xml:space="preserve"> (11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проектов);</w:t>
      </w:r>
    </w:p>
    <w:p w:rsidR="009B1515" w:rsidRDefault="009E6CEF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>- Департамент таможенно-тарифного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и нетарифного регулирования – 11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>(5 проектов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)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. </w:t>
      </w:r>
    </w:p>
    <w:p w:rsidR="009B1515" w:rsidRDefault="009B1515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>В свою очередь, по членам Коллегии (Министрам) Комиссии проекты решений</w:t>
      </w:r>
      <w:r w:rsidR="003E7F0B">
        <w:rPr>
          <w:rFonts w:ascii="Calibri" w:eastAsia="Calibri" w:hAnsi="Calibri" w:cs="Times New Roman"/>
          <w:sz w:val="24"/>
          <w:szCs w:val="24"/>
          <w:lang w:eastAsia="ru-RU"/>
        </w:rPr>
        <w:t xml:space="preserve"> ЕЭК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, на которые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в 2016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 были подготовлены заключения об оценке регулирующего воздействия, распределились следующим образом: </w:t>
      </w:r>
    </w:p>
    <w:p w:rsidR="009E6CEF" w:rsidRPr="009E6CEF" w:rsidRDefault="00D920CE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член Коллегии (Министр) по техническому регулированию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– 57</w:t>
      </w:r>
      <w:r w:rsidR="009E6CEF"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>(</w:t>
      </w:r>
      <w:r w:rsidR="009E6CEF" w:rsidRPr="009E6CEF">
        <w:rPr>
          <w:rFonts w:ascii="Calibri" w:eastAsia="Calibri" w:hAnsi="Calibri" w:cs="Times New Roman"/>
          <w:sz w:val="24"/>
          <w:szCs w:val="24"/>
          <w:lang w:eastAsia="ru-RU"/>
        </w:rPr>
        <w:t>2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>5 проектов</w:t>
      </w:r>
      <w:r w:rsidR="009E6CEF"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); </w:t>
      </w:r>
    </w:p>
    <w:p w:rsidR="009E6CEF" w:rsidRPr="009E6CEF" w:rsidRDefault="009E6CEF" w:rsidP="009E6CEF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- член Коллегии (Министр) по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таможенному сотрудничеству – 32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(14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проектов);</w:t>
      </w:r>
    </w:p>
    <w:p w:rsidR="009E6CEF" w:rsidRDefault="009E6CEF" w:rsidP="00FF3250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- член Коллегии 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>(Министр) по торговле – 11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>%</w:t>
      </w:r>
      <w:r w:rsid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(5 проектов</w:t>
      </w:r>
      <w:r w:rsidRPr="009E6CEF">
        <w:rPr>
          <w:rFonts w:ascii="Calibri" w:eastAsia="Calibri" w:hAnsi="Calibri" w:cs="Times New Roman"/>
          <w:sz w:val="24"/>
          <w:szCs w:val="24"/>
          <w:lang w:eastAsia="ru-RU"/>
        </w:rPr>
        <w:t xml:space="preserve">); </w:t>
      </w:r>
    </w:p>
    <w:p w:rsidR="002A18DA" w:rsidRDefault="002A18DA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По сравнению с 2015 годом в 2016 году </w:t>
      </w:r>
      <w:r w:rsidR="00F20CE3">
        <w:rPr>
          <w:rFonts w:ascii="Calibri" w:eastAsia="Calibri" w:hAnsi="Calibri" w:cs="Times New Roman"/>
          <w:sz w:val="24"/>
          <w:szCs w:val="24"/>
          <w:lang w:eastAsia="ru-RU"/>
        </w:rPr>
        <w:t xml:space="preserve">в 2,5 раза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возросла доля проектов таможенного блока Комисси</w:t>
      </w:r>
      <w:r w:rsidR="00422714">
        <w:rPr>
          <w:rFonts w:ascii="Calibri" w:eastAsia="Calibri" w:hAnsi="Calibri" w:cs="Times New Roman"/>
          <w:sz w:val="24"/>
          <w:szCs w:val="24"/>
          <w:lang w:eastAsia="ru-RU"/>
        </w:rPr>
        <w:t>и, получивших заключения об ОРВ –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с 13% до 32%.</w:t>
      </w:r>
    </w:p>
    <w:p w:rsidR="009B1515" w:rsidRDefault="009B1515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По уровню принятия окончательного решения проекты решений Комиссии, 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br/>
        <w:t>на которые</w:t>
      </w:r>
      <w:r w:rsidR="003E7F0B" w:rsidRPr="003E7F0B">
        <w:rPr>
          <w:rFonts w:ascii="Calibri" w:eastAsia="Calibri" w:hAnsi="Calibri" w:cs="Times New Roman"/>
          <w:sz w:val="24"/>
          <w:szCs w:val="24"/>
          <w:lang w:eastAsia="ru-RU"/>
        </w:rPr>
        <w:t xml:space="preserve"> в 2016 году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 были подготовлены заключения об оце</w:t>
      </w:r>
      <w:r w:rsidR="003E7F0B">
        <w:rPr>
          <w:rFonts w:ascii="Calibri" w:eastAsia="Calibri" w:hAnsi="Calibri" w:cs="Times New Roman"/>
          <w:sz w:val="24"/>
          <w:szCs w:val="24"/>
          <w:lang w:eastAsia="ru-RU"/>
        </w:rPr>
        <w:t>нке регулирующего воздействия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>, ра</w:t>
      </w:r>
      <w:r w:rsidR="00F20CE3">
        <w:rPr>
          <w:rFonts w:ascii="Calibri" w:eastAsia="Calibri" w:hAnsi="Calibri" w:cs="Times New Roman"/>
          <w:sz w:val="24"/>
          <w:szCs w:val="24"/>
          <w:lang w:eastAsia="ru-RU"/>
        </w:rPr>
        <w:t>спределились следующим образом:</w:t>
      </w:r>
    </w:p>
    <w:p w:rsidR="00FF3250" w:rsidRPr="00FF3250" w:rsidRDefault="00FF3250" w:rsidP="00FF3250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- 14</w:t>
      </w:r>
      <w:r w:rsidRP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 решений Совета Комиссии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(32%)</w:t>
      </w:r>
      <w:r w:rsidRP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601DC3" w:rsidRDefault="00FF3250" w:rsidP="00FF3250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- 30</w:t>
      </w:r>
      <w:r w:rsidRP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 решений Коллегии Комиссии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(68%)</w:t>
      </w:r>
      <w:r w:rsidRPr="00FF3250">
        <w:rPr>
          <w:rFonts w:ascii="Calibri" w:eastAsia="Calibri" w:hAnsi="Calibri" w:cs="Times New Roman"/>
          <w:sz w:val="24"/>
          <w:szCs w:val="24"/>
          <w:lang w:eastAsia="ru-RU"/>
        </w:rPr>
        <w:t xml:space="preserve">. </w:t>
      </w:r>
    </w:p>
    <w:p w:rsidR="009B1515" w:rsidRPr="009B1515" w:rsidRDefault="009B1515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В соответствии с пунктом 166 Регламента заключение об оценке регулирующего воздействия подписывается руководителем Рабочей группы, а в период его отсутствия 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br/>
        <w:t>в связи с временной нетрудоспособностью, отпуском или командировкой – заместителем руководителя Рабочей группы.</w:t>
      </w:r>
    </w:p>
    <w:p w:rsidR="009B1515" w:rsidRPr="009B1515" w:rsidRDefault="009B1515" w:rsidP="009B151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 свою очередь, </w:t>
      </w:r>
      <w:r w:rsidR="00601DC3">
        <w:rPr>
          <w:rFonts w:ascii="Calibri" w:eastAsia="Calibri" w:hAnsi="Calibri" w:cs="Times New Roman"/>
          <w:sz w:val="24"/>
          <w:szCs w:val="24"/>
          <w:lang w:eastAsia="ru-RU"/>
        </w:rPr>
        <w:t>9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 заключений об оцен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ке регулирующего воздействия (</w:t>
      </w:r>
      <w:r w:rsidR="00601DC3">
        <w:rPr>
          <w:rFonts w:ascii="Calibri" w:eastAsia="Calibri" w:hAnsi="Calibri" w:cs="Times New Roman"/>
          <w:sz w:val="24"/>
          <w:szCs w:val="24"/>
          <w:lang w:eastAsia="ru-RU"/>
        </w:rPr>
        <w:t>20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%) </w:t>
      </w:r>
      <w:r w:rsidR="00601DC3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2016 году </w:t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было подписано директором сводного департамента, заместителем руководителя Рабочей группы в период нахождения руководителя Рабочей группы </w:t>
      </w:r>
      <w:r w:rsidR="00601DC3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9B1515">
        <w:rPr>
          <w:rFonts w:ascii="Calibri" w:eastAsia="Calibri" w:hAnsi="Calibri" w:cs="Times New Roman"/>
          <w:sz w:val="24"/>
          <w:szCs w:val="24"/>
          <w:lang w:eastAsia="ru-RU"/>
        </w:rPr>
        <w:t xml:space="preserve">в отпуске и в командировках. </w:t>
      </w:r>
    </w:p>
    <w:p w:rsidR="000221D5" w:rsidRPr="000221D5" w:rsidRDefault="000221D5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По характеру выводов, содержащихся в заключениях об оценке регулирующего воздействия проектов решений Комиссии, можно выделить следующие категории таких заключений: </w:t>
      </w:r>
    </w:p>
    <w:p w:rsidR="000221D5" w:rsidRPr="000221D5" w:rsidRDefault="000221D5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- «положительное» – заключение об оценке регулирующего воздействия,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котором сделан вывод о положительном влиянии проекта решения Комиссии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на условия ведения предпринимательской деятельности и в котором отсутствуют замечания и предложения к положениям проекта решения Комиссии, направленные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на предотвращение установления для субъектов предпринимательской деятельности избыточных обязанностей, запретов и (или) ограничений; </w:t>
      </w:r>
    </w:p>
    <w:p w:rsidR="000221D5" w:rsidRPr="000221D5" w:rsidRDefault="000221D5" w:rsidP="003E7F0B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- «условно-положительное» - заключение об оценке регулирующего воздействия,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котором сделан вывод о положительном влиянии проекта решения Комиссии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на условия ведения предпринимательской деятельности при условии доработки (корректировки) отдельных положений проекта решения Комиссии в целях устранения неоднозначного толкования и различий в правоприменительной практике, которые могут привести к установлению избыточных обязанностей, запретов и (или) ограничений для субъектов предпринимательской деятельности; </w:t>
      </w:r>
    </w:p>
    <w:p w:rsidR="000221D5" w:rsidRPr="000221D5" w:rsidRDefault="000221D5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 xml:space="preserve">- «отрицательное» - заключение об оценке регулирующего воздействия,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котором сделан вывод об отрицательном влиянии проекта решения Комиссии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на условия ведения предпринимательской деятельности в связи с установлением таким проектом для субъектов предпринимательской деятельности избыточных обязанностей, запретов и (или) ограничений, которые не могут быть устранены посредством доработки (корректировки) его отдельных положений. </w:t>
      </w:r>
    </w:p>
    <w:p w:rsidR="000221D5" w:rsidRPr="000221D5" w:rsidRDefault="000221D5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>По характеру сделанных выводов заключения об оценке регулирующего воздействия на проекты решений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Комиссии, подготовленные в 2016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году, распределились следующим образом: </w:t>
      </w:r>
    </w:p>
    <w:p w:rsidR="000221D5" w:rsidRPr="000221D5" w:rsidRDefault="00FF3250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положительные – 22</w:t>
      </w:r>
      <w:r w:rsidR="000221D5"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заклю</w:t>
      </w:r>
      <w:r>
        <w:rPr>
          <w:rFonts w:ascii="Calibri" w:eastAsia="Calibri" w:hAnsi="Calibri" w:cs="Times New Roman"/>
          <w:sz w:val="24"/>
          <w:szCs w:val="24"/>
          <w:lang w:eastAsia="ru-RU"/>
        </w:rPr>
        <w:t>чения (50</w:t>
      </w:r>
      <w:r w:rsidR="000221D5" w:rsidRPr="000221D5">
        <w:rPr>
          <w:rFonts w:ascii="Calibri" w:eastAsia="Calibri" w:hAnsi="Calibri" w:cs="Times New Roman"/>
          <w:sz w:val="24"/>
          <w:szCs w:val="24"/>
          <w:lang w:eastAsia="ru-RU"/>
        </w:rPr>
        <w:t>%);</w:t>
      </w:r>
    </w:p>
    <w:p w:rsidR="000221D5" w:rsidRPr="000221D5" w:rsidRDefault="00FF3250" w:rsidP="000221D5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условно-положительные – 14 заключений</w:t>
      </w:r>
      <w:r w:rsidR="0052257B">
        <w:rPr>
          <w:rFonts w:ascii="Calibri" w:eastAsia="Calibri" w:hAnsi="Calibri" w:cs="Times New Roman"/>
          <w:sz w:val="24"/>
          <w:szCs w:val="24"/>
          <w:lang w:eastAsia="ru-RU"/>
        </w:rPr>
        <w:t xml:space="preserve"> (32</w:t>
      </w:r>
      <w:r w:rsidR="000221D5"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%); </w:t>
      </w:r>
    </w:p>
    <w:p w:rsidR="00636108" w:rsidRPr="00636108" w:rsidRDefault="000221D5" w:rsidP="00636108">
      <w:pPr>
        <w:spacing w:after="160" w:line="259" w:lineRule="auto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- отрицательные – </w:t>
      </w:r>
      <w:r w:rsidR="0052257B">
        <w:rPr>
          <w:rFonts w:ascii="Calibri" w:eastAsia="Calibri" w:hAnsi="Calibri" w:cs="Times New Roman"/>
          <w:sz w:val="24"/>
          <w:szCs w:val="24"/>
          <w:lang w:eastAsia="ru-RU"/>
        </w:rPr>
        <w:t>8 заключений (18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%). </w:t>
      </w:r>
    </w:p>
    <w:p w:rsidR="003E7F0B" w:rsidRDefault="003E7F0B" w:rsidP="003E7F0B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  <w:r w:rsidRPr="003E7F0B">
        <w:rPr>
          <w:rFonts w:eastAsia="Calibri" w:cs="Times New Roman"/>
          <w:sz w:val="24"/>
          <w:szCs w:val="24"/>
          <w:lang w:eastAsia="ru-RU"/>
        </w:rPr>
        <w:t xml:space="preserve">Следует отметить, что по сравнению с 2015 годом </w:t>
      </w:r>
      <w:r w:rsidRPr="00B02A9B">
        <w:rPr>
          <w:rFonts w:eastAsia="Calibri" w:cs="Times New Roman"/>
          <w:b/>
          <w:sz w:val="24"/>
          <w:szCs w:val="24"/>
          <w:lang w:eastAsia="ru-RU"/>
        </w:rPr>
        <w:t>в 2016 году доля положительных заключений об оценке регулирующего воздействия на проекты решений ЕЭК возросла почти в пять раз</w:t>
      </w:r>
      <w:r w:rsidRPr="003E7F0B">
        <w:rPr>
          <w:rFonts w:eastAsia="Calibri" w:cs="Times New Roman"/>
          <w:sz w:val="24"/>
          <w:szCs w:val="24"/>
          <w:lang w:eastAsia="ru-RU"/>
        </w:rPr>
        <w:t xml:space="preserve"> с 10,7% до 50%, что</w:t>
      </w:r>
      <w:r w:rsidR="00AC2D9E">
        <w:rPr>
          <w:rFonts w:eastAsia="Calibri" w:cs="Times New Roman"/>
          <w:sz w:val="24"/>
          <w:szCs w:val="24"/>
          <w:lang w:eastAsia="ru-RU"/>
        </w:rPr>
        <w:t xml:space="preserve"> </w:t>
      </w:r>
      <w:r w:rsidRPr="003E7F0B">
        <w:rPr>
          <w:rFonts w:eastAsia="Calibri" w:cs="Times New Roman"/>
          <w:sz w:val="24"/>
          <w:szCs w:val="24"/>
          <w:lang w:eastAsia="ru-RU"/>
        </w:rPr>
        <w:t>свидетельствует о повышении качества наднационального регулирования.</w:t>
      </w:r>
    </w:p>
    <w:p w:rsidR="00F03B62" w:rsidRDefault="007738AE" w:rsidP="003E7F0B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  <w:r>
        <w:rPr>
          <w:rFonts w:eastAsia="Calibri" w:cs="Times New Roman"/>
          <w:sz w:val="24"/>
          <w:szCs w:val="24"/>
          <w:lang w:eastAsia="ru-RU"/>
        </w:rPr>
        <w:t>Также, з</w:t>
      </w:r>
      <w:r w:rsidR="00F03B62" w:rsidRPr="00F03B62">
        <w:rPr>
          <w:rFonts w:eastAsia="Calibri" w:cs="Times New Roman"/>
          <w:sz w:val="24"/>
          <w:szCs w:val="24"/>
          <w:lang w:eastAsia="ru-RU"/>
        </w:rPr>
        <w:t>начительная доля положительных заключений об ОРВ</w:t>
      </w:r>
      <w:r>
        <w:rPr>
          <w:rFonts w:eastAsia="Calibri" w:cs="Times New Roman"/>
          <w:sz w:val="24"/>
          <w:szCs w:val="24"/>
          <w:lang w:eastAsia="ru-RU"/>
        </w:rPr>
        <w:t xml:space="preserve"> </w:t>
      </w:r>
      <w:r w:rsidR="00F03B62" w:rsidRPr="00F03B62">
        <w:rPr>
          <w:rFonts w:eastAsia="Calibri" w:cs="Times New Roman"/>
          <w:sz w:val="24"/>
          <w:szCs w:val="24"/>
          <w:lang w:eastAsia="ru-RU"/>
        </w:rPr>
        <w:t xml:space="preserve">обусловлена тем, что соответствующие проекты решений Комиссии были направлены на ускорение и упрощение совершения таможенных процедур, упрощение разрешительных процедур </w:t>
      </w:r>
      <w:r w:rsidR="00F03B62">
        <w:rPr>
          <w:rFonts w:eastAsia="Calibri" w:cs="Times New Roman"/>
          <w:sz w:val="24"/>
          <w:szCs w:val="24"/>
          <w:lang w:eastAsia="ru-RU"/>
        </w:rPr>
        <w:br/>
      </w:r>
      <w:r w:rsidR="00F03B62" w:rsidRPr="00F03B62">
        <w:rPr>
          <w:rFonts w:eastAsia="Calibri" w:cs="Times New Roman"/>
          <w:sz w:val="24"/>
          <w:szCs w:val="24"/>
          <w:lang w:eastAsia="ru-RU"/>
        </w:rPr>
        <w:t xml:space="preserve">в отношении ввоза и </w:t>
      </w:r>
      <w:r w:rsidR="003E7F0B">
        <w:rPr>
          <w:rFonts w:eastAsia="Calibri" w:cs="Times New Roman"/>
          <w:sz w:val="24"/>
          <w:szCs w:val="24"/>
          <w:lang w:eastAsia="ru-RU"/>
        </w:rPr>
        <w:t xml:space="preserve">трансграничного </w:t>
      </w:r>
      <w:r w:rsidR="00F03B62" w:rsidRPr="00F03B62">
        <w:rPr>
          <w:rFonts w:eastAsia="Calibri" w:cs="Times New Roman"/>
          <w:sz w:val="24"/>
          <w:szCs w:val="24"/>
          <w:lang w:eastAsia="ru-RU"/>
        </w:rPr>
        <w:t>перемещения товаров, унификацию норм в рамках Союза, позволяющую устранить барьеры для свободного движения товаров между государствами</w:t>
      </w:r>
      <w:r w:rsidR="00AC2D9E">
        <w:rPr>
          <w:rFonts w:eastAsia="Calibri" w:cs="Times New Roman"/>
          <w:sz w:val="24"/>
          <w:szCs w:val="24"/>
          <w:lang w:eastAsia="ru-RU"/>
        </w:rPr>
        <w:t xml:space="preserve"> – </w:t>
      </w:r>
      <w:r w:rsidR="00F03B62" w:rsidRPr="00F03B62">
        <w:rPr>
          <w:rFonts w:eastAsia="Calibri" w:cs="Times New Roman"/>
          <w:sz w:val="24"/>
          <w:szCs w:val="24"/>
          <w:lang w:eastAsia="ru-RU"/>
        </w:rPr>
        <w:t>членами</w:t>
      </w:r>
      <w:r w:rsidR="00AC2D9E">
        <w:rPr>
          <w:rFonts w:eastAsia="Calibri" w:cs="Times New Roman"/>
          <w:sz w:val="24"/>
          <w:szCs w:val="24"/>
          <w:lang w:eastAsia="ru-RU"/>
        </w:rPr>
        <w:t xml:space="preserve"> Союза</w:t>
      </w:r>
      <w:r w:rsidR="00F03B62" w:rsidRPr="00F03B62">
        <w:rPr>
          <w:rFonts w:eastAsia="Calibri" w:cs="Times New Roman"/>
          <w:sz w:val="24"/>
          <w:szCs w:val="24"/>
          <w:lang w:eastAsia="ru-RU"/>
        </w:rPr>
        <w:t xml:space="preserve">. </w:t>
      </w:r>
    </w:p>
    <w:p w:rsidR="00021D15" w:rsidRDefault="00021D15" w:rsidP="003E7F0B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  <w:r>
        <w:rPr>
          <w:rFonts w:eastAsia="Calibri" w:cs="Times New Roman"/>
          <w:sz w:val="24"/>
          <w:szCs w:val="24"/>
          <w:lang w:eastAsia="ru-RU"/>
        </w:rPr>
        <w:t xml:space="preserve">Вместе с тем в связи с возросшим количеством концептуальных замечаний </w:t>
      </w:r>
      <w:r>
        <w:rPr>
          <w:rFonts w:eastAsia="Calibri" w:cs="Times New Roman"/>
          <w:sz w:val="24"/>
          <w:szCs w:val="24"/>
          <w:lang w:eastAsia="ru-RU"/>
        </w:rPr>
        <w:br/>
        <w:t xml:space="preserve">к проектам решений Комиссии в сферах регулирования обращения лекарственных средств и медицинских изделий, а также применения ветеринарно-санитарных мер, доля отрицательных заключений об оценке регулирующего воздействия в 2016 году </w:t>
      </w:r>
      <w:r>
        <w:rPr>
          <w:rFonts w:eastAsia="Calibri" w:cs="Times New Roman"/>
          <w:sz w:val="24"/>
          <w:szCs w:val="24"/>
          <w:lang w:eastAsia="ru-RU"/>
        </w:rPr>
        <w:br/>
        <w:t xml:space="preserve">по сравнению с 2015 годом </w:t>
      </w:r>
      <w:r w:rsidR="001A77B4">
        <w:rPr>
          <w:rFonts w:eastAsia="Calibri" w:cs="Times New Roman"/>
          <w:sz w:val="24"/>
          <w:szCs w:val="24"/>
          <w:lang w:eastAsia="ru-RU"/>
        </w:rPr>
        <w:t>увеличилась в 4,5 раза</w:t>
      </w:r>
      <w:r>
        <w:rPr>
          <w:rFonts w:eastAsia="Calibri" w:cs="Times New Roman"/>
          <w:sz w:val="24"/>
          <w:szCs w:val="24"/>
          <w:lang w:eastAsia="ru-RU"/>
        </w:rPr>
        <w:t xml:space="preserve"> (с 4% до </w:t>
      </w:r>
      <w:r w:rsidR="001A77B4">
        <w:rPr>
          <w:rFonts w:eastAsia="Calibri" w:cs="Times New Roman"/>
          <w:sz w:val="24"/>
          <w:szCs w:val="24"/>
          <w:lang w:eastAsia="ru-RU"/>
        </w:rPr>
        <w:t>18%</w:t>
      </w:r>
      <w:r>
        <w:rPr>
          <w:rFonts w:eastAsia="Calibri" w:cs="Times New Roman"/>
          <w:sz w:val="24"/>
          <w:szCs w:val="24"/>
          <w:lang w:eastAsia="ru-RU"/>
        </w:rPr>
        <w:t xml:space="preserve">). </w:t>
      </w:r>
    </w:p>
    <w:p w:rsidR="007738AE" w:rsidRDefault="00636108" w:rsidP="009E4FC9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  <w:r>
        <w:rPr>
          <w:rFonts w:eastAsia="Calibri" w:cs="Times New Roman"/>
          <w:sz w:val="24"/>
          <w:szCs w:val="24"/>
          <w:lang w:eastAsia="ru-RU"/>
        </w:rPr>
        <w:t>Сравнительная информация о характере заключений об ОРВ в 2015 и 2016 года</w:t>
      </w:r>
      <w:r w:rsidR="009E4FC9">
        <w:rPr>
          <w:rFonts w:eastAsia="Calibri" w:cs="Times New Roman"/>
          <w:sz w:val="24"/>
          <w:szCs w:val="24"/>
          <w:lang w:eastAsia="ru-RU"/>
        </w:rPr>
        <w:t>х представлена на диаграмме 2.</w:t>
      </w:r>
    </w:p>
    <w:p w:rsidR="009E4FC9" w:rsidRDefault="009E4FC9" w:rsidP="009E4FC9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</w:p>
    <w:p w:rsidR="009E4FC9" w:rsidRDefault="009E4FC9" w:rsidP="009E4FC9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</w:p>
    <w:p w:rsidR="009E4FC9" w:rsidRDefault="009E4FC9" w:rsidP="009E4FC9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</w:p>
    <w:p w:rsidR="009E4FC9" w:rsidRDefault="009E4FC9" w:rsidP="009E4FC9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</w:p>
    <w:p w:rsidR="009E4FC9" w:rsidRDefault="009E4FC9" w:rsidP="00021D15">
      <w:pPr>
        <w:spacing w:after="160"/>
        <w:jc w:val="both"/>
        <w:rPr>
          <w:rFonts w:eastAsia="Calibri" w:cs="Times New Roman"/>
          <w:sz w:val="24"/>
          <w:szCs w:val="24"/>
          <w:lang w:eastAsia="ru-RU"/>
        </w:rPr>
      </w:pPr>
    </w:p>
    <w:p w:rsidR="0048632B" w:rsidRDefault="0048632B" w:rsidP="00021D15">
      <w:pPr>
        <w:spacing w:after="160"/>
        <w:jc w:val="both"/>
        <w:rPr>
          <w:rFonts w:eastAsia="Calibri" w:cs="Times New Roman"/>
          <w:sz w:val="24"/>
          <w:szCs w:val="24"/>
          <w:lang w:eastAsia="ru-RU"/>
        </w:rPr>
      </w:pPr>
    </w:p>
    <w:p w:rsidR="0048632B" w:rsidRDefault="0048632B" w:rsidP="00021D15">
      <w:pPr>
        <w:spacing w:after="160"/>
        <w:jc w:val="both"/>
        <w:rPr>
          <w:rFonts w:eastAsia="Calibri" w:cs="Times New Roman"/>
          <w:sz w:val="24"/>
          <w:szCs w:val="24"/>
          <w:lang w:eastAsia="ru-RU"/>
        </w:rPr>
      </w:pPr>
    </w:p>
    <w:p w:rsidR="00636108" w:rsidRPr="00F03B62" w:rsidRDefault="00636108" w:rsidP="00636108">
      <w:pPr>
        <w:spacing w:after="160"/>
        <w:ind w:firstLine="709"/>
        <w:jc w:val="right"/>
        <w:rPr>
          <w:rFonts w:eastAsia="Calibri" w:cs="Times New Roman"/>
          <w:sz w:val="24"/>
          <w:szCs w:val="24"/>
          <w:lang w:eastAsia="ru-RU"/>
        </w:rPr>
      </w:pPr>
      <w:r>
        <w:rPr>
          <w:rFonts w:eastAsia="Calibri" w:cs="Times New Roman"/>
          <w:sz w:val="24"/>
          <w:szCs w:val="24"/>
          <w:lang w:eastAsia="ru-RU"/>
        </w:rPr>
        <w:lastRenderedPageBreak/>
        <w:t>Диаграмма 2</w:t>
      </w:r>
    </w:p>
    <w:p w:rsidR="009B1515" w:rsidRPr="006734E0" w:rsidRDefault="00636108" w:rsidP="009B1515">
      <w:pPr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C1631F" wp14:editId="6C7586B5">
            <wp:extent cx="5943600" cy="4038600"/>
            <wp:effectExtent l="0" t="0" r="19050" b="1905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636108" w:rsidRDefault="00636108" w:rsidP="002C7658">
      <w:pPr>
        <w:keepNext/>
        <w:keepLines/>
        <w:spacing w:before="40" w:after="0" w:line="264" w:lineRule="auto"/>
        <w:outlineLvl w:val="1"/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</w:pPr>
      <w:bookmarkStart w:id="9" w:name="_Toc431762849"/>
      <w:bookmarkStart w:id="10" w:name="_Toc431829339"/>
      <w:bookmarkStart w:id="11" w:name="_Toc435714410"/>
    </w:p>
    <w:p w:rsidR="00636108" w:rsidRDefault="00636108" w:rsidP="002C7658">
      <w:pPr>
        <w:keepNext/>
        <w:keepLines/>
        <w:spacing w:before="40" w:after="0" w:line="264" w:lineRule="auto"/>
        <w:outlineLvl w:val="1"/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</w:pPr>
    </w:p>
    <w:p w:rsidR="002C7658" w:rsidRPr="002C7658" w:rsidRDefault="002C7658" w:rsidP="002C7658">
      <w:pPr>
        <w:keepNext/>
        <w:keepLines/>
        <w:spacing w:before="40" w:after="0" w:line="264" w:lineRule="auto"/>
        <w:outlineLvl w:val="1"/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</w:pPr>
      <w:r w:rsidRPr="002C7658"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  <w:t>2.2.</w:t>
      </w:r>
      <w:bookmarkEnd w:id="9"/>
      <w:bookmarkEnd w:id="10"/>
      <w:bookmarkEnd w:id="11"/>
      <w:r w:rsidRPr="002C7658"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  <w:t> Анализ и</w:t>
      </w:r>
      <w:r w:rsidR="003021C1"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  <w:t xml:space="preserve">нформации о практике проведения в 2016 году </w:t>
      </w:r>
      <w:r w:rsidRPr="002C7658">
        <w:rPr>
          <w:rFonts w:ascii="Calibri" w:eastAsia="Times New Roman" w:hAnsi="Calibri" w:cs="Times New Roman"/>
          <w:b/>
          <w:i/>
          <w:color w:val="1F497D" w:themeColor="text2"/>
          <w:sz w:val="32"/>
          <w:szCs w:val="32"/>
          <w:lang w:eastAsia="ru-RU"/>
        </w:rPr>
        <w:t xml:space="preserve">департаментами-разработчиками этапа текущей оценки регулирующего воздействия </w:t>
      </w:r>
    </w:p>
    <w:p w:rsidR="002C7658" w:rsidRPr="006734E0" w:rsidRDefault="002C7658" w:rsidP="006734E0">
      <w:pPr>
        <w:ind w:firstLine="709"/>
        <w:rPr>
          <w:rFonts w:cs="Times New Roman"/>
          <w:sz w:val="24"/>
          <w:szCs w:val="24"/>
        </w:rPr>
      </w:pPr>
    </w:p>
    <w:p w:rsidR="000221D5" w:rsidRPr="000221D5" w:rsidRDefault="000221D5" w:rsidP="000221D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По </w:t>
      </w:r>
      <w:r w:rsidR="002C17C6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34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проектам решений Комиссии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>, публичное обсуждение которых в рамках процедуры оценки регулирующег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о воздействия проводилось в 2016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году, 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участниками публичного обсуждения было д</w:t>
      </w:r>
      <w:r w:rsidR="00FE0760">
        <w:rPr>
          <w:rFonts w:ascii="Calibri" w:eastAsia="Calibri" w:hAnsi="Calibri" w:cs="Times New Roman"/>
          <w:b/>
          <w:sz w:val="24"/>
          <w:szCs w:val="24"/>
          <w:lang w:eastAsia="ru-RU"/>
        </w:rPr>
        <w:t>ано 268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замечаний и предложений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, что 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в среднем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составляет </w:t>
      </w:r>
      <w:r w:rsidR="002C17C6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8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замечаний и предложений по одному проекту решения Комиссии. </w:t>
      </w:r>
    </w:p>
    <w:p w:rsidR="000221D5" w:rsidRDefault="000221D5" w:rsidP="000221D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>Всего</w:t>
      </w:r>
      <w:r w:rsidR="00C059F1">
        <w:rPr>
          <w:rFonts w:ascii="Calibri" w:eastAsia="Calibri" w:hAnsi="Calibri" w:cs="Times New Roman"/>
          <w:sz w:val="24"/>
          <w:szCs w:val="24"/>
          <w:lang w:eastAsia="ru-RU"/>
        </w:rPr>
        <w:t xml:space="preserve"> в 2016 году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в ходе публичного обсуждения проектов решений Комиссии </w:t>
      </w:r>
      <w:r w:rsidR="00C059F1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в рамках процедуры оценки регулирующего воздействия 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зам</w:t>
      </w:r>
      <w:r w:rsid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ечания и предложения направили </w:t>
      </w:r>
      <w:r w:rsidR="002C17C6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65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участников публичного обсуждения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>, включая представителей бизнес-ассоциаций, хозяйствующих субъектов, экспертов (физических лиц), представителей научного сообщества, уполномоченные органы исполнительной власти государств – членов Союза</w:t>
      </w:r>
      <w:r w:rsidR="00C059F1">
        <w:rPr>
          <w:rFonts w:ascii="Calibri" w:eastAsia="Calibri" w:hAnsi="Calibri" w:cs="Times New Roman"/>
          <w:sz w:val="24"/>
          <w:szCs w:val="24"/>
          <w:lang w:eastAsia="ru-RU"/>
        </w:rPr>
        <w:t xml:space="preserve"> и третьих стран</w:t>
      </w:r>
      <w:r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. </w:t>
      </w:r>
    </w:p>
    <w:p w:rsidR="00E9333C" w:rsidRPr="000221D5" w:rsidRDefault="00E9333C" w:rsidP="000221D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2C17C6" w:rsidRPr="007738AE" w:rsidRDefault="00FE0760" w:rsidP="007738AE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>Из 268</w:t>
      </w:r>
      <w:r w:rsidR="000221D5"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замечаний и предложений, поступивших в ходе проведения публичного обсуждения проектов решений Комиссии в рамках процедуры оценки регулирующего воздействия, департаментами</w:t>
      </w:r>
      <w:r w:rsidR="000221D5">
        <w:rPr>
          <w:rFonts w:ascii="Calibri" w:eastAsia="Calibri" w:hAnsi="Calibri" w:cs="Times New Roman"/>
          <w:sz w:val="24"/>
          <w:szCs w:val="24"/>
          <w:lang w:eastAsia="ru-RU"/>
        </w:rPr>
        <w:t>-</w:t>
      </w:r>
      <w:r w:rsidR="002C17C6">
        <w:rPr>
          <w:rFonts w:ascii="Calibri" w:eastAsia="Calibri" w:hAnsi="Calibri" w:cs="Times New Roman"/>
          <w:sz w:val="24"/>
          <w:szCs w:val="24"/>
          <w:lang w:eastAsia="ru-RU"/>
        </w:rPr>
        <w:t>разработчиками было учтено 210</w:t>
      </w:r>
      <w:r w:rsidR="000221D5" w:rsidRPr="000221D5">
        <w:rPr>
          <w:rFonts w:ascii="Calibri" w:eastAsia="Calibri" w:hAnsi="Calibri" w:cs="Times New Roman"/>
          <w:sz w:val="24"/>
          <w:szCs w:val="24"/>
          <w:lang w:eastAsia="ru-RU"/>
        </w:rPr>
        <w:t xml:space="preserve"> замечаний и предложений</w:t>
      </w:r>
      <w:r w:rsidR="007738AE">
        <w:rPr>
          <w:rFonts w:ascii="Calibri" w:eastAsia="Calibri" w:hAnsi="Calibri" w:cs="Times New Roman"/>
          <w:sz w:val="24"/>
          <w:szCs w:val="24"/>
          <w:lang w:eastAsia="ru-RU"/>
        </w:rPr>
        <w:t xml:space="preserve">, </w:t>
      </w:r>
      <w:r w:rsidR="007738AE" w:rsidRPr="007738AE">
        <w:rPr>
          <w:rFonts w:ascii="Calibri" w:eastAsia="Calibri" w:hAnsi="Calibri" w:cs="Times New Roman"/>
          <w:sz w:val="24"/>
          <w:szCs w:val="24"/>
          <w:lang w:eastAsia="ru-RU"/>
        </w:rPr>
        <w:t>что</w:t>
      </w:r>
      <w:r w:rsidR="002C17C6" w:rsidRPr="007738AE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7738AE" w:rsidRPr="007738AE">
        <w:rPr>
          <w:rFonts w:ascii="Calibri" w:eastAsia="Calibri" w:hAnsi="Calibri" w:cs="Times New Roman"/>
          <w:sz w:val="24"/>
          <w:szCs w:val="24"/>
          <w:lang w:eastAsia="ru-RU"/>
        </w:rPr>
        <w:t>составило</w:t>
      </w:r>
      <w:r w:rsidR="002C17C6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78,4</w:t>
      </w:r>
      <w:r w:rsidR="000221D5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%</w:t>
      </w:r>
      <w:r w:rsidR="002C17C6"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. </w:t>
      </w:r>
    </w:p>
    <w:p w:rsidR="000221D5" w:rsidRDefault="002C17C6" w:rsidP="000221D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По сравнению с 2015 годом </w:t>
      </w:r>
      <w:r w:rsidRPr="00C059F1">
        <w:rPr>
          <w:rFonts w:ascii="Calibri" w:eastAsia="Calibri" w:hAnsi="Calibri" w:cs="Times New Roman"/>
          <w:b/>
          <w:sz w:val="24"/>
          <w:szCs w:val="24"/>
          <w:lang w:eastAsia="ru-RU"/>
        </w:rPr>
        <w:t>в 2016 году доля учета замечаний и предложений участников публичн</w:t>
      </w:r>
      <w:r w:rsidR="00F20CE3">
        <w:rPr>
          <w:rFonts w:ascii="Calibri" w:eastAsia="Calibri" w:hAnsi="Calibri" w:cs="Times New Roman"/>
          <w:b/>
          <w:sz w:val="24"/>
          <w:szCs w:val="24"/>
          <w:lang w:eastAsia="ru-RU"/>
        </w:rPr>
        <w:t>ого обсуждения возросла на 11,5 процентных пунктов</w:t>
      </w:r>
      <w:r w:rsidRPr="007738AE">
        <w:rPr>
          <w:rFonts w:ascii="Calibri" w:eastAsia="Calibri" w:hAnsi="Calibri" w:cs="Times New Roman"/>
          <w:b/>
          <w:sz w:val="24"/>
          <w:szCs w:val="24"/>
          <w:lang w:eastAsia="ru-RU"/>
        </w:rPr>
        <w:t>.</w:t>
      </w:r>
    </w:p>
    <w:p w:rsidR="00636108" w:rsidRDefault="00636108" w:rsidP="000221D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Сравнительная информация о доле учета замечаний и предложений участников публичного обсуждения департаментами-разработчиками в 2015 и 2016 годах представлена на диаграмме 3. </w:t>
      </w:r>
    </w:p>
    <w:p w:rsidR="00636108" w:rsidRDefault="00636108" w:rsidP="00636108">
      <w:pPr>
        <w:spacing w:after="160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Диаграмма 3</w:t>
      </w:r>
    </w:p>
    <w:p w:rsidR="00636108" w:rsidRPr="000221D5" w:rsidRDefault="00636108" w:rsidP="00636108">
      <w:pPr>
        <w:spacing w:after="160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B91A3E2" wp14:editId="2E884D51">
            <wp:extent cx="5910262" cy="3924300"/>
            <wp:effectExtent l="0" t="0" r="14605" b="1905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8033C9" w:rsidRDefault="00F818EE" w:rsidP="008033C9">
      <w:pPr>
        <w:ind w:firstLine="709"/>
        <w:jc w:val="both"/>
        <w:rPr>
          <w:rFonts w:cs="Times New Roman"/>
          <w:sz w:val="24"/>
          <w:szCs w:val="24"/>
        </w:rPr>
      </w:pPr>
      <w:r w:rsidRPr="00F818EE">
        <w:rPr>
          <w:rFonts w:cs="Times New Roman"/>
          <w:sz w:val="24"/>
          <w:szCs w:val="24"/>
        </w:rPr>
        <w:t xml:space="preserve">В целях обеспечения заблаговременной подготовки заключений об оценке регулирующего воздействия замечания и предложения к проектам решений Комиссии </w:t>
      </w:r>
      <w:r w:rsidRPr="00F818EE">
        <w:rPr>
          <w:rFonts w:cs="Times New Roman"/>
          <w:sz w:val="24"/>
          <w:szCs w:val="24"/>
        </w:rPr>
        <w:br/>
        <w:t>на стадии публичного обсуждения направлялись в департаменты-разработчики также сводным департаментом. Всего на стадии публичного обсуждения сводным департаментом департаментам-разработчикам</w:t>
      </w:r>
      <w:r>
        <w:rPr>
          <w:rFonts w:cs="Times New Roman"/>
          <w:sz w:val="24"/>
          <w:szCs w:val="24"/>
        </w:rPr>
        <w:t xml:space="preserve"> в 2016</w:t>
      </w:r>
      <w:r w:rsidRPr="00F818EE">
        <w:rPr>
          <w:rFonts w:cs="Times New Roman"/>
          <w:sz w:val="24"/>
          <w:szCs w:val="24"/>
        </w:rPr>
        <w:t xml:space="preserve"> году было направлено</w:t>
      </w:r>
      <w:r>
        <w:rPr>
          <w:rFonts w:cs="Times New Roman"/>
          <w:sz w:val="24"/>
          <w:szCs w:val="24"/>
        </w:rPr>
        <w:t xml:space="preserve"> </w:t>
      </w:r>
      <w:r w:rsidR="008033C9">
        <w:rPr>
          <w:rFonts w:cs="Times New Roman"/>
          <w:sz w:val="24"/>
          <w:szCs w:val="24"/>
        </w:rPr>
        <w:br/>
        <w:t>33</w:t>
      </w:r>
      <w:r w:rsidR="007F3062">
        <w:rPr>
          <w:rFonts w:cs="Times New Roman"/>
          <w:sz w:val="24"/>
          <w:szCs w:val="24"/>
        </w:rPr>
        <w:t xml:space="preserve"> замечания и предложения к 17</w:t>
      </w:r>
      <w:r w:rsidRPr="00F818EE">
        <w:rPr>
          <w:rFonts w:cs="Times New Roman"/>
          <w:sz w:val="24"/>
          <w:szCs w:val="24"/>
        </w:rPr>
        <w:t xml:space="preserve"> проектам решений Комиссии.</w:t>
      </w:r>
      <w:r w:rsidR="008033C9">
        <w:rPr>
          <w:rFonts w:cs="Times New Roman"/>
          <w:sz w:val="24"/>
          <w:szCs w:val="24"/>
        </w:rPr>
        <w:t xml:space="preserve"> Доля учета данных замечаний составила 57</w:t>
      </w:r>
      <w:r w:rsidR="00F20CE3">
        <w:rPr>
          <w:rFonts w:cs="Times New Roman"/>
          <w:sz w:val="24"/>
          <w:szCs w:val="24"/>
        </w:rPr>
        <w:t>,6% (учтено 19 и 33 замечаний).</w:t>
      </w:r>
    </w:p>
    <w:p w:rsidR="00F818EE" w:rsidRDefault="00F818EE" w:rsidP="00F818EE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При этом </w:t>
      </w:r>
      <w:r w:rsidRPr="00F818EE">
        <w:rPr>
          <w:rFonts w:cs="Times New Roman"/>
          <w:sz w:val="24"/>
          <w:szCs w:val="24"/>
        </w:rPr>
        <w:t>в 2015 году</w:t>
      </w:r>
      <w:r>
        <w:rPr>
          <w:rFonts w:cs="Times New Roman"/>
          <w:sz w:val="24"/>
          <w:szCs w:val="24"/>
        </w:rPr>
        <w:t xml:space="preserve"> сводным департаментом в рамках публичного обсуждения </w:t>
      </w:r>
      <w:r w:rsidR="00ED6C4D">
        <w:rPr>
          <w:rFonts w:cs="Times New Roman"/>
          <w:sz w:val="24"/>
          <w:szCs w:val="24"/>
        </w:rPr>
        <w:br/>
      </w:r>
      <w:r>
        <w:rPr>
          <w:rFonts w:cs="Times New Roman"/>
          <w:sz w:val="24"/>
          <w:szCs w:val="24"/>
        </w:rPr>
        <w:t>в департаменты-разработчики</w:t>
      </w:r>
      <w:r w:rsidR="0052257B">
        <w:rPr>
          <w:rFonts w:cs="Times New Roman"/>
          <w:sz w:val="24"/>
          <w:szCs w:val="24"/>
        </w:rPr>
        <w:t xml:space="preserve"> было направлено </w:t>
      </w:r>
      <w:r w:rsidR="002C17C6">
        <w:rPr>
          <w:rFonts w:cs="Times New Roman"/>
          <w:sz w:val="24"/>
          <w:szCs w:val="24"/>
        </w:rPr>
        <w:t>92</w:t>
      </w:r>
      <w:r w:rsidRPr="00F818EE">
        <w:rPr>
          <w:rFonts w:cs="Times New Roman"/>
          <w:sz w:val="24"/>
          <w:szCs w:val="24"/>
        </w:rPr>
        <w:t xml:space="preserve"> замечания и предложения </w:t>
      </w:r>
      <w:r w:rsidR="00ED6C4D">
        <w:rPr>
          <w:rFonts w:cs="Times New Roman"/>
          <w:sz w:val="24"/>
          <w:szCs w:val="24"/>
        </w:rPr>
        <w:br/>
      </w:r>
      <w:r w:rsidRPr="00F818EE">
        <w:rPr>
          <w:rFonts w:cs="Times New Roman"/>
          <w:sz w:val="24"/>
          <w:szCs w:val="24"/>
        </w:rPr>
        <w:t>к 16 проектам решений Комиссии</w:t>
      </w:r>
      <w:r w:rsidR="008033C9">
        <w:rPr>
          <w:rFonts w:cs="Times New Roman"/>
          <w:sz w:val="24"/>
          <w:szCs w:val="24"/>
        </w:rPr>
        <w:t xml:space="preserve"> из 94 проектов, проходивших публичное обсуждение</w:t>
      </w:r>
      <w:r>
        <w:rPr>
          <w:rFonts w:cs="Times New Roman"/>
          <w:sz w:val="24"/>
          <w:szCs w:val="24"/>
        </w:rPr>
        <w:t xml:space="preserve">. </w:t>
      </w:r>
    </w:p>
    <w:p w:rsidR="00F818EE" w:rsidRPr="00F818EE" w:rsidRDefault="00F818EE" w:rsidP="00F818EE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 xml:space="preserve">Таким образом, </w:t>
      </w:r>
      <w:r w:rsidR="00AC2D9E">
        <w:rPr>
          <w:rFonts w:cs="Times New Roman"/>
          <w:sz w:val="24"/>
          <w:szCs w:val="24"/>
        </w:rPr>
        <w:t>доля</w:t>
      </w:r>
      <w:r w:rsidR="002C17C6">
        <w:rPr>
          <w:rFonts w:cs="Times New Roman"/>
          <w:sz w:val="24"/>
          <w:szCs w:val="24"/>
        </w:rPr>
        <w:t xml:space="preserve"> охвата проектов решений Комиссии, проходивших публичное обсуждение,</w:t>
      </w:r>
      <w:r>
        <w:rPr>
          <w:rFonts w:cs="Times New Roman"/>
          <w:sz w:val="24"/>
          <w:szCs w:val="24"/>
        </w:rPr>
        <w:t xml:space="preserve"> </w:t>
      </w:r>
      <w:r w:rsidR="008033C9">
        <w:rPr>
          <w:rFonts w:cs="Times New Roman"/>
          <w:sz w:val="24"/>
          <w:szCs w:val="24"/>
        </w:rPr>
        <w:t>направлением замечаний и предложений сводного департамента</w:t>
      </w:r>
      <w:r w:rsidR="00AC2D9E">
        <w:rPr>
          <w:rFonts w:cs="Times New Roman"/>
          <w:sz w:val="24"/>
          <w:szCs w:val="24"/>
        </w:rPr>
        <w:t xml:space="preserve"> на стадии публичного обсуждения увеличилась почти в три раза – </w:t>
      </w:r>
      <w:r w:rsidR="008033C9">
        <w:rPr>
          <w:rFonts w:cs="Times New Roman"/>
          <w:sz w:val="24"/>
          <w:szCs w:val="24"/>
        </w:rPr>
        <w:t>с</w:t>
      </w:r>
      <w:r w:rsidR="00FF0709">
        <w:rPr>
          <w:rFonts w:cs="Times New Roman"/>
          <w:sz w:val="24"/>
          <w:szCs w:val="24"/>
        </w:rPr>
        <w:t xml:space="preserve"> 17%</w:t>
      </w:r>
      <w:r w:rsidR="00AC2D9E">
        <w:rPr>
          <w:rFonts w:cs="Times New Roman"/>
          <w:sz w:val="24"/>
          <w:szCs w:val="24"/>
        </w:rPr>
        <w:t xml:space="preserve"> до 50%</w:t>
      </w:r>
      <w:r>
        <w:rPr>
          <w:rFonts w:cs="Times New Roman"/>
          <w:sz w:val="24"/>
          <w:szCs w:val="24"/>
        </w:rPr>
        <w:t xml:space="preserve">. </w:t>
      </w:r>
    </w:p>
    <w:p w:rsidR="00F818EE" w:rsidRPr="00F818EE" w:rsidRDefault="00F818EE" w:rsidP="00C059F1">
      <w:pPr>
        <w:spacing w:after="0"/>
        <w:ind w:firstLine="709"/>
        <w:jc w:val="both"/>
        <w:rPr>
          <w:rFonts w:cs="Times New Roman"/>
          <w:sz w:val="24"/>
          <w:szCs w:val="24"/>
        </w:rPr>
      </w:pPr>
      <w:r w:rsidRPr="00F818EE">
        <w:rPr>
          <w:rFonts w:cs="Times New Roman"/>
          <w:sz w:val="24"/>
          <w:szCs w:val="24"/>
        </w:rPr>
        <w:t>Распределение проектов решений ЕЭК, которые</w:t>
      </w:r>
      <w:r>
        <w:rPr>
          <w:rFonts w:cs="Times New Roman"/>
          <w:sz w:val="24"/>
          <w:szCs w:val="24"/>
        </w:rPr>
        <w:t xml:space="preserve"> в 2016</w:t>
      </w:r>
      <w:r w:rsidRPr="00F818EE">
        <w:rPr>
          <w:rFonts w:cs="Times New Roman"/>
          <w:sz w:val="24"/>
          <w:szCs w:val="24"/>
        </w:rPr>
        <w:t xml:space="preserve"> году прошли публичное обсуждение в рамках процедуры оценки регулирующего воздействия (в том числе </w:t>
      </w:r>
      <w:r w:rsidRPr="00F818EE">
        <w:rPr>
          <w:rFonts w:cs="Times New Roman"/>
          <w:sz w:val="24"/>
          <w:szCs w:val="24"/>
        </w:rPr>
        <w:br/>
        <w:t>в особом порядке), по сферам компетенции Комиссии представлено в таблице 3.</w:t>
      </w:r>
    </w:p>
    <w:p w:rsidR="00D74D4E" w:rsidRPr="00D74D4E" w:rsidRDefault="00D74D4E" w:rsidP="00D74D4E">
      <w:pPr>
        <w:spacing w:after="160"/>
        <w:ind w:firstLine="709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 w:rsidRPr="00D74D4E">
        <w:rPr>
          <w:rFonts w:ascii="Calibri" w:eastAsia="Calibri" w:hAnsi="Calibri" w:cs="Times New Roman"/>
          <w:sz w:val="24"/>
          <w:szCs w:val="24"/>
          <w:lang w:eastAsia="ru-RU"/>
        </w:rPr>
        <w:t>Таблица 3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368"/>
        <w:gridCol w:w="3011"/>
        <w:gridCol w:w="3191"/>
      </w:tblGrid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>Сфера компетенции Комиссии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 xml:space="preserve">Количество проектов решений Комиссии, </w:t>
            </w:r>
            <w:r w:rsidRPr="00D74D4E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br/>
              <w:t xml:space="preserve">по которым в 2015 году </w:t>
            </w:r>
            <w:r w:rsidRPr="00D74D4E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br/>
              <w:t>в рамках ОРВ было проведено публичное обсуждение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b/>
                <w:sz w:val="24"/>
                <w:szCs w:val="24"/>
                <w:lang w:eastAsia="ru-RU"/>
              </w:rPr>
              <w:t>Доля проектов решений Комиссии по сферам компетенции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Таможенное регулирование 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41%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Техническое регулирование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20%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Нетарифное регулирование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15%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Обращение </w:t>
            </w: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br/>
              <w:t>лекарственных средств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9%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 xml:space="preserve">Применение </w:t>
            </w: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br/>
              <w:t>ветеринарно-санитарных мер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6%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Регулирование обращения транспортных средств и самоходных машин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6%</w:t>
            </w:r>
          </w:p>
        </w:tc>
      </w:tr>
      <w:tr w:rsidR="00D74D4E" w:rsidRPr="00D74D4E" w:rsidTr="00D74D4E"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Торговая политика, установление торговых режимов в отношении третьих стран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3%</w:t>
            </w:r>
          </w:p>
        </w:tc>
      </w:tr>
      <w:tr w:rsidR="00D74D4E" w:rsidRPr="00D74D4E" w:rsidTr="00D74D4E">
        <w:trPr>
          <w:trHeight w:val="293"/>
        </w:trPr>
        <w:tc>
          <w:tcPr>
            <w:tcW w:w="3368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301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3</w:t>
            </w: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91" w:type="dxa"/>
          </w:tcPr>
          <w:p w:rsidR="00D74D4E" w:rsidRPr="00D74D4E" w:rsidRDefault="00D74D4E" w:rsidP="00345655">
            <w:pPr>
              <w:spacing w:line="276" w:lineRule="auto"/>
              <w:jc w:val="center"/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</w:pPr>
            <w:r w:rsidRPr="00D74D4E">
              <w:rPr>
                <w:rFonts w:ascii="Calibri" w:eastAsia="Calibri" w:hAnsi="Calibri" w:cs="Times New Roman"/>
                <w:sz w:val="24"/>
                <w:szCs w:val="24"/>
                <w:lang w:eastAsia="ru-RU"/>
              </w:rPr>
              <w:t>100%</w:t>
            </w:r>
          </w:p>
        </w:tc>
      </w:tr>
    </w:tbl>
    <w:p w:rsidR="006734E0" w:rsidRPr="006734E0" w:rsidRDefault="006734E0" w:rsidP="00345655">
      <w:pPr>
        <w:spacing w:after="0"/>
        <w:ind w:firstLine="709"/>
        <w:rPr>
          <w:rFonts w:cs="Times New Roman"/>
          <w:sz w:val="24"/>
          <w:szCs w:val="24"/>
        </w:rPr>
      </w:pPr>
    </w:p>
    <w:p w:rsidR="00F818EE" w:rsidRDefault="00F818EE" w:rsidP="00C059F1">
      <w:pPr>
        <w:spacing w:after="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Информация о доле проектов решений Комиссии, публичное обсуждение которых было проведено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в 2016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 в рамках процедуры оценки регулирующего воздействия 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(в том числе в особом порядке), по сферам компетенции Комиссии (укрупненно) представлена на диаграмме </w:t>
      </w:r>
      <w:r w:rsidR="00345655">
        <w:rPr>
          <w:rFonts w:ascii="Calibri" w:eastAsia="Calibri" w:hAnsi="Calibri" w:cs="Times New Roman"/>
          <w:sz w:val="24"/>
          <w:szCs w:val="24"/>
          <w:lang w:eastAsia="ru-RU"/>
        </w:rPr>
        <w:t>4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>.</w:t>
      </w:r>
    </w:p>
    <w:p w:rsidR="00636108" w:rsidRDefault="00636108" w:rsidP="00636108">
      <w:pPr>
        <w:spacing w:after="160"/>
        <w:ind w:firstLine="709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636108" w:rsidRDefault="00636108" w:rsidP="00636108">
      <w:pPr>
        <w:spacing w:after="160"/>
        <w:ind w:firstLine="709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636108" w:rsidRDefault="00636108" w:rsidP="00636108">
      <w:pPr>
        <w:spacing w:after="160"/>
        <w:ind w:firstLine="709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636108" w:rsidRDefault="00636108" w:rsidP="00E9333C">
      <w:pPr>
        <w:spacing w:after="160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9E4FC9" w:rsidRDefault="009E4FC9" w:rsidP="00E9333C">
      <w:pPr>
        <w:spacing w:after="160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9E4FC9" w:rsidRDefault="009E4FC9" w:rsidP="00E9333C">
      <w:pPr>
        <w:spacing w:after="160"/>
        <w:rPr>
          <w:rFonts w:ascii="Calibri" w:eastAsia="Calibri" w:hAnsi="Calibri" w:cs="Times New Roman"/>
          <w:sz w:val="24"/>
          <w:szCs w:val="24"/>
          <w:lang w:eastAsia="ru-RU"/>
        </w:rPr>
      </w:pPr>
    </w:p>
    <w:p w:rsidR="00636108" w:rsidRDefault="00636108" w:rsidP="00E9333C">
      <w:pPr>
        <w:spacing w:after="160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>Диаграмма 4</w:t>
      </w:r>
    </w:p>
    <w:p w:rsidR="00E9333C" w:rsidRDefault="00D74D4E" w:rsidP="00E9333C">
      <w:pPr>
        <w:spacing w:after="160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043F7D1" wp14:editId="0A86F23B">
            <wp:extent cx="5867400" cy="3371850"/>
            <wp:effectExtent l="38100" t="0" r="19050" b="1905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818EE" w:rsidRPr="00F818EE" w:rsidRDefault="00F818EE" w:rsidP="00F818EE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В целом при организации и проведении этапа текущей оценки регулирующего воздействия (публичного обсуждения) проектов решений Комиссии департаментами-разработчиками в большинстве случаев были соблюдены все необходимые процедуры, предусмотренные подразделом 2 раздела </w:t>
      </w:r>
      <w:r w:rsidRPr="00F818EE">
        <w:rPr>
          <w:rFonts w:ascii="Calibri" w:eastAsia="Calibri" w:hAnsi="Calibri" w:cs="Times New Roman"/>
          <w:sz w:val="24"/>
          <w:szCs w:val="24"/>
          <w:lang w:val="en-US" w:eastAsia="ru-RU"/>
        </w:rPr>
        <w:t>IX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Регламента. </w:t>
      </w:r>
    </w:p>
    <w:p w:rsidR="00F818EE" w:rsidRDefault="00F818EE" w:rsidP="00730000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В то же </w:t>
      </w:r>
      <w:r w:rsidRPr="00730000">
        <w:rPr>
          <w:rFonts w:ascii="Calibri" w:eastAsia="Calibri" w:hAnsi="Calibri" w:cs="Times New Roman"/>
          <w:sz w:val="24"/>
          <w:szCs w:val="24"/>
          <w:lang w:eastAsia="ru-RU"/>
        </w:rPr>
        <w:t xml:space="preserve">время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из 44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 решений Комиссии, заключения об оценке регулирующего воздействия по которым были подготовлены Рабочей группой 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>в 2016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году, случаи несоблюдения департаментами-разработчиками установленных Регламентом процедур проведения этапа текущей оценк</w:t>
      </w:r>
      <w:r w:rsidR="008D7430">
        <w:rPr>
          <w:rFonts w:ascii="Calibri" w:eastAsia="Calibri" w:hAnsi="Calibri" w:cs="Times New Roman"/>
          <w:sz w:val="24"/>
          <w:szCs w:val="24"/>
          <w:lang w:eastAsia="ru-RU"/>
        </w:rPr>
        <w:t>и были выявлены при подготовке 2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 </w:t>
      </w:r>
      <w:r w:rsidR="008D7430">
        <w:rPr>
          <w:rFonts w:ascii="Calibri" w:eastAsia="Calibri" w:hAnsi="Calibri" w:cs="Times New Roman"/>
          <w:sz w:val="24"/>
          <w:szCs w:val="24"/>
          <w:lang w:eastAsia="ru-RU"/>
        </w:rPr>
        <w:t>(4,5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>%)</w:t>
      </w:r>
      <w:r w:rsidR="00730000">
        <w:rPr>
          <w:rFonts w:ascii="Calibri" w:eastAsia="Calibri" w:hAnsi="Calibri" w:cs="Times New Roman"/>
          <w:sz w:val="24"/>
          <w:szCs w:val="24"/>
          <w:lang w:eastAsia="ru-RU"/>
        </w:rPr>
        <w:t>,</w:t>
      </w:r>
      <w:r w:rsidR="00730000" w:rsidRPr="00730000">
        <w:rPr>
          <w:rFonts w:ascii="Calibri" w:eastAsia="Calibri" w:hAnsi="Calibri" w:cs="Times New Roman"/>
          <w:sz w:val="24"/>
          <w:szCs w:val="24"/>
          <w:lang w:eastAsia="ru-RU"/>
        </w:rPr>
        <w:t xml:space="preserve"> на что было обращено внимание в заключениях об оценке регулирующего воздействия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>.</w:t>
      </w:r>
    </w:p>
    <w:p w:rsidR="00730000" w:rsidRDefault="00730000" w:rsidP="00730000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Отступления от установленной Регламентом процедуры проведения оценки регулирующего воздействия, допущенные департаментами-разработчиками, состояли в: </w:t>
      </w:r>
    </w:p>
    <w:p w:rsidR="00730000" w:rsidRPr="008033C9" w:rsidRDefault="00730000" w:rsidP="00730000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8033C9">
        <w:rPr>
          <w:rFonts w:ascii="Calibri" w:eastAsia="Calibri" w:hAnsi="Calibri" w:cs="Times New Roman"/>
          <w:sz w:val="24"/>
          <w:szCs w:val="24"/>
          <w:lang w:eastAsia="ru-RU"/>
        </w:rPr>
        <w:t>- </w:t>
      </w:r>
      <w:r w:rsidR="00C627D3">
        <w:rPr>
          <w:rFonts w:ascii="Calibri" w:eastAsia="Calibri" w:hAnsi="Calibri" w:cs="Times New Roman"/>
          <w:sz w:val="24"/>
          <w:szCs w:val="24"/>
          <w:lang w:eastAsia="ru-RU"/>
        </w:rPr>
        <w:t>изложении</w:t>
      </w:r>
      <w:r w:rsidR="008033C9">
        <w:rPr>
          <w:rFonts w:ascii="Calibri" w:eastAsia="Calibri" w:hAnsi="Calibri" w:cs="Times New Roman"/>
          <w:sz w:val="24"/>
          <w:szCs w:val="24"/>
          <w:lang w:eastAsia="ru-RU"/>
        </w:rPr>
        <w:t xml:space="preserve"> департаментом-разработчиком в сводной информации по итогам  публичного обсуждения сведений об учете поступившего предложения при отсутствии его фактического учета в доработанном проекте решения Комиссии</w:t>
      </w:r>
      <w:r w:rsidRPr="008033C9">
        <w:rPr>
          <w:rFonts w:ascii="Calibri" w:eastAsia="Calibri" w:hAnsi="Calibri" w:cs="Times New Roman"/>
          <w:sz w:val="24"/>
          <w:szCs w:val="24"/>
          <w:lang w:eastAsia="ru-RU"/>
        </w:rPr>
        <w:t>;</w:t>
      </w:r>
    </w:p>
    <w:p w:rsidR="00730000" w:rsidRPr="00F818EE" w:rsidRDefault="00C627D3" w:rsidP="00730000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- размещении</w:t>
      </w:r>
      <w:r w:rsidR="008033C9">
        <w:rPr>
          <w:rFonts w:ascii="Calibri" w:eastAsia="Calibri" w:hAnsi="Calibri" w:cs="Times New Roman"/>
          <w:sz w:val="24"/>
          <w:szCs w:val="24"/>
          <w:lang w:eastAsia="ru-RU"/>
        </w:rPr>
        <w:t xml:space="preserve"> департаментом-разработчиком на официальном сайте Союза сводной информации об итогах публичного обсуждения без подписи уполномоченного лица (директора департамента-разработчика или его заместителя). </w:t>
      </w:r>
    </w:p>
    <w:p w:rsidR="00F818EE" w:rsidRDefault="00F818EE" w:rsidP="00F818EE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 свою очередь, 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>в 2015 году, случаи несоблюдения департаментами-разработчиками установленных Регламентом процедур проведения этапа текущей оценк</w:t>
      </w:r>
      <w:r w:rsidR="008D7430">
        <w:rPr>
          <w:rFonts w:ascii="Calibri" w:eastAsia="Calibri" w:hAnsi="Calibri" w:cs="Times New Roman"/>
          <w:sz w:val="24"/>
          <w:szCs w:val="24"/>
          <w:lang w:eastAsia="ru-RU"/>
        </w:rPr>
        <w:t xml:space="preserve">и были выявлены при подготовке </w:t>
      </w:r>
      <w:r w:rsidR="008D7430" w:rsidRPr="009E4FC9">
        <w:rPr>
          <w:rFonts w:ascii="Calibri" w:eastAsia="Calibri" w:hAnsi="Calibri" w:cs="Times New Roman"/>
          <w:b/>
          <w:sz w:val="24"/>
          <w:szCs w:val="24"/>
          <w:lang w:eastAsia="ru-RU"/>
        </w:rPr>
        <w:t>9</w:t>
      </w:r>
      <w:r w:rsidR="008D7430"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проектов</w:t>
      </w:r>
      <w:r w:rsidRPr="00F818EE">
        <w:rPr>
          <w:rFonts w:ascii="Calibri" w:eastAsia="Calibri" w:hAnsi="Calibri" w:cs="Times New Roman"/>
          <w:sz w:val="24"/>
          <w:szCs w:val="24"/>
          <w:lang w:eastAsia="ru-RU"/>
        </w:rPr>
        <w:t>.</w:t>
      </w:r>
    </w:p>
    <w:p w:rsidR="009E4FC9" w:rsidRDefault="008D7430" w:rsidP="009E4FC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 xml:space="preserve">Таким образом, </w:t>
      </w:r>
      <w:r w:rsidRPr="0064345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количество случаев </w:t>
      </w:r>
      <w:r w:rsidR="0064345A" w:rsidRPr="0064345A">
        <w:rPr>
          <w:rFonts w:ascii="Calibri" w:eastAsia="Calibri" w:hAnsi="Calibri" w:cs="Times New Roman"/>
          <w:b/>
          <w:sz w:val="24"/>
          <w:szCs w:val="24"/>
          <w:lang w:eastAsia="ru-RU"/>
        </w:rPr>
        <w:t>несоблюдения д</w:t>
      </w:r>
      <w:r w:rsidRPr="0064345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епартаментами-разработчиками процедуры проведения ОРВ в 2016 году по сравнению с 2015 </w:t>
      </w:r>
      <w:r w:rsidR="0064345A" w:rsidRPr="0064345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годом сократилось </w:t>
      </w:r>
      <w:r w:rsidR="009E4FC9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в 4,5 раза.  </w:t>
      </w:r>
    </w:p>
    <w:p w:rsidR="003A1398" w:rsidRPr="009E4FC9" w:rsidRDefault="009E4FC9" w:rsidP="009E4FC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9E4FC9">
        <w:rPr>
          <w:rFonts w:ascii="Calibri" w:eastAsia="Calibri" w:hAnsi="Calibri" w:cs="Times New Roman"/>
          <w:sz w:val="24"/>
          <w:szCs w:val="24"/>
          <w:lang w:eastAsia="ru-RU"/>
        </w:rPr>
        <w:t>П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>унктом 162 Регламента предусмотрена возможность отказа департамента-разработчика от дальнейшей подготовки проекта решения Комиссии по результатам рассмотрения предложений, поступивших в ходе проведе</w:t>
      </w:r>
      <w:r w:rsidR="003A1398">
        <w:rPr>
          <w:rFonts w:ascii="Calibri" w:eastAsia="Calibri" w:hAnsi="Calibri" w:cs="Times New Roman"/>
          <w:sz w:val="24"/>
          <w:szCs w:val="24"/>
          <w:lang w:eastAsia="ru-RU"/>
        </w:rPr>
        <w:t xml:space="preserve">ния его публичного обсуждения. </w:t>
      </w:r>
    </w:p>
    <w:p w:rsidR="00196151" w:rsidRPr="00196151" w:rsidRDefault="00FA6FC7" w:rsidP="003A1398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В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2016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был зафиксирован первый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случай 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>принятия департаментом-разработчиком решения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об отказе о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>т дальнейшей подготовки проекта решения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Комиссии по результатам 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>проведения его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публичного 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>обсуждения</w:t>
      </w:r>
      <w:r w:rsidR="0064345A">
        <w:rPr>
          <w:rFonts w:ascii="Calibri" w:eastAsia="Calibri" w:hAnsi="Calibri" w:cs="Times New Roman"/>
          <w:sz w:val="24"/>
          <w:szCs w:val="24"/>
          <w:lang w:eastAsia="ru-RU"/>
        </w:rPr>
        <w:t xml:space="preserve"> (</w:t>
      </w:r>
      <w:r w:rsidR="008D62C0">
        <w:rPr>
          <w:rFonts w:ascii="Calibri" w:eastAsia="Calibri" w:hAnsi="Calibri" w:cs="Times New Roman"/>
          <w:sz w:val="24"/>
          <w:szCs w:val="24"/>
          <w:lang w:eastAsia="ru-RU"/>
        </w:rPr>
        <w:t xml:space="preserve">в 2015 году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факты </w:t>
      </w:r>
      <w:r w:rsidR="008D62C0">
        <w:rPr>
          <w:rFonts w:ascii="Calibri" w:eastAsia="Calibri" w:hAnsi="Calibri" w:cs="Times New Roman"/>
          <w:sz w:val="24"/>
          <w:szCs w:val="24"/>
          <w:lang w:eastAsia="ru-RU"/>
        </w:rPr>
        <w:t xml:space="preserve">отказа </w:t>
      </w:r>
      <w:r w:rsidR="00FF0709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="008D62C0">
        <w:rPr>
          <w:rFonts w:ascii="Calibri" w:eastAsia="Calibri" w:hAnsi="Calibri" w:cs="Times New Roman"/>
          <w:sz w:val="24"/>
          <w:szCs w:val="24"/>
          <w:lang w:eastAsia="ru-RU"/>
        </w:rPr>
        <w:t>от разработки проектов решений Комиссии не имели места</w:t>
      </w:r>
      <w:r w:rsidR="0064345A">
        <w:rPr>
          <w:rFonts w:ascii="Calibri" w:eastAsia="Calibri" w:hAnsi="Calibri" w:cs="Times New Roman"/>
          <w:sz w:val="24"/>
          <w:szCs w:val="24"/>
          <w:lang w:eastAsia="ru-RU"/>
        </w:rPr>
        <w:t>)</w:t>
      </w:r>
      <w:r w:rsidR="00F818EE" w:rsidRPr="00F818EE">
        <w:rPr>
          <w:rFonts w:ascii="Calibri" w:eastAsia="Calibri" w:hAnsi="Calibri" w:cs="Times New Roman"/>
          <w:sz w:val="24"/>
          <w:szCs w:val="24"/>
          <w:lang w:eastAsia="ru-RU"/>
        </w:rPr>
        <w:t>.</w:t>
      </w:r>
      <w:r w:rsidR="00F818EE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</w:p>
    <w:p w:rsidR="00FF0709" w:rsidRDefault="00196151" w:rsidP="00636108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Так, 25 мая 2016 г. 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>Департамент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ом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 таможенного законодательства и правоприменительной практики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ЕЭК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на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официальном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сайте Со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юза было размещено уведомление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об отказе от дальнейшей подготовки проекта решения Коллегии ЕЭК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«О внесении изменений в пункт 6 Инструкции о порядке использования транспортных (перевозочных), коммерческих и (или) иных документов в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качестве декларации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на товары». </w:t>
      </w:r>
    </w:p>
    <w:p w:rsidR="003A1398" w:rsidRDefault="00196151" w:rsidP="0019615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 ходе публичного обсуждения и очных консультаций представителями бизнес-сообщества было высказано мнение о том, что данный 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проект решения </w:t>
      </w:r>
      <w:r w:rsidR="00FF0709">
        <w:rPr>
          <w:rFonts w:ascii="Calibri" w:eastAsia="Calibri" w:hAnsi="Calibri" w:cs="Times New Roman"/>
          <w:sz w:val="24"/>
          <w:szCs w:val="24"/>
          <w:lang w:eastAsia="ru-RU"/>
        </w:rPr>
        <w:t xml:space="preserve">Комиссии </w:t>
      </w:r>
      <w:r w:rsidR="00FF0709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не решает проблему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таможенного 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>декларирования тароупаковочных материалов, используемых на борту рыбопромысловых и (или) рыбоперерабатывающих судов.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</w:p>
    <w:p w:rsidR="00F818EE" w:rsidRPr="00F818EE" w:rsidRDefault="00196151" w:rsidP="0019615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 этой связи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департаментом-разработчиком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принято решение отказаться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от дальнейшей </w:t>
      </w:r>
      <w:r w:rsidR="00A46E60">
        <w:rPr>
          <w:rFonts w:ascii="Calibri" w:eastAsia="Calibri" w:hAnsi="Calibri" w:cs="Times New Roman"/>
          <w:sz w:val="24"/>
          <w:szCs w:val="24"/>
          <w:lang w:eastAsia="ru-RU"/>
        </w:rPr>
        <w:t xml:space="preserve">подготовки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данного проекта решения</w:t>
      </w:r>
      <w:r w:rsidR="00FA6FC7">
        <w:rPr>
          <w:rFonts w:ascii="Calibri" w:eastAsia="Calibri" w:hAnsi="Calibri" w:cs="Times New Roman"/>
          <w:sz w:val="24"/>
          <w:szCs w:val="24"/>
          <w:lang w:eastAsia="ru-RU"/>
        </w:rPr>
        <w:t xml:space="preserve"> Комиссии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и проработать альтернативный вариант</w:t>
      </w:r>
      <w:r w:rsidR="00FF0709">
        <w:rPr>
          <w:rFonts w:ascii="Calibri" w:eastAsia="Calibri" w:hAnsi="Calibri" w:cs="Times New Roman"/>
          <w:sz w:val="24"/>
          <w:szCs w:val="24"/>
          <w:lang w:eastAsia="ru-RU"/>
        </w:rPr>
        <w:t xml:space="preserve"> регулирования</w:t>
      </w:r>
      <w:r>
        <w:rPr>
          <w:rFonts w:ascii="Calibri" w:eastAsia="Calibri" w:hAnsi="Calibri" w:cs="Times New Roman"/>
          <w:sz w:val="24"/>
          <w:szCs w:val="24"/>
          <w:lang w:eastAsia="ru-RU"/>
        </w:rPr>
        <w:t>, касающийся таможенного декларирования и выпуска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 xml:space="preserve"> упаковочных материалов для рыбы и морепродуктов в качестве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судовых </w:t>
      </w:r>
      <w:r w:rsidRPr="00196151">
        <w:rPr>
          <w:rFonts w:ascii="Calibri" w:eastAsia="Calibri" w:hAnsi="Calibri" w:cs="Times New Roman"/>
          <w:sz w:val="24"/>
          <w:szCs w:val="24"/>
          <w:lang w:eastAsia="ru-RU"/>
        </w:rPr>
        <w:t>припасов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. </w:t>
      </w:r>
    </w:p>
    <w:p w:rsidR="006734E0" w:rsidRDefault="006734E0" w:rsidP="006734E0">
      <w:pPr>
        <w:ind w:firstLine="709"/>
        <w:rPr>
          <w:rFonts w:cs="Times New Roman"/>
          <w:sz w:val="24"/>
          <w:szCs w:val="24"/>
        </w:rPr>
      </w:pPr>
    </w:p>
    <w:p w:rsidR="003021C1" w:rsidRPr="006734E0" w:rsidRDefault="003021C1" w:rsidP="006734E0">
      <w:pPr>
        <w:ind w:firstLine="709"/>
        <w:rPr>
          <w:rFonts w:cs="Times New Roman"/>
          <w:sz w:val="24"/>
          <w:szCs w:val="24"/>
        </w:rPr>
      </w:pPr>
    </w:p>
    <w:p w:rsidR="002C7658" w:rsidRPr="008E384F" w:rsidRDefault="002C7658" w:rsidP="002C7658">
      <w:pPr>
        <w:rPr>
          <w:rFonts w:cs="Times New Roman"/>
          <w:b/>
          <w:i/>
          <w:color w:val="1F497D" w:themeColor="text2"/>
          <w:sz w:val="32"/>
        </w:rPr>
      </w:pPr>
      <w:r w:rsidRPr="008E384F">
        <w:rPr>
          <w:rFonts w:cs="Times New Roman"/>
          <w:b/>
          <w:i/>
          <w:color w:val="1F497D" w:themeColor="text2"/>
          <w:sz w:val="32"/>
        </w:rPr>
        <w:t>2.3</w:t>
      </w:r>
      <w:r w:rsidR="003021C1">
        <w:rPr>
          <w:rFonts w:cs="Times New Roman"/>
          <w:b/>
          <w:i/>
          <w:color w:val="1F497D" w:themeColor="text2"/>
          <w:sz w:val="32"/>
        </w:rPr>
        <w:t>. Анализ информации о выявлении в 2016 году</w:t>
      </w:r>
      <w:r w:rsidRPr="008E384F">
        <w:rPr>
          <w:rFonts w:cs="Times New Roman"/>
          <w:b/>
          <w:i/>
          <w:color w:val="1F497D" w:themeColor="text2"/>
          <w:sz w:val="32"/>
        </w:rPr>
        <w:t xml:space="preserve"> в</w:t>
      </w:r>
      <w:r w:rsidR="003021C1">
        <w:rPr>
          <w:rFonts w:cs="Times New Roman"/>
          <w:b/>
          <w:i/>
          <w:color w:val="1F497D" w:themeColor="text2"/>
          <w:sz w:val="32"/>
        </w:rPr>
        <w:t xml:space="preserve"> проектах решений ЕЭК положений</w:t>
      </w:r>
      <w:r w:rsidRPr="008E384F">
        <w:rPr>
          <w:rFonts w:cs="Times New Roman"/>
          <w:b/>
          <w:i/>
          <w:color w:val="1F497D" w:themeColor="text2"/>
          <w:sz w:val="32"/>
        </w:rPr>
        <w:t>, предусматривающих избыточные ограничения для субъектов предпринимательской деятельности</w:t>
      </w:r>
    </w:p>
    <w:p w:rsidR="009B642B" w:rsidRPr="006734E0" w:rsidRDefault="009B642B" w:rsidP="006734E0">
      <w:pPr>
        <w:ind w:firstLine="709"/>
        <w:rPr>
          <w:rFonts w:cs="Times New Roman"/>
          <w:sz w:val="24"/>
          <w:szCs w:val="24"/>
        </w:rPr>
      </w:pP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В 44</w:t>
      </w:r>
      <w:r w:rsidRPr="00DA1C4B">
        <w:rPr>
          <w:sz w:val="24"/>
          <w:szCs w:val="24"/>
          <w:lang w:eastAsia="ru-RU"/>
        </w:rPr>
        <w:t xml:space="preserve"> заключениях об оценке регулирующего воздействия, которые были даны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>на</w:t>
      </w:r>
      <w:r w:rsidR="00FF0709">
        <w:rPr>
          <w:sz w:val="24"/>
          <w:szCs w:val="24"/>
          <w:lang w:eastAsia="ru-RU"/>
        </w:rPr>
        <w:t xml:space="preserve"> проекты решений Комиссии в 2016</w:t>
      </w:r>
      <w:r w:rsidRPr="00DA1C4B">
        <w:rPr>
          <w:sz w:val="24"/>
          <w:szCs w:val="24"/>
          <w:lang w:eastAsia="ru-RU"/>
        </w:rPr>
        <w:t xml:space="preserve"> году, содержится </w:t>
      </w:r>
      <w:r>
        <w:rPr>
          <w:sz w:val="24"/>
          <w:szCs w:val="24"/>
          <w:lang w:eastAsia="ru-RU"/>
        </w:rPr>
        <w:t>133</w:t>
      </w:r>
      <w:r w:rsidRPr="00DA1C4B">
        <w:rPr>
          <w:sz w:val="24"/>
          <w:szCs w:val="24"/>
          <w:lang w:eastAsia="ru-RU"/>
        </w:rPr>
        <w:t xml:space="preserve"> замечан</w:t>
      </w:r>
      <w:r>
        <w:rPr>
          <w:sz w:val="24"/>
          <w:szCs w:val="24"/>
          <w:lang w:eastAsia="ru-RU"/>
        </w:rPr>
        <w:t xml:space="preserve">ия и предложения, направленных </w:t>
      </w:r>
      <w:r w:rsidRPr="00DA1C4B">
        <w:rPr>
          <w:sz w:val="24"/>
          <w:szCs w:val="24"/>
          <w:lang w:eastAsia="ru-RU"/>
        </w:rPr>
        <w:t xml:space="preserve">на улучшение условий ведения предпринимательской деятельности </w:t>
      </w:r>
      <w:r>
        <w:rPr>
          <w:sz w:val="24"/>
          <w:szCs w:val="24"/>
          <w:lang w:eastAsia="ru-RU"/>
        </w:rPr>
        <w:br/>
        <w:t>в Союзе.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lastRenderedPageBreak/>
        <w:t>Таким образом, в среднем в</w:t>
      </w:r>
      <w:r>
        <w:rPr>
          <w:sz w:val="24"/>
          <w:szCs w:val="24"/>
          <w:lang w:eastAsia="ru-RU"/>
        </w:rPr>
        <w:t xml:space="preserve"> одном</w:t>
      </w:r>
      <w:r w:rsidRPr="00DA1C4B">
        <w:rPr>
          <w:sz w:val="24"/>
          <w:szCs w:val="24"/>
          <w:lang w:eastAsia="ru-RU"/>
        </w:rPr>
        <w:t xml:space="preserve"> заключении об оценке регулирующего воздействия</w:t>
      </w:r>
      <w:r>
        <w:rPr>
          <w:sz w:val="24"/>
          <w:szCs w:val="24"/>
          <w:lang w:eastAsia="ru-RU"/>
        </w:rPr>
        <w:t xml:space="preserve"> в 2016 году содержалось 3 замечания и (или) предложения</w:t>
      </w:r>
      <w:r w:rsidRPr="00DA1C4B">
        <w:rPr>
          <w:sz w:val="24"/>
          <w:szCs w:val="24"/>
          <w:lang w:eastAsia="ru-RU"/>
        </w:rPr>
        <w:t xml:space="preserve"> к положениям проекта р</w:t>
      </w:r>
      <w:r>
        <w:rPr>
          <w:sz w:val="24"/>
          <w:szCs w:val="24"/>
          <w:lang w:eastAsia="ru-RU"/>
        </w:rPr>
        <w:t>ешения Комиссии.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t xml:space="preserve">По своему характеру замечания и предложения, указанные в заключениях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 xml:space="preserve">об оценке регулирующего воздействия </w:t>
      </w:r>
      <w:r>
        <w:rPr>
          <w:sz w:val="24"/>
          <w:szCs w:val="24"/>
          <w:lang w:eastAsia="ru-RU"/>
        </w:rPr>
        <w:t xml:space="preserve">проектов решений Комиссии, </w:t>
      </w:r>
      <w:r w:rsidRPr="00DA1C4B">
        <w:rPr>
          <w:sz w:val="24"/>
          <w:szCs w:val="24"/>
          <w:lang w:eastAsia="ru-RU"/>
        </w:rPr>
        <w:t>могут быть классифицированы на три следующих вида: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t>- концептуальные – замечания и предложения, касаю</w:t>
      </w:r>
      <w:r>
        <w:rPr>
          <w:sz w:val="24"/>
          <w:szCs w:val="24"/>
          <w:lang w:eastAsia="ru-RU"/>
        </w:rPr>
        <w:t xml:space="preserve">щиеся проекта решения Комиссии </w:t>
      </w:r>
      <w:r w:rsidRPr="00DA1C4B">
        <w:rPr>
          <w:sz w:val="24"/>
          <w:szCs w:val="24"/>
          <w:lang w:eastAsia="ru-RU"/>
        </w:rPr>
        <w:t xml:space="preserve">в целом и (или) предусмотренной им модели правового регулирования общественных отношений (в частности, о необоснованности принятия проекта решения;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 xml:space="preserve">о достаточности принятия положений не в обязательной (нормативно-правовой),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 xml:space="preserve">а в рекомендательной форме; об изменении области применения (предмета правового регулирования) проекта решения Комиссии; о необходимости установления переходного периода при введении в действие проекта решения Комиссии и (или) установления отсрочки его вступления в силу; предусматривающие изменение механизма взаимного признания документов; направленные на изменение подходов к обеспечению свободы движения товаров, услуг, капитала и рабочей силы, а также иные замечания и предложения, направленные </w:t>
      </w:r>
      <w:r>
        <w:rPr>
          <w:sz w:val="24"/>
          <w:szCs w:val="24"/>
          <w:lang w:eastAsia="ru-RU"/>
        </w:rPr>
        <w:t>на изменение основных подходов к регулированию, предусмотренных проектом решения Комиссии</w:t>
      </w:r>
      <w:r w:rsidRPr="00DA1C4B">
        <w:rPr>
          <w:sz w:val="24"/>
          <w:szCs w:val="24"/>
          <w:lang w:eastAsia="ru-RU"/>
        </w:rPr>
        <w:t>);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t xml:space="preserve">- содержательные – замечания и предложения, направленные </w:t>
      </w:r>
      <w:r>
        <w:rPr>
          <w:sz w:val="24"/>
          <w:szCs w:val="24"/>
          <w:lang w:eastAsia="ru-RU"/>
        </w:rPr>
        <w:t xml:space="preserve">на </w:t>
      </w:r>
      <w:r w:rsidRPr="00DA1C4B">
        <w:rPr>
          <w:sz w:val="24"/>
          <w:szCs w:val="24"/>
          <w:lang w:eastAsia="ru-RU"/>
        </w:rPr>
        <w:t xml:space="preserve">внесение изменений и (или) дополнений в отдельные положения проекта решения Комиссии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>в целях предотвращения установления избыточных обязанностей</w:t>
      </w:r>
      <w:r w:rsidR="00347D85">
        <w:rPr>
          <w:sz w:val="24"/>
          <w:szCs w:val="24"/>
          <w:lang w:eastAsia="ru-RU"/>
        </w:rPr>
        <w:t>,</w:t>
      </w:r>
      <w:r w:rsidRPr="00DA1C4B">
        <w:rPr>
          <w:sz w:val="24"/>
          <w:szCs w:val="24"/>
          <w:lang w:eastAsia="ru-RU"/>
        </w:rPr>
        <w:t xml:space="preserve"> ограничений или запретов в отношении субъектов предпринимательской деятельности, недо</w:t>
      </w:r>
      <w:r>
        <w:rPr>
          <w:sz w:val="24"/>
          <w:szCs w:val="24"/>
          <w:lang w:eastAsia="ru-RU"/>
        </w:rPr>
        <w:t xml:space="preserve">пущения возникновения различий </w:t>
      </w:r>
      <w:r w:rsidRPr="00DA1C4B">
        <w:rPr>
          <w:sz w:val="24"/>
          <w:szCs w:val="24"/>
          <w:lang w:eastAsia="ru-RU"/>
        </w:rPr>
        <w:t xml:space="preserve">в правоприменительной практике государств – членов Союза, </w:t>
      </w:r>
      <w:r>
        <w:rPr>
          <w:sz w:val="24"/>
          <w:szCs w:val="24"/>
          <w:lang w:eastAsia="ru-RU"/>
        </w:rPr>
        <w:br/>
      </w:r>
      <w:r w:rsidRPr="00DA1C4B">
        <w:rPr>
          <w:sz w:val="24"/>
          <w:szCs w:val="24"/>
          <w:lang w:eastAsia="ru-RU"/>
        </w:rPr>
        <w:t>а также устранения положений, предусматривающих необоснованную широту дискреции при осуществлении властных полномочий;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t>- юридико-технические и редакционные – замечан</w:t>
      </w:r>
      <w:r>
        <w:rPr>
          <w:sz w:val="24"/>
          <w:szCs w:val="24"/>
          <w:lang w:eastAsia="ru-RU"/>
        </w:rPr>
        <w:t xml:space="preserve">ия и предложения, направленные </w:t>
      </w:r>
      <w:r w:rsidRPr="00DA1C4B">
        <w:rPr>
          <w:sz w:val="24"/>
          <w:szCs w:val="24"/>
          <w:lang w:eastAsia="ru-RU"/>
        </w:rPr>
        <w:t>на внесение уточнений в отдельные положения проекта реше</w:t>
      </w:r>
      <w:r>
        <w:rPr>
          <w:sz w:val="24"/>
          <w:szCs w:val="24"/>
          <w:lang w:eastAsia="ru-RU"/>
        </w:rPr>
        <w:t xml:space="preserve">ния Комиссии или корректировку </w:t>
      </w:r>
      <w:r w:rsidRPr="00DA1C4B">
        <w:rPr>
          <w:sz w:val="24"/>
          <w:szCs w:val="24"/>
          <w:lang w:eastAsia="ru-RU"/>
        </w:rPr>
        <w:t xml:space="preserve">их формулировок в целях обеспечения абсолютной правовой определенности и логичности изложения нормативных положений (например, уточнение </w:t>
      </w:r>
      <w:r>
        <w:rPr>
          <w:sz w:val="24"/>
          <w:szCs w:val="24"/>
          <w:lang w:eastAsia="ru-RU"/>
        </w:rPr>
        <w:t xml:space="preserve">внутреннего </w:t>
      </w:r>
      <w:r w:rsidRPr="00DA1C4B">
        <w:rPr>
          <w:sz w:val="24"/>
          <w:szCs w:val="24"/>
          <w:lang w:eastAsia="ru-RU"/>
        </w:rPr>
        <w:t>ссылочного</w:t>
      </w:r>
      <w:r>
        <w:rPr>
          <w:sz w:val="24"/>
          <w:szCs w:val="24"/>
          <w:lang w:eastAsia="ru-RU"/>
        </w:rPr>
        <w:t xml:space="preserve"> и отсылочно-бланкетного аппарата документа</w:t>
      </w:r>
      <w:r w:rsidRPr="00DA1C4B">
        <w:rPr>
          <w:sz w:val="24"/>
          <w:szCs w:val="24"/>
          <w:lang w:eastAsia="ru-RU"/>
        </w:rPr>
        <w:t>, уточнение требований о представлении сведений или документов дополнительными формулировками «при наличии», перенос положений «порученческого» и организационно-распорядительного характера из проекта документа в проект решения Комиссии о его утверждении</w:t>
      </w:r>
      <w:r>
        <w:rPr>
          <w:sz w:val="24"/>
          <w:szCs w:val="24"/>
          <w:lang w:eastAsia="ru-RU"/>
        </w:rPr>
        <w:t>, исправление орфографических, грамматических и числовых ошибок и неточностей, приведение положений документа в соответствие с правилами юридической техники</w:t>
      </w:r>
      <w:r w:rsidRPr="00DA1C4B">
        <w:rPr>
          <w:sz w:val="24"/>
          <w:szCs w:val="24"/>
          <w:lang w:eastAsia="ru-RU"/>
        </w:rPr>
        <w:t>).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DA1C4B">
        <w:rPr>
          <w:sz w:val="24"/>
          <w:szCs w:val="24"/>
          <w:lang w:eastAsia="ru-RU"/>
        </w:rPr>
        <w:t xml:space="preserve">Замечания и предложения, указанные в заключениях об оценке регулирующего воздействия, распределились следующим образом: </w:t>
      </w:r>
    </w:p>
    <w:p w:rsidR="002C17C6" w:rsidRPr="00DA1C4B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- концептуальные – 40 замечаний и предложений (30</w:t>
      </w:r>
      <w:r w:rsidRPr="00DA1C4B">
        <w:rPr>
          <w:sz w:val="24"/>
          <w:szCs w:val="24"/>
          <w:lang w:eastAsia="ru-RU"/>
        </w:rPr>
        <w:t xml:space="preserve">%); </w:t>
      </w:r>
    </w:p>
    <w:p w:rsidR="002C17C6" w:rsidRPr="00A02825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lastRenderedPageBreak/>
        <w:t>- содержательные – 63 замечания и предложения (47</w:t>
      </w:r>
      <w:r w:rsidRPr="00A02825">
        <w:rPr>
          <w:sz w:val="24"/>
          <w:szCs w:val="24"/>
          <w:lang w:eastAsia="ru-RU"/>
        </w:rPr>
        <w:t>%);</w:t>
      </w:r>
    </w:p>
    <w:p w:rsidR="002C17C6" w:rsidRDefault="002C17C6" w:rsidP="002C17C6">
      <w:pPr>
        <w:ind w:firstLine="709"/>
        <w:jc w:val="both"/>
        <w:rPr>
          <w:sz w:val="24"/>
          <w:szCs w:val="24"/>
          <w:lang w:eastAsia="ru-RU"/>
        </w:rPr>
      </w:pPr>
      <w:r w:rsidRPr="00A02825">
        <w:rPr>
          <w:sz w:val="24"/>
          <w:szCs w:val="24"/>
          <w:lang w:eastAsia="ru-RU"/>
        </w:rPr>
        <w:t>- юридико-</w:t>
      </w:r>
      <w:r>
        <w:rPr>
          <w:sz w:val="24"/>
          <w:szCs w:val="24"/>
          <w:lang w:eastAsia="ru-RU"/>
        </w:rPr>
        <w:t>технические и редакционные – 30 замечаний и предложений (23%).</w:t>
      </w:r>
    </w:p>
    <w:p w:rsidR="002C17C6" w:rsidRDefault="002C17C6" w:rsidP="002C17C6">
      <w:pPr>
        <w:ind w:firstLine="709"/>
        <w:jc w:val="both"/>
        <w:rPr>
          <w:b/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Следует отметить, что по сравнению с 2015 годом </w:t>
      </w:r>
      <w:r w:rsidRPr="00347D85">
        <w:rPr>
          <w:b/>
          <w:sz w:val="24"/>
          <w:szCs w:val="24"/>
          <w:lang w:eastAsia="ru-RU"/>
        </w:rPr>
        <w:t>доля концептуальных замечаний</w:t>
      </w:r>
      <w:r>
        <w:rPr>
          <w:sz w:val="24"/>
          <w:szCs w:val="24"/>
          <w:lang w:eastAsia="ru-RU"/>
        </w:rPr>
        <w:t xml:space="preserve">, изложенных в заключениях об оценке регулирующего воздействия, </w:t>
      </w:r>
      <w:r>
        <w:rPr>
          <w:sz w:val="24"/>
          <w:szCs w:val="24"/>
          <w:lang w:eastAsia="ru-RU"/>
        </w:rPr>
        <w:br/>
      </w:r>
      <w:r w:rsidRPr="00347D85">
        <w:rPr>
          <w:b/>
          <w:sz w:val="24"/>
          <w:szCs w:val="24"/>
          <w:lang w:eastAsia="ru-RU"/>
        </w:rPr>
        <w:t xml:space="preserve">в 2016 году возросла более чем в 4,5 раза – с 6,8% до 30%. </w:t>
      </w:r>
    </w:p>
    <w:p w:rsidR="007349CC" w:rsidRPr="007349CC" w:rsidRDefault="007349CC" w:rsidP="002C17C6">
      <w:pPr>
        <w:ind w:firstLine="709"/>
        <w:jc w:val="both"/>
        <w:rPr>
          <w:sz w:val="24"/>
          <w:szCs w:val="24"/>
          <w:lang w:eastAsia="ru-RU"/>
        </w:rPr>
      </w:pPr>
      <w:r w:rsidRPr="007349CC">
        <w:rPr>
          <w:sz w:val="24"/>
          <w:szCs w:val="24"/>
          <w:lang w:eastAsia="ru-RU"/>
        </w:rPr>
        <w:t xml:space="preserve">При этом </w:t>
      </w:r>
      <w:r>
        <w:rPr>
          <w:sz w:val="24"/>
          <w:szCs w:val="24"/>
          <w:lang w:eastAsia="ru-RU"/>
        </w:rPr>
        <w:t xml:space="preserve">подавляющее большинство замечаний и предложений концептуального характера «сконцентрировано» в заключениях об оценке регулирующего воздействия </w:t>
      </w:r>
      <w:r>
        <w:rPr>
          <w:sz w:val="24"/>
          <w:szCs w:val="24"/>
          <w:lang w:eastAsia="ru-RU"/>
        </w:rPr>
        <w:br/>
        <w:t xml:space="preserve">на проекты решений Комиссии в сфере регулирования обращения лекарственных средств и медицинских изделий в рамках Союза, а также в области применения ветеринарно-санитарных и карантинных фитосанитарных мер. </w:t>
      </w:r>
    </w:p>
    <w:p w:rsidR="002C17C6" w:rsidRPr="002C17C6" w:rsidRDefault="002C17C6" w:rsidP="002C17C6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2C17C6">
        <w:rPr>
          <w:rFonts w:ascii="Calibri" w:eastAsia="Calibri" w:hAnsi="Calibri" w:cs="Times New Roman"/>
          <w:sz w:val="24"/>
          <w:szCs w:val="24"/>
          <w:lang w:eastAsia="ru-RU"/>
        </w:rPr>
        <w:t>Для большей иллюстративности разделения замечаний на данные категории необходимо отметить следующие примеры концептуальных и содержательных замечаний, которые были отмечены в заключениях об ОРВ (с обобщением этих примеров по сферам компетенции Комиссии).</w:t>
      </w:r>
    </w:p>
    <w:p w:rsidR="003C4FE0" w:rsidRPr="007A7FFC" w:rsidRDefault="00FF0709" w:rsidP="003C4FE0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7A7FFC">
        <w:rPr>
          <w:rFonts w:ascii="Calibri" w:eastAsia="Calibri" w:hAnsi="Calibri" w:cs="Times New Roman"/>
          <w:sz w:val="24"/>
          <w:szCs w:val="24"/>
          <w:lang w:eastAsia="ru-RU"/>
        </w:rPr>
        <w:t xml:space="preserve">Замечания </w:t>
      </w:r>
      <w:r w:rsidRPr="00666B0A">
        <w:rPr>
          <w:rFonts w:ascii="Calibri" w:eastAsia="Calibri" w:hAnsi="Calibri" w:cs="Times New Roman"/>
          <w:b/>
          <w:sz w:val="24"/>
          <w:szCs w:val="24"/>
          <w:lang w:eastAsia="ru-RU"/>
        </w:rPr>
        <w:t>концептуального характера</w:t>
      </w:r>
      <w:r w:rsidRPr="007A7FFC">
        <w:rPr>
          <w:rFonts w:ascii="Calibri" w:eastAsia="Calibri" w:hAnsi="Calibri" w:cs="Times New Roman"/>
          <w:sz w:val="24"/>
          <w:szCs w:val="24"/>
          <w:lang w:eastAsia="ru-RU"/>
        </w:rPr>
        <w:t xml:space="preserve">, отраженные в заключениях об ОРВ </w:t>
      </w:r>
      <w:r w:rsidRPr="007A7FFC">
        <w:rPr>
          <w:rFonts w:ascii="Calibri" w:eastAsia="Calibri" w:hAnsi="Calibri" w:cs="Times New Roman"/>
          <w:sz w:val="24"/>
          <w:szCs w:val="24"/>
          <w:lang w:eastAsia="ru-RU"/>
        </w:rPr>
        <w:br/>
        <w:t>на проекты решений Комиссии</w:t>
      </w:r>
      <w:r w:rsidR="003C4FE0">
        <w:rPr>
          <w:rFonts w:ascii="Calibri" w:eastAsia="Calibri" w:hAnsi="Calibri" w:cs="Times New Roman"/>
          <w:sz w:val="24"/>
          <w:szCs w:val="24"/>
          <w:lang w:eastAsia="ru-RU"/>
        </w:rPr>
        <w:t xml:space="preserve"> в 2016 году</w:t>
      </w:r>
      <w:r w:rsidR="00347D85">
        <w:rPr>
          <w:rFonts w:ascii="Calibri" w:eastAsia="Calibri" w:hAnsi="Calibri" w:cs="Times New Roman"/>
          <w:sz w:val="24"/>
          <w:szCs w:val="24"/>
          <w:lang w:eastAsia="ru-RU"/>
        </w:rPr>
        <w:t>,</w:t>
      </w:r>
      <w:r w:rsidRPr="007A7FFC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3C52DA" w:rsidRPr="007A7FFC">
        <w:rPr>
          <w:rFonts w:ascii="Calibri" w:eastAsia="Calibri" w:hAnsi="Calibri" w:cs="Times New Roman"/>
          <w:sz w:val="24"/>
          <w:szCs w:val="24"/>
          <w:lang w:eastAsia="ru-RU"/>
        </w:rPr>
        <w:t>касались, в частности:</w:t>
      </w:r>
    </w:p>
    <w:p w:rsidR="007A7FFC" w:rsidRPr="000B011F" w:rsidRDefault="00FF0709" w:rsidP="00FF070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0B011F">
        <w:rPr>
          <w:rFonts w:ascii="Calibri" w:eastAsia="Calibri" w:hAnsi="Calibri" w:cs="Times New Roman"/>
          <w:b/>
          <w:sz w:val="24"/>
          <w:szCs w:val="24"/>
          <w:lang w:eastAsia="ru-RU"/>
        </w:rPr>
        <w:t>- </w:t>
      </w:r>
      <w:r w:rsidR="003C52DA" w:rsidRPr="000B011F">
        <w:rPr>
          <w:rFonts w:ascii="Calibri" w:eastAsia="Calibri" w:hAnsi="Calibri" w:cs="Times New Roman"/>
          <w:b/>
          <w:sz w:val="24"/>
          <w:szCs w:val="24"/>
          <w:lang w:eastAsia="ru-RU"/>
        </w:rPr>
        <w:t>в сфере технического регулирования</w:t>
      </w:r>
      <w:r w:rsidR="00054DB8" w:rsidRPr="000B011F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: </w:t>
      </w:r>
    </w:p>
    <w:p w:rsidR="00054DB8" w:rsidRDefault="00054DB8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обеспечения необходимых мер по защите коммерческой тайны</w:t>
      </w:r>
      <w:r w:rsidR="00FF4BDE">
        <w:rPr>
          <w:rFonts w:ascii="Calibri" w:eastAsia="Calibri" w:hAnsi="Calibri" w:cs="Times New Roman"/>
          <w:sz w:val="24"/>
          <w:szCs w:val="24"/>
          <w:lang w:eastAsia="ru-RU"/>
        </w:rPr>
        <w:t xml:space="preserve"> (информации конфиденциального характера)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при представлении производителями табачной продукции отчетов</w:t>
      </w:r>
      <w:r w:rsidR="0029713B">
        <w:rPr>
          <w:rFonts w:ascii="Calibri" w:eastAsia="Calibri" w:hAnsi="Calibri" w:cs="Times New Roman"/>
          <w:sz w:val="24"/>
          <w:szCs w:val="24"/>
          <w:lang w:eastAsia="ru-RU"/>
        </w:rPr>
        <w:t>, содержащих сведения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о</w:t>
      </w:r>
      <w:r w:rsidR="0029713B">
        <w:rPr>
          <w:rFonts w:ascii="Calibri" w:eastAsia="Calibri" w:hAnsi="Calibri" w:cs="Times New Roman"/>
          <w:sz w:val="24"/>
          <w:szCs w:val="24"/>
          <w:lang w:eastAsia="ru-RU"/>
        </w:rPr>
        <w:t xml:space="preserve"> перечне и </w:t>
      </w:r>
      <w:r w:rsidR="00B06204">
        <w:rPr>
          <w:rFonts w:ascii="Calibri" w:eastAsia="Calibri" w:hAnsi="Calibri" w:cs="Times New Roman"/>
          <w:sz w:val="24"/>
          <w:szCs w:val="24"/>
          <w:lang w:eastAsia="ru-RU"/>
        </w:rPr>
        <w:t xml:space="preserve">массовой </w:t>
      </w:r>
      <w:r w:rsidR="0029713B">
        <w:rPr>
          <w:rFonts w:ascii="Calibri" w:eastAsia="Calibri" w:hAnsi="Calibri" w:cs="Times New Roman"/>
          <w:sz w:val="24"/>
          <w:szCs w:val="24"/>
          <w:lang w:eastAsia="ru-RU"/>
        </w:rPr>
        <w:t>доле ингредиентов, используемых при производстве табачных изделий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F248E1" w:rsidRDefault="00F248E1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необходимости представления на утверждение Совета ЕЭК новой редакции порядка ввоза продукции, подлежащей обязательной оценке соответствия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на таможенной территории Союза; </w:t>
      </w:r>
    </w:p>
    <w:p w:rsidR="00F248E1" w:rsidRDefault="00F248E1" w:rsidP="000B011F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конкретизации случаев оформления свидетельства о классификации маломерного судна (в отношении маломерных </w:t>
      </w:r>
      <w:r w:rsidR="00347D85">
        <w:rPr>
          <w:rFonts w:ascii="Calibri" w:eastAsia="Calibri" w:hAnsi="Calibri" w:cs="Times New Roman"/>
          <w:sz w:val="24"/>
          <w:szCs w:val="24"/>
          <w:lang w:eastAsia="ru-RU"/>
        </w:rPr>
        <w:t>судов длиной корпуса более 6 ме</w:t>
      </w:r>
      <w:r>
        <w:rPr>
          <w:rFonts w:ascii="Calibri" w:eastAsia="Calibri" w:hAnsi="Calibri" w:cs="Times New Roman"/>
          <w:sz w:val="24"/>
          <w:szCs w:val="24"/>
          <w:lang w:eastAsia="ru-RU"/>
        </w:rPr>
        <w:t>тров)</w:t>
      </w:r>
      <w:r w:rsidR="000B011F"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FF4BDE" w:rsidRDefault="00F248E1" w:rsidP="00F248E1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F248E1">
        <w:rPr>
          <w:rFonts w:ascii="Calibri" w:eastAsia="Calibri" w:hAnsi="Calibri" w:cs="Times New Roman"/>
          <w:b/>
          <w:sz w:val="24"/>
          <w:szCs w:val="24"/>
          <w:lang w:eastAsia="ru-RU"/>
        </w:rPr>
        <w:t>- в сфере обращения</w:t>
      </w:r>
      <w:r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лекарственных средств</w:t>
      </w:r>
      <w:r w:rsidRPr="00F248E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: </w:t>
      </w:r>
    </w:p>
    <w:p w:rsidR="00492E9E" w:rsidRDefault="000B011F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492E9E">
        <w:rPr>
          <w:rFonts w:ascii="Calibri" w:eastAsia="Calibri" w:hAnsi="Calibri" w:cs="Times New Roman"/>
          <w:sz w:val="24"/>
          <w:szCs w:val="24"/>
          <w:lang w:eastAsia="ru-RU"/>
        </w:rPr>
        <w:t>- </w:t>
      </w:r>
      <w:r w:rsidR="00492E9E">
        <w:rPr>
          <w:rFonts w:ascii="Calibri" w:eastAsia="Calibri" w:hAnsi="Calibri" w:cs="Times New Roman"/>
          <w:sz w:val="24"/>
          <w:szCs w:val="24"/>
          <w:lang w:eastAsia="ru-RU"/>
        </w:rPr>
        <w:t xml:space="preserve">отсутствия у Комиссии полномочий на утверждение актами ЕЭК в форме решений документов, принятие которых непосредственно не предусмотрено </w:t>
      </w:r>
      <w:r w:rsidR="003C4FE0">
        <w:rPr>
          <w:rFonts w:ascii="Calibri" w:eastAsia="Calibri" w:hAnsi="Calibri" w:cs="Times New Roman"/>
          <w:sz w:val="24"/>
          <w:szCs w:val="24"/>
          <w:lang w:eastAsia="ru-RU"/>
        </w:rPr>
        <w:t>Соглашением</w:t>
      </w:r>
      <w:r w:rsidR="00492E9E" w:rsidRPr="00492E9E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3C4FE0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="00492E9E" w:rsidRPr="00492E9E">
        <w:rPr>
          <w:rFonts w:ascii="Calibri" w:eastAsia="Calibri" w:hAnsi="Calibri" w:cs="Times New Roman"/>
          <w:sz w:val="24"/>
          <w:szCs w:val="24"/>
          <w:lang w:eastAsia="ru-RU"/>
        </w:rPr>
        <w:t>о единых принципах и правилах обращения лекарственных средств в рамках Евразийского экономического союза от 23 декабря 2014 года</w:t>
      </w:r>
      <w:r w:rsidR="00347D85">
        <w:rPr>
          <w:rFonts w:ascii="Calibri" w:eastAsia="Calibri" w:hAnsi="Calibri" w:cs="Times New Roman"/>
          <w:sz w:val="24"/>
          <w:szCs w:val="24"/>
          <w:lang w:eastAsia="ru-RU"/>
        </w:rPr>
        <w:t xml:space="preserve">, и необходимости </w:t>
      </w:r>
      <w:r w:rsidR="003C4FE0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="00347D85">
        <w:rPr>
          <w:rFonts w:ascii="Calibri" w:eastAsia="Calibri" w:hAnsi="Calibri" w:cs="Times New Roman"/>
          <w:sz w:val="24"/>
          <w:szCs w:val="24"/>
          <w:lang w:eastAsia="ru-RU"/>
        </w:rPr>
        <w:t>их</w:t>
      </w:r>
      <w:r w:rsidR="00492E9E">
        <w:rPr>
          <w:rFonts w:ascii="Calibri" w:eastAsia="Calibri" w:hAnsi="Calibri" w:cs="Times New Roman"/>
          <w:sz w:val="24"/>
          <w:szCs w:val="24"/>
          <w:lang w:eastAsia="ru-RU"/>
        </w:rPr>
        <w:t xml:space="preserve"> одобрения рекомендациями Комиссии</w:t>
      </w:r>
      <w:r w:rsidR="00492E9E" w:rsidRPr="00492E9E">
        <w:rPr>
          <w:rFonts w:ascii="Calibri" w:eastAsia="Calibri" w:hAnsi="Calibri" w:cs="Times New Roman"/>
          <w:sz w:val="24"/>
          <w:szCs w:val="24"/>
          <w:lang w:eastAsia="ru-RU"/>
        </w:rPr>
        <w:t>;</w:t>
      </w:r>
    </w:p>
    <w:p w:rsidR="000B011F" w:rsidRDefault="00492E9E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необходимости урегулирования отдельных аспектов производства, исследований, экспертизы и регистрации лекарственных средств не путем принятия новых решений Комиссии, а посредством внесения изменений в принятые решения ЕЭК по вопросам регулирования обращения лекарственных средств в рамках Союза (в частности,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надлежащие практики); </w:t>
      </w:r>
    </w:p>
    <w:p w:rsidR="007349CC" w:rsidRPr="00492E9E" w:rsidRDefault="007349CC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7349CC"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 xml:space="preserve">необходимости конкретизации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многочисленных </w:t>
      </w:r>
      <w:r w:rsidRPr="007349CC">
        <w:rPr>
          <w:rFonts w:ascii="Calibri" w:eastAsia="Calibri" w:hAnsi="Calibri" w:cs="Times New Roman"/>
          <w:sz w:val="24"/>
          <w:szCs w:val="24"/>
          <w:lang w:eastAsia="ru-RU"/>
        </w:rPr>
        <w:t>оценочных и дискреционных формулировок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(например, таких как: «может»,</w:t>
      </w:r>
      <w:r w:rsidR="00003FE2">
        <w:rPr>
          <w:rFonts w:ascii="Calibri" w:eastAsia="Calibri" w:hAnsi="Calibri" w:cs="Times New Roman"/>
          <w:sz w:val="24"/>
          <w:szCs w:val="24"/>
          <w:lang w:eastAsia="ru-RU"/>
        </w:rPr>
        <w:t xml:space="preserve"> «рекомендуется»,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«вправе», «достаточно», «как правило», «углубленное», «можно ограничиться» и др.)</w:t>
      </w:r>
      <w:r w:rsidRPr="007349CC">
        <w:rPr>
          <w:rFonts w:ascii="Calibri" w:eastAsia="Calibri" w:hAnsi="Calibri" w:cs="Times New Roman"/>
          <w:sz w:val="24"/>
          <w:szCs w:val="24"/>
          <w:lang w:eastAsia="ru-RU"/>
        </w:rPr>
        <w:t xml:space="preserve"> в целях недопущения различных подходов в правоприменительной практике государств – членов Союза, а также устранения широты дискреционных полномочий должностных лиц разрешительных и контролирующих органов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либо переноса структурных положений проектов решений Комиссии, содержащих такие формулировки, в акты ЕЭК в форме рекомендаций; </w:t>
      </w:r>
    </w:p>
    <w:p w:rsidR="00492E9E" w:rsidRDefault="00492E9E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несоответствия наименований проектов решений ЕЭК предметам их правового регулирования</w:t>
      </w:r>
      <w:r w:rsidRPr="00492E9E"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492E9E" w:rsidRDefault="00492E9E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конкретизации области</w:t>
      </w:r>
      <w:r w:rsidR="00E85EBB">
        <w:rPr>
          <w:rFonts w:ascii="Calibri" w:eastAsia="Calibri" w:hAnsi="Calibri" w:cs="Times New Roman"/>
          <w:sz w:val="24"/>
          <w:szCs w:val="24"/>
          <w:lang w:eastAsia="ru-RU"/>
        </w:rPr>
        <w:t xml:space="preserve"> и порядка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применения</w:t>
      </w:r>
      <w:r w:rsidR="00E85EBB">
        <w:rPr>
          <w:rFonts w:ascii="Calibri" w:eastAsia="Calibri" w:hAnsi="Calibri" w:cs="Times New Roman"/>
          <w:sz w:val="24"/>
          <w:szCs w:val="24"/>
          <w:lang w:eastAsia="ru-RU"/>
        </w:rPr>
        <w:t xml:space="preserve"> положений разделов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проекта решения Комиссии </w:t>
      </w:r>
      <w:r w:rsidR="00E85EBB">
        <w:rPr>
          <w:rFonts w:ascii="Calibri" w:eastAsia="Calibri" w:hAnsi="Calibri" w:cs="Times New Roman"/>
          <w:sz w:val="24"/>
          <w:szCs w:val="24"/>
          <w:lang w:eastAsia="ru-RU"/>
        </w:rPr>
        <w:t xml:space="preserve">в отношении лекарственных препаратов с модифицированным высвобождением для приема внутрь и лекарственных форм с отложенным (отсроченным) высвобождением; </w:t>
      </w:r>
    </w:p>
    <w:p w:rsidR="00E85EBB" w:rsidRDefault="00E85EBB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исключения </w:t>
      </w:r>
      <w:r w:rsidR="009E4FC9" w:rsidRPr="009E4FC9">
        <w:rPr>
          <w:rFonts w:ascii="Calibri" w:eastAsia="Calibri" w:hAnsi="Calibri" w:cs="Times New Roman"/>
          <w:sz w:val="24"/>
          <w:szCs w:val="24"/>
          <w:lang w:eastAsia="ru-RU"/>
        </w:rPr>
        <w:t xml:space="preserve">ветеринарных лекарственных препаратов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из области применения проектов решений Комиссии по вопросам регулирования обращения лекарственных средств в рамках Союза; </w:t>
      </w:r>
    </w:p>
    <w:p w:rsidR="00E85EBB" w:rsidRPr="00492E9E" w:rsidRDefault="00E85EBB" w:rsidP="00F248E1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конкретизации области применения проекта решения Комиссии в части его распространения на биологические лекарственные </w:t>
      </w:r>
      <w:r w:rsidR="002F6189">
        <w:rPr>
          <w:rFonts w:ascii="Calibri" w:eastAsia="Calibri" w:hAnsi="Calibri" w:cs="Times New Roman"/>
          <w:sz w:val="24"/>
          <w:szCs w:val="24"/>
          <w:lang w:eastAsia="ru-RU"/>
        </w:rPr>
        <w:t xml:space="preserve">препараты; </w:t>
      </w:r>
    </w:p>
    <w:p w:rsidR="003C52DA" w:rsidRPr="00F248E1" w:rsidRDefault="003C52DA" w:rsidP="00FF070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F248E1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- в сфере обращения медицинских изделий: </w:t>
      </w:r>
    </w:p>
    <w:p w:rsidR="003C52DA" w:rsidRDefault="003C52D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дублирования требований о проведении 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планового (периодического)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инспектирования производства с требованиями по проведению сертификации систем менеджмента качества; </w:t>
      </w:r>
    </w:p>
    <w:p w:rsidR="003C52DA" w:rsidRDefault="003C52D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исключения избыточных требований о проведении отбора образцов при осуществлении инспектирования производства медицинских изделий; </w:t>
      </w:r>
    </w:p>
    <w:p w:rsidR="0065419F" w:rsidRDefault="003C52DA" w:rsidP="0065419F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необоснованного ограничения круга инспектирующих организаций юридическими лицами государственной формы собственности; </w:t>
      </w:r>
    </w:p>
    <w:p w:rsidR="0065419F" w:rsidRDefault="0065419F" w:rsidP="0065419F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неправомерности установления на наднациональном уровне порядка осуществления контроля, отнесенного к компетенции государств – членов Союза; </w:t>
      </w:r>
    </w:p>
    <w:p w:rsidR="003C52DA" w:rsidRPr="00CD020A" w:rsidRDefault="003C52DA" w:rsidP="00FF070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>- в с</w:t>
      </w:r>
      <w:r w:rsidR="00F90BA2"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>фере применения ветеринарно-санитарных</w:t>
      </w:r>
      <w:r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мер: </w:t>
      </w:r>
    </w:p>
    <w:p w:rsidR="003C52DA" w:rsidRDefault="003C52D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отсутствия научного обоснования включения отдельных видов </w:t>
      </w:r>
      <w:r w:rsidR="007A7FFC">
        <w:rPr>
          <w:rFonts w:ascii="Calibri" w:eastAsia="Calibri" w:hAnsi="Calibri" w:cs="Times New Roman"/>
          <w:sz w:val="24"/>
          <w:szCs w:val="24"/>
          <w:lang w:eastAsia="ru-RU"/>
        </w:rPr>
        <w:t>продукции растительного происхождения в Единый перечень товаров, подлежащих ветеринарному контролю (надзору);</w:t>
      </w:r>
    </w:p>
    <w:p w:rsidR="00CD020A" w:rsidRDefault="00CD020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введения избыточной разрешительной процедуры регистрации участников обращения продукции животного происхождения в специализированных информационных системах государств – членов Союза, направленных на обеспечение прослеживаемости данных товаров</w:t>
      </w:r>
      <w:r w:rsidR="00F45BAC"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CD020A" w:rsidRDefault="00CD020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 xml:space="preserve">установления избыточных требований к владельцам животных, в том числе непродуктивных (домашних); </w:t>
      </w:r>
    </w:p>
    <w:p w:rsidR="00CD020A" w:rsidRDefault="00CD020A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дублирования ветеринарно-санитарными требованиями по обеспечению прослеживаемости 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норм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технических регламентов Союза (Таможенного союза)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части переработанной пищевой продукции животного происхождения; </w:t>
      </w:r>
    </w:p>
    <w:p w:rsidR="006A027F" w:rsidRDefault="006A027F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избыточности процедуры согласования хранения контрольных проб в ином месте (кроме лаборатории) с уполномоченным органом государства – члена Союза; </w:t>
      </w:r>
    </w:p>
    <w:p w:rsidR="006A027F" w:rsidRDefault="006A027F" w:rsidP="00492E9E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необходимости урегулирования процедурных вопросов (в том числе сроков) проведения компартментализации; </w:t>
      </w:r>
    </w:p>
    <w:p w:rsidR="007A7FFC" w:rsidRPr="00CD020A" w:rsidRDefault="00F90BA2" w:rsidP="00FF070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- в сфере применения карантинных фитосанитарных мер: </w:t>
      </w:r>
    </w:p>
    <w:p w:rsidR="00C36C32" w:rsidRDefault="00C36C3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необходимости дополнительного научного обоснования введения ограничения ввоза на таможенную территорию Союза в багаже или ручной клади овощей, плодов, ягод, сухофруктов, орехов без оформления фитосанитарного сертификата при их общем весе не более 5 килограммов; </w:t>
      </w:r>
    </w:p>
    <w:p w:rsidR="00C36C32" w:rsidRDefault="00C36C3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целесообразности урегулирования вопроса о разграничении подкарантинной про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>дукции, являющейся семенным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(посадочным) материалом, и не относящейся 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>к таковому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 с учетом различных критериев (пищевое назначение, термическая обработка, </w:t>
      </w:r>
      <w:r w:rsidR="00F45BAC">
        <w:rPr>
          <w:rFonts w:ascii="Calibri" w:eastAsia="Calibri" w:hAnsi="Calibri" w:cs="Times New Roman"/>
          <w:sz w:val="24"/>
          <w:szCs w:val="24"/>
          <w:lang w:eastAsia="ru-RU"/>
        </w:rPr>
        <w:t xml:space="preserve">потребительская 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>упаковка и т.д.)</w:t>
      </w:r>
      <w:r>
        <w:rPr>
          <w:rFonts w:ascii="Calibri" w:eastAsia="Calibri" w:hAnsi="Calibri" w:cs="Times New Roman"/>
          <w:sz w:val="24"/>
          <w:szCs w:val="24"/>
          <w:lang w:eastAsia="ru-RU"/>
        </w:rPr>
        <w:t>;</w:t>
      </w:r>
    </w:p>
    <w:p w:rsidR="00C36C32" w:rsidRDefault="00C36C3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неправомерности установления весовых ограничений на перемещение подкарантинной продукции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 в багаже и ручной клади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без оформления фитосанитарного сертификата между государствами – членами Союза; </w:t>
      </w:r>
    </w:p>
    <w:p w:rsidR="00FF0709" w:rsidRPr="002F6189" w:rsidRDefault="00C36C32" w:rsidP="002F618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избыточности требования о проведении официальных карантинных фитосанитарных обследований всех посадок, произведенных на территории государств – членов </w:t>
      </w:r>
      <w:r w:rsidR="00054DB8">
        <w:rPr>
          <w:rFonts w:ascii="Calibri" w:eastAsia="Calibri" w:hAnsi="Calibri" w:cs="Times New Roman"/>
          <w:sz w:val="24"/>
          <w:szCs w:val="24"/>
          <w:lang w:eastAsia="ru-RU"/>
        </w:rPr>
        <w:t>Союза посадочн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ым материалом из третьих стран. </w:t>
      </w:r>
    </w:p>
    <w:p w:rsidR="0065419F" w:rsidRPr="007A7FFC" w:rsidRDefault="00FF0709" w:rsidP="00707D90">
      <w:pPr>
        <w:spacing w:after="160"/>
        <w:ind w:firstLine="709"/>
        <w:jc w:val="both"/>
        <w:rPr>
          <w:rFonts w:eastAsia="Calibri" w:cs="Times New Roman"/>
          <w:sz w:val="24"/>
          <w:szCs w:val="24"/>
          <w:lang w:eastAsia="ru-RU"/>
        </w:rPr>
      </w:pPr>
      <w:r w:rsidRPr="007A7FFC">
        <w:rPr>
          <w:rFonts w:eastAsia="Calibri" w:cs="Times New Roman"/>
          <w:sz w:val="24"/>
          <w:szCs w:val="24"/>
          <w:lang w:eastAsia="ru-RU"/>
        </w:rPr>
        <w:t xml:space="preserve">В свою очередь, </w:t>
      </w:r>
      <w:r w:rsidRPr="00666B0A">
        <w:rPr>
          <w:rFonts w:eastAsia="Calibri" w:cs="Times New Roman"/>
          <w:b/>
          <w:sz w:val="24"/>
          <w:szCs w:val="24"/>
          <w:lang w:eastAsia="ru-RU"/>
        </w:rPr>
        <w:t>содержательные</w:t>
      </w:r>
      <w:r w:rsidRPr="007A7FFC">
        <w:rPr>
          <w:rFonts w:eastAsia="Calibri" w:cs="Times New Roman"/>
          <w:sz w:val="24"/>
          <w:szCs w:val="24"/>
          <w:lang w:eastAsia="ru-RU"/>
        </w:rPr>
        <w:t xml:space="preserve"> замечания и предложения, </w:t>
      </w:r>
      <w:r w:rsidR="0065419F">
        <w:rPr>
          <w:rFonts w:eastAsia="Calibri" w:cs="Times New Roman"/>
          <w:sz w:val="24"/>
          <w:szCs w:val="24"/>
          <w:lang w:eastAsia="ru-RU"/>
        </w:rPr>
        <w:t xml:space="preserve">сформулированные </w:t>
      </w:r>
      <w:r w:rsidR="0065419F">
        <w:rPr>
          <w:rFonts w:eastAsia="Calibri" w:cs="Times New Roman"/>
          <w:sz w:val="24"/>
          <w:szCs w:val="24"/>
          <w:lang w:eastAsia="ru-RU"/>
        </w:rPr>
        <w:br/>
        <w:t>в рамках проведения процедуры оценки регулирующего воздействия проектов</w:t>
      </w:r>
      <w:r w:rsidR="007A7FFC" w:rsidRPr="007A7FFC">
        <w:rPr>
          <w:rFonts w:eastAsia="Calibri" w:cs="Times New Roman"/>
          <w:sz w:val="24"/>
          <w:szCs w:val="24"/>
          <w:lang w:eastAsia="ru-RU"/>
        </w:rPr>
        <w:t xml:space="preserve"> решений Комиссии в 2016</w:t>
      </w:r>
      <w:r w:rsidRPr="007A7FFC">
        <w:rPr>
          <w:rFonts w:eastAsia="Calibri" w:cs="Times New Roman"/>
          <w:sz w:val="24"/>
          <w:szCs w:val="24"/>
          <w:lang w:eastAsia="ru-RU"/>
        </w:rPr>
        <w:t xml:space="preserve"> году, в частности, касались следующего: </w:t>
      </w:r>
    </w:p>
    <w:p w:rsidR="00F248E1" w:rsidRDefault="00F248E1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>- </w:t>
      </w:r>
      <w:r w:rsidRPr="00F248E1">
        <w:rPr>
          <w:rFonts w:ascii="Calibri" w:eastAsia="Calibri" w:hAnsi="Calibri" w:cs="Times New Roman"/>
          <w:b/>
          <w:sz w:val="24"/>
          <w:szCs w:val="24"/>
          <w:lang w:eastAsia="ru-RU"/>
        </w:rPr>
        <w:t>в сфере технического регулирования</w:t>
      </w: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 xml:space="preserve"> – необходимости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>:</w:t>
      </w: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</w:p>
    <w:p w:rsidR="00F248E1" w:rsidRPr="00F248E1" w:rsidRDefault="00F248E1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 xml:space="preserve">устранения правовой неопределенности в отношении подлежащих указанию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>в заявлении сведений о государственной регистрации юридического лица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; </w:t>
      </w:r>
    </w:p>
    <w:p w:rsidR="00F248E1" w:rsidRPr="00F248E1" w:rsidRDefault="00F248E1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F248E1">
        <w:rPr>
          <w:rFonts w:ascii="Calibri" w:eastAsia="Calibri" w:hAnsi="Calibri" w:cs="Times New Roman"/>
          <w:sz w:val="24"/>
          <w:szCs w:val="24"/>
          <w:lang w:eastAsia="ru-RU"/>
        </w:rPr>
        <w:t xml:space="preserve">исключения избыточного требования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об указании в свидетельстве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>о классификации маломерного судна сведений о протоколах испытаний</w:t>
      </w:r>
      <w:r w:rsidR="00E747EB">
        <w:rPr>
          <w:rFonts w:ascii="Calibri" w:eastAsia="Calibri" w:hAnsi="Calibri" w:cs="Times New Roman"/>
          <w:sz w:val="24"/>
          <w:szCs w:val="24"/>
          <w:lang w:eastAsia="ru-RU"/>
        </w:rPr>
        <w:t xml:space="preserve">, проводимых </w:t>
      </w:r>
      <w:r w:rsidR="00E747EB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испытательных лабораториях, </w:t>
      </w:r>
      <w:r w:rsid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а также о </w:t>
      </w:r>
      <w:r w:rsidR="00E747EB">
        <w:rPr>
          <w:rFonts w:ascii="Calibri" w:eastAsia="Calibri" w:hAnsi="Calibri" w:cs="Times New Roman"/>
          <w:sz w:val="24"/>
          <w:szCs w:val="24"/>
          <w:lang w:eastAsia="ru-RU"/>
        </w:rPr>
        <w:t xml:space="preserve">сертификатах соответствия; </w:t>
      </w:r>
    </w:p>
    <w:p w:rsidR="00C0348A" w:rsidRPr="0065419F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>- в сфер</w:t>
      </w:r>
      <w:r w:rsidR="00F248E1">
        <w:rPr>
          <w:rFonts w:ascii="Calibri" w:eastAsia="Calibri" w:hAnsi="Calibri" w:cs="Times New Roman"/>
          <w:b/>
          <w:sz w:val="24"/>
          <w:szCs w:val="24"/>
          <w:lang w:eastAsia="ru-RU"/>
        </w:rPr>
        <w:t>е таможенного регулирования</w:t>
      </w:r>
      <w:r w:rsidRPr="00CD02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</w:t>
      </w:r>
      <w:r w:rsidRP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– необходимости: </w:t>
      </w:r>
    </w:p>
    <w:p w:rsidR="00C0348A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установления конкретного перечня сведений и документов, необходимых для определения количественных норм бункерного топлива и представляемых таможенным органам государств – членов Союза; </w:t>
      </w:r>
    </w:p>
    <w:p w:rsidR="00C0348A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 xml:space="preserve">помещения под специальную таможенную процедуру бланков книжек МДП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с целью применения упрощенного порядка их декларирования; </w:t>
      </w:r>
    </w:p>
    <w:p w:rsidR="00C0348A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сокращения перечня таможенных процедур, при помещении под которые требуется представление сведений об идентификационных номерах устройств или систем 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вызова </w:t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экстренных оперативных служб; </w:t>
      </w:r>
    </w:p>
    <w:p w:rsidR="001D25E0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сокращения перечня расходов, включаемых в таможенную стоимость товаров, изготовленных (полученных) с использованием иностранных товаров, определяемую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по стоимости сделки с ввозимыми товарами (метод 1), в части исключения расходов </w:t>
      </w:r>
      <w:r w:rsidR="001D25E0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по транспортировке оцениваемых товаров по территории свободных (специальных, особых) экономических зон (далее – СЭЗ), а также расходов на погрузочно-разгрузочные работы, связанные с такой транспортировкой; </w:t>
      </w:r>
    </w:p>
    <w:p w:rsidR="00C0348A" w:rsidRDefault="00C0348A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>расшир</w:t>
      </w:r>
      <w:r w:rsidR="001D25E0">
        <w:rPr>
          <w:rFonts w:ascii="Calibri" w:eastAsia="Calibri" w:hAnsi="Calibri" w:cs="Times New Roman"/>
          <w:sz w:val="24"/>
          <w:szCs w:val="24"/>
          <w:lang w:eastAsia="ru-RU"/>
        </w:rPr>
        <w:t xml:space="preserve">ения перечня расходов, которые </w:t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 xml:space="preserve">не должны включаться в таможенную стоимость оцениваемых товаров, за счет расходов на уплату налогов и сборов </w:t>
      </w:r>
      <w:r w:rsidR="001D25E0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Pr="00C0348A">
        <w:rPr>
          <w:rFonts w:ascii="Calibri" w:eastAsia="Calibri" w:hAnsi="Calibri" w:cs="Times New Roman"/>
          <w:sz w:val="24"/>
          <w:szCs w:val="24"/>
          <w:lang w:eastAsia="ru-RU"/>
        </w:rPr>
        <w:t>на терр</w:t>
      </w:r>
      <w:r w:rsidR="00C35E1D">
        <w:rPr>
          <w:rFonts w:ascii="Calibri" w:eastAsia="Calibri" w:hAnsi="Calibri" w:cs="Times New Roman"/>
          <w:sz w:val="24"/>
          <w:szCs w:val="24"/>
          <w:lang w:eastAsia="ru-RU"/>
        </w:rPr>
        <w:t xml:space="preserve">иториях СЭЗ и свободных складов; </w:t>
      </w:r>
    </w:p>
    <w:p w:rsidR="00BD6018" w:rsidRPr="00666B0A" w:rsidRDefault="00BD6018" w:rsidP="00C0348A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666B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- в сфере применения мер нетарифного регулирования в отношении третьих стран: </w:t>
      </w:r>
    </w:p>
    <w:p w:rsidR="006F0FE5" w:rsidRDefault="00BD6018" w:rsidP="006F0FE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необходимости</w:t>
      </w:r>
      <w:r w:rsidR="007B631A">
        <w:rPr>
          <w:rFonts w:ascii="Calibri" w:eastAsia="Calibri" w:hAnsi="Calibri" w:cs="Times New Roman"/>
          <w:sz w:val="24"/>
          <w:szCs w:val="24"/>
          <w:lang w:eastAsia="ru-RU"/>
        </w:rPr>
        <w:t xml:space="preserve"> проработки вопроса об определении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формы принятия решения </w:t>
      </w:r>
      <w:r w:rsidR="007B631A">
        <w:rPr>
          <w:rFonts w:ascii="Calibri" w:eastAsia="Calibri" w:hAnsi="Calibri" w:cs="Times New Roman"/>
          <w:sz w:val="24"/>
          <w:szCs w:val="24"/>
          <w:lang w:eastAsia="ru-RU"/>
        </w:rPr>
        <w:br/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о приостановлении, возобновлении и прекращении действия лицензии, а также минимального перечня сведений, которые должны </w:t>
      </w:r>
      <w:r w:rsidR="006F0FE5">
        <w:rPr>
          <w:rFonts w:ascii="Calibri" w:eastAsia="Calibri" w:hAnsi="Calibri" w:cs="Times New Roman"/>
          <w:sz w:val="24"/>
          <w:szCs w:val="24"/>
          <w:lang w:eastAsia="ru-RU"/>
        </w:rPr>
        <w:t xml:space="preserve">быть указаны в таких решениях; </w:t>
      </w:r>
    </w:p>
    <w:p w:rsidR="00F90BA2" w:rsidRDefault="00F90BA2" w:rsidP="006F0FE5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сокр</w:t>
      </w:r>
      <w:r w:rsidR="006F0FE5">
        <w:rPr>
          <w:rFonts w:ascii="Calibri" w:eastAsia="Calibri" w:hAnsi="Calibri" w:cs="Times New Roman"/>
          <w:sz w:val="24"/>
          <w:szCs w:val="24"/>
          <w:lang w:eastAsia="ru-RU"/>
        </w:rPr>
        <w:t>ащения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сроков направления участнику внешнеторговой деятельности уполномоченным органом государства – члена Союза уведомления о приостановлении, возобновлении или прекращении действия лицензии; </w:t>
      </w:r>
    </w:p>
    <w:p w:rsidR="00BD6018" w:rsidRDefault="006F0FE5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урегулирования</w:t>
      </w:r>
      <w:r w:rsidR="00F90BA2">
        <w:rPr>
          <w:rFonts w:ascii="Calibri" w:eastAsia="Calibri" w:hAnsi="Calibri" w:cs="Times New Roman"/>
          <w:sz w:val="24"/>
          <w:szCs w:val="24"/>
          <w:lang w:eastAsia="ru-RU"/>
        </w:rPr>
        <w:t xml:space="preserve"> вопроса о сроках принятия решения о возобновлении действия лицензи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и и порядка исчисления таких сроков;</w:t>
      </w:r>
    </w:p>
    <w:p w:rsidR="00054DB8" w:rsidRDefault="00054DB8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избыточности введения разрешительного порядка при помещении озоноразрушающих веществ и продукции, содержащей озоноразрушающие вещества, под таможенную процедуру переработки вне таможенной территории Союза; </w:t>
      </w:r>
    </w:p>
    <w:p w:rsidR="00054DB8" w:rsidRDefault="00054DB8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чрезмерности введения запрета на помещение </w:t>
      </w:r>
      <w:r w:rsidRPr="00054DB8">
        <w:rPr>
          <w:rFonts w:ascii="Calibri" w:eastAsia="Calibri" w:hAnsi="Calibri" w:cs="Times New Roman"/>
          <w:sz w:val="24"/>
          <w:szCs w:val="24"/>
          <w:lang w:eastAsia="ru-RU"/>
        </w:rPr>
        <w:t>озоноразрушающих веществ и продукции, содержащей озоноразрушающие вещества,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под таможенные процедуры временного ввоза (допуска) и временного вывоза. </w:t>
      </w:r>
    </w:p>
    <w:p w:rsidR="00054DB8" w:rsidRDefault="00054DB8" w:rsidP="00C0348A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необоснованного исключения возможности получения заключения (разрешительного документа) на ввоз лекарственных средств представительствами (филиалами)</w:t>
      </w:r>
      <w:r w:rsidR="00FF4BDE">
        <w:rPr>
          <w:rFonts w:ascii="Calibri" w:eastAsia="Calibri" w:hAnsi="Calibri" w:cs="Times New Roman"/>
          <w:sz w:val="24"/>
          <w:szCs w:val="24"/>
          <w:lang w:eastAsia="ru-RU"/>
        </w:rPr>
        <w:t xml:space="preserve"> иностранных юридических л</w:t>
      </w:r>
      <w:r w:rsidR="006F0FE5">
        <w:rPr>
          <w:rFonts w:ascii="Calibri" w:eastAsia="Calibri" w:hAnsi="Calibri" w:cs="Times New Roman"/>
          <w:sz w:val="24"/>
          <w:szCs w:val="24"/>
          <w:lang w:eastAsia="ru-RU"/>
        </w:rPr>
        <w:t>иц;</w:t>
      </w:r>
    </w:p>
    <w:p w:rsidR="00FF4BDE" w:rsidRPr="00666B0A" w:rsidRDefault="00D24EF8" w:rsidP="00666B0A">
      <w:pPr>
        <w:spacing w:after="160"/>
        <w:ind w:firstLine="709"/>
        <w:jc w:val="both"/>
        <w:rPr>
          <w:rFonts w:ascii="Calibri" w:eastAsia="Calibri" w:hAnsi="Calibri" w:cs="Times New Roman"/>
          <w:bCs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дополнения проекта решения Комиссии положением о необходимости проведения предварительного опубликования (общественного обсуждения) проектов решений ЕЭК по вопросам примен</w:t>
      </w:r>
      <w:r w:rsidR="00666B0A">
        <w:rPr>
          <w:rFonts w:ascii="Calibri" w:eastAsia="Calibri" w:hAnsi="Calibri" w:cs="Times New Roman"/>
          <w:sz w:val="24"/>
          <w:szCs w:val="24"/>
          <w:lang w:eastAsia="ru-RU"/>
        </w:rPr>
        <w:t>ения нетарифных мер в отношении в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идов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</w:t>
      </w:r>
      <w:r w:rsidR="006F0FE5">
        <w:rPr>
          <w:rFonts w:ascii="Calibri" w:eastAsia="Calibri" w:hAnsi="Calibri" w:cs="Times New Roman"/>
          <w:bCs/>
          <w:sz w:val="24"/>
          <w:szCs w:val="24"/>
          <w:lang w:eastAsia="ru-RU"/>
        </w:rPr>
        <w:t>дикой фауны и флоры, подпадающих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под действие Конвенции о международной торговле видами дикой фауны и флоры, находящимися под угрозой исчезновения, от 3 марта 1973 года 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lastRenderedPageBreak/>
        <w:t>(СИТЕС)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, 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р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едких и находящихся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под угро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зой исчезновения видов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диких живых животных и д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икорастущих растений, включенных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в красные книги государств </w:t>
      </w:r>
      <w:r w:rsidR="00F45BAC">
        <w:rPr>
          <w:rFonts w:ascii="Calibri" w:eastAsia="Calibri" w:hAnsi="Calibri" w:cs="Times New Roman"/>
          <w:bCs/>
          <w:sz w:val="24"/>
          <w:szCs w:val="24"/>
          <w:lang w:eastAsia="ru-RU"/>
        </w:rPr>
        <w:t>–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членов Союза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,</w:t>
      </w:r>
      <w:r w:rsidR="00666B0A" w:rsidRPr="00666B0A">
        <w:rPr>
          <w:rFonts w:ascii="Calibri" w:eastAsia="Calibri" w:hAnsi="Calibri" w:cs="Times New Roman"/>
          <w:bCs/>
          <w:sz w:val="24"/>
          <w:szCs w:val="24"/>
          <w:lang w:eastAsia="ru-RU"/>
        </w:rPr>
        <w:t xml:space="preserve"> н</w:t>
      </w:r>
      <w:r w:rsidR="00666B0A">
        <w:rPr>
          <w:rFonts w:ascii="Calibri" w:eastAsia="Calibri" w:hAnsi="Calibri" w:cs="Times New Roman"/>
          <w:bCs/>
          <w:sz w:val="24"/>
          <w:szCs w:val="24"/>
          <w:lang w:eastAsia="ru-RU"/>
        </w:rPr>
        <w:t>аркотических средств, психотропных веществ и их прекурсоров</w:t>
      </w:r>
      <w:r>
        <w:rPr>
          <w:rFonts w:ascii="Calibri" w:eastAsia="Calibri" w:hAnsi="Calibri" w:cs="Times New Roman"/>
          <w:sz w:val="24"/>
          <w:szCs w:val="24"/>
          <w:lang w:eastAsia="ru-RU"/>
        </w:rPr>
        <w:t>;</w:t>
      </w:r>
    </w:p>
    <w:p w:rsidR="00F90BA2" w:rsidRPr="00666B0A" w:rsidRDefault="00FF0709" w:rsidP="00FF0709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666B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- в сфере </w:t>
      </w:r>
      <w:r w:rsidR="00F90BA2" w:rsidRPr="00666B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применения ветеринарно-санитарных мер: </w:t>
      </w:r>
    </w:p>
    <w:p w:rsidR="0065419F" w:rsidRDefault="0065419F" w:rsidP="0065419F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65419F">
        <w:rPr>
          <w:rFonts w:ascii="Calibri" w:eastAsia="Calibri" w:hAnsi="Calibri" w:cs="Times New Roman"/>
          <w:sz w:val="24"/>
          <w:szCs w:val="24"/>
          <w:lang w:eastAsia="ru-RU"/>
        </w:rPr>
        <w:t xml:space="preserve">необходимости исключения обязательного характера идентификации животных, ввезенных на таможенную территорию Союза для убоя, ранее идентифицированных </w:t>
      </w:r>
      <w:r w:rsidRPr="0065419F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экспортирующей третьей стране, содержащихся на частных подворьях и используемых для личного потребления; </w:t>
      </w:r>
    </w:p>
    <w:p w:rsidR="00FF0709" w:rsidRDefault="00F90BA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устранения правовой неопределенности в отношении требований к боенским и мясоперерабатывающим предприятиям, осуществляющим поставку на таможенную территорию Союза непищевого сырья животного происхождения, которое используется при производстве кормов для домашних животных и пушных зверей</w:t>
      </w:r>
      <w:r w:rsidR="00FF0709" w:rsidRPr="00F90BA2">
        <w:rPr>
          <w:rFonts w:ascii="Calibri" w:eastAsia="Calibri" w:hAnsi="Calibri" w:cs="Times New Roman"/>
          <w:sz w:val="24"/>
          <w:szCs w:val="24"/>
          <w:lang w:eastAsia="ru-RU"/>
        </w:rPr>
        <w:t>;</w:t>
      </w:r>
    </w:p>
    <w:p w:rsidR="00F90BA2" w:rsidRDefault="00F90BA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конкретизации требований к нанесению этикетки на подконтрольную продукцию; </w:t>
      </w:r>
    </w:p>
    <w:p w:rsidR="00C36C32" w:rsidRPr="00666B0A" w:rsidRDefault="00C36C32" w:rsidP="00C36C32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r w:rsidRPr="00666B0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- в сфере применения карантинных фитосанитарных мер: </w:t>
      </w:r>
    </w:p>
    <w:p w:rsidR="00F90BA2" w:rsidRDefault="00C36C3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предоставления возможности ввоза подкарантинной продукции без оформления фитосанитарного сертификата в международных почтовых отправлениях; </w:t>
      </w:r>
    </w:p>
    <w:p w:rsidR="00C36C32" w:rsidRPr="00F90BA2" w:rsidRDefault="00C36C32" w:rsidP="00FF0709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необходимости определения термина «систематическое карантинное фитосанитарное обследование»</w:t>
      </w:r>
      <w:r w:rsidR="006F0FE5">
        <w:rPr>
          <w:rFonts w:ascii="Calibri" w:eastAsia="Calibri" w:hAnsi="Calibri" w:cs="Times New Roman"/>
          <w:sz w:val="24"/>
          <w:szCs w:val="24"/>
          <w:lang w:eastAsia="ru-RU"/>
        </w:rPr>
        <w:t>.</w:t>
      </w:r>
    </w:p>
    <w:p w:rsidR="00D046D2" w:rsidRPr="00D046D2" w:rsidRDefault="009E4FC9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Н</w:t>
      </w:r>
      <w:r w:rsidR="00D046D2" w:rsidRPr="00D046D2">
        <w:rPr>
          <w:rFonts w:ascii="Calibri" w:eastAsia="Calibri" w:hAnsi="Calibri" w:cs="Times New Roman"/>
          <w:sz w:val="24"/>
          <w:szCs w:val="24"/>
          <w:lang w:eastAsia="ru-RU"/>
        </w:rPr>
        <w:t>еобходимо обратить внимание на долю учета замечаний и предложений, указанных в заключениях об ОРВ, которая определена по числу тех проектов</w:t>
      </w:r>
      <w:r w:rsidR="00F45BAC">
        <w:rPr>
          <w:rFonts w:ascii="Calibri" w:eastAsia="Calibri" w:hAnsi="Calibri" w:cs="Times New Roman"/>
          <w:sz w:val="24"/>
          <w:szCs w:val="24"/>
          <w:lang w:eastAsia="ru-RU"/>
        </w:rPr>
        <w:t xml:space="preserve"> решений Комиссии</w:t>
      </w:r>
      <w:r w:rsidR="00D046D2" w:rsidRPr="00D046D2">
        <w:rPr>
          <w:rFonts w:ascii="Calibri" w:eastAsia="Calibri" w:hAnsi="Calibri" w:cs="Times New Roman"/>
          <w:sz w:val="24"/>
          <w:szCs w:val="24"/>
          <w:lang w:eastAsia="ru-RU"/>
        </w:rPr>
        <w:t>, которые при наличии заключений об ОРВ</w:t>
      </w:r>
      <w:r w:rsidR="00F45BAC">
        <w:rPr>
          <w:rFonts w:ascii="Calibri" w:eastAsia="Calibri" w:hAnsi="Calibri" w:cs="Times New Roman"/>
          <w:sz w:val="24"/>
          <w:szCs w:val="24"/>
          <w:lang w:eastAsia="ru-RU"/>
        </w:rPr>
        <w:t>, полученных в 2016 году,</w:t>
      </w:r>
      <w:r w:rsidR="00D046D2"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были рассмотрены на заседаниях Коллег</w:t>
      </w:r>
      <w:r w:rsidR="006F0FE5">
        <w:rPr>
          <w:rFonts w:ascii="Calibri" w:eastAsia="Calibri" w:hAnsi="Calibri" w:cs="Times New Roman"/>
          <w:sz w:val="24"/>
          <w:szCs w:val="24"/>
          <w:lang w:eastAsia="ru-RU"/>
        </w:rPr>
        <w:t>ии Комиссии, состоявшихся в 2016</w:t>
      </w:r>
      <w:r w:rsidR="00D046D2"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году.</w:t>
      </w:r>
    </w:p>
    <w:p w:rsidR="00D046D2" w:rsidRPr="00D046D2" w:rsidRDefault="00D046D2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>И</w:t>
      </w:r>
      <w:r>
        <w:rPr>
          <w:rFonts w:ascii="Calibri" w:eastAsia="Calibri" w:hAnsi="Calibri" w:cs="Times New Roman"/>
          <w:b/>
          <w:sz w:val="24"/>
          <w:szCs w:val="24"/>
          <w:lang w:eastAsia="ru-RU"/>
        </w:rPr>
        <w:t>з 44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>проектов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решений Комиссии (Совета и Коллегии), 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>на которые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Рабочей группой 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>были даны заключения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об оц</w:t>
      </w:r>
      <w:r w:rsidR="002762B4">
        <w:rPr>
          <w:rFonts w:ascii="Calibri" w:eastAsia="Calibri" w:hAnsi="Calibri" w:cs="Times New Roman"/>
          <w:sz w:val="24"/>
          <w:szCs w:val="24"/>
          <w:lang w:eastAsia="ru-RU"/>
        </w:rPr>
        <w:t>енке регулирующего воздействия,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для рассмотрения на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заседаниях Коллегии Комиссии </w:t>
      </w:r>
      <w:r>
        <w:rPr>
          <w:rFonts w:ascii="Calibri" w:eastAsia="Calibri" w:hAnsi="Calibri" w:cs="Times New Roman"/>
          <w:b/>
          <w:sz w:val="24"/>
          <w:szCs w:val="24"/>
          <w:lang w:eastAsia="ru-RU"/>
        </w:rPr>
        <w:t>в 2016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году было внесено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>37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проект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>ов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решений Комиссии (</w:t>
      </w:r>
      <w:r w:rsidR="00544DBA">
        <w:rPr>
          <w:rFonts w:ascii="Calibri" w:eastAsia="Calibri" w:hAnsi="Calibri" w:cs="Times New Roman"/>
          <w:sz w:val="24"/>
          <w:szCs w:val="24"/>
          <w:lang w:eastAsia="ru-RU"/>
        </w:rPr>
        <w:t>84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%). </w:t>
      </w:r>
    </w:p>
    <w:p w:rsidR="00003FE2" w:rsidRPr="00D046D2" w:rsidRDefault="00D046D2" w:rsidP="003520F1">
      <w:pPr>
        <w:spacing w:after="160"/>
        <w:ind w:firstLine="709"/>
        <w:jc w:val="both"/>
        <w:rPr>
          <w:rFonts w:ascii="Calibri" w:eastAsia="Calibri" w:hAnsi="Calibri" w:cs="Times New Roman"/>
          <w:b/>
          <w:sz w:val="24"/>
          <w:szCs w:val="24"/>
          <w:lang w:eastAsia="ru-RU"/>
        </w:rPr>
      </w:pPr>
      <w:proofErr w:type="gramStart"/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По результатам сопоставления замечаний и предложений, указанных 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заключениях об оценке регулирующего воздействия, с редакциями проектов решений Комиссии, утвержденных решениями Коллегии Комиссии или одобренных распоряжениями Коллегии Комиссии (по проектам решений Совета ЕЭК) по результатам рассмотрения на заседаниях Коллегии Комиссии, можно прийти к выводу о том, что доля учета замечаний и предложений, указанных в заключениях об оценке регулирующего воздействия 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>сост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>авляет 86,4</w:t>
      </w:r>
      <w:proofErr w:type="gramEnd"/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% - 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>учтено 76 из 88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замечаний и предложений </w:t>
      </w:r>
      <w:r w:rsidRPr="00D046D2">
        <w:rPr>
          <w:rFonts w:ascii="Calibri" w:eastAsia="Calibri" w:hAnsi="Calibri" w:cs="Times New Roman"/>
          <w:b/>
          <w:sz w:val="24"/>
          <w:szCs w:val="24"/>
          <w:lang w:eastAsia="ru-RU"/>
        </w:rPr>
        <w:br/>
        <w:t xml:space="preserve">по рассмотренным и принятым (одобренным) Коллегией Комиссии </w:t>
      </w:r>
      <w:r w:rsidR="00544DBA">
        <w:rPr>
          <w:rFonts w:ascii="Calibri" w:eastAsia="Calibri" w:hAnsi="Calibri" w:cs="Times New Roman"/>
          <w:b/>
          <w:sz w:val="24"/>
          <w:szCs w:val="24"/>
          <w:lang w:eastAsia="ru-RU"/>
        </w:rPr>
        <w:t>37</w:t>
      </w:r>
      <w:r w:rsidR="00B7251D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проектам решений ЕЭК.</w:t>
      </w:r>
    </w:p>
    <w:p w:rsidR="00D046D2" w:rsidRPr="00D046D2" w:rsidRDefault="00D046D2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При этом доля учета замечаний и предложений, указанных в заключениях 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об оценке регулирующего воздействия на проекты решений Комиссии, принятые 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lastRenderedPageBreak/>
        <w:t>(одобренные) Коллегии ЕЭК, в зависимости от характера</w:t>
      </w:r>
      <w:r w:rsidR="00D1356B">
        <w:rPr>
          <w:rFonts w:ascii="Calibri" w:eastAsia="Calibri" w:hAnsi="Calibri" w:cs="Times New Roman"/>
          <w:sz w:val="24"/>
          <w:szCs w:val="24"/>
          <w:lang w:eastAsia="ru-RU"/>
        </w:rPr>
        <w:t xml:space="preserve"> замечаний и предложений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выглядит следующим образом:</w:t>
      </w:r>
    </w:p>
    <w:p w:rsidR="00D046D2" w:rsidRPr="00D046D2" w:rsidRDefault="00D046D2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>- доля учета концептуальных замеча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ни</w:t>
      </w:r>
      <w:r w:rsidR="00544DBA">
        <w:rPr>
          <w:rFonts w:ascii="Calibri" w:eastAsia="Calibri" w:hAnsi="Calibri" w:cs="Times New Roman"/>
          <w:sz w:val="24"/>
          <w:szCs w:val="24"/>
          <w:lang w:eastAsia="ru-RU"/>
        </w:rPr>
        <w:t>й и предложений составила 65,2% (15 из 23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); </w:t>
      </w:r>
    </w:p>
    <w:p w:rsidR="00D046D2" w:rsidRPr="00D046D2" w:rsidRDefault="00D046D2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>- доля учета содержательных замечаний и предложений составила</w:t>
      </w:r>
      <w:r w:rsidR="00B7251D">
        <w:rPr>
          <w:rFonts w:ascii="Calibri" w:eastAsia="Calibri" w:hAnsi="Calibri" w:cs="Times New Roman"/>
          <w:sz w:val="24"/>
          <w:szCs w:val="24"/>
          <w:lang w:eastAsia="ru-RU"/>
        </w:rPr>
        <w:t xml:space="preserve"> 95,7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% 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br/>
      </w:r>
      <w:r w:rsidR="00B7251D">
        <w:rPr>
          <w:rFonts w:ascii="Calibri" w:eastAsia="Calibri" w:hAnsi="Calibri" w:cs="Times New Roman"/>
          <w:sz w:val="24"/>
          <w:szCs w:val="24"/>
          <w:lang w:eastAsia="ru-RU"/>
        </w:rPr>
        <w:t>(44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 из </w:t>
      </w:r>
      <w:r w:rsidR="00B7251D">
        <w:rPr>
          <w:rFonts w:ascii="Calibri" w:eastAsia="Calibri" w:hAnsi="Calibri" w:cs="Times New Roman"/>
          <w:sz w:val="24"/>
          <w:szCs w:val="24"/>
          <w:lang w:eastAsia="ru-RU"/>
        </w:rPr>
        <w:t>46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); </w:t>
      </w:r>
    </w:p>
    <w:p w:rsidR="00D046D2" w:rsidRPr="00D046D2" w:rsidRDefault="00D046D2" w:rsidP="00D046D2">
      <w:pPr>
        <w:spacing w:after="160"/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>- доля учета юридико-технических и редакционных замечаний и предложений составила</w:t>
      </w:r>
      <w:r w:rsidR="00B7251D">
        <w:rPr>
          <w:rFonts w:ascii="Calibri" w:eastAsia="Calibri" w:hAnsi="Calibri" w:cs="Times New Roman"/>
          <w:sz w:val="24"/>
          <w:szCs w:val="24"/>
          <w:lang w:eastAsia="ru-RU"/>
        </w:rPr>
        <w:t xml:space="preserve"> 89,5% (17 из 19</w:t>
      </w:r>
      <w:r w:rsidRPr="00D046D2">
        <w:rPr>
          <w:rFonts w:ascii="Calibri" w:eastAsia="Calibri" w:hAnsi="Calibri" w:cs="Times New Roman"/>
          <w:sz w:val="24"/>
          <w:szCs w:val="24"/>
          <w:lang w:eastAsia="ru-RU"/>
        </w:rPr>
        <w:t xml:space="preserve">). </w:t>
      </w:r>
    </w:p>
    <w:p w:rsidR="006734E0" w:rsidRDefault="00B7251D" w:rsidP="00B7251D">
      <w:pPr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Таким образом, по сравнению с 2015 годом </w:t>
      </w:r>
      <w:r w:rsidR="002C1CC8">
        <w:rPr>
          <w:rFonts w:ascii="Calibri" w:eastAsia="Calibri" w:hAnsi="Calibri" w:cs="Times New Roman"/>
          <w:sz w:val="24"/>
          <w:szCs w:val="24"/>
          <w:lang w:eastAsia="ru-RU"/>
        </w:rPr>
        <w:t xml:space="preserve">показатель </w:t>
      </w:r>
      <w:r w:rsidR="002C1CC8">
        <w:rPr>
          <w:rFonts w:ascii="Calibri" w:eastAsia="Calibri" w:hAnsi="Calibri" w:cs="Times New Roman"/>
          <w:b/>
          <w:sz w:val="24"/>
          <w:szCs w:val="24"/>
          <w:lang w:eastAsia="ru-RU"/>
        </w:rPr>
        <w:t>доли</w:t>
      </w:r>
      <w:r w:rsidRPr="00B7251D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учета замечаний и предложений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Рабочей группы, изложенных в заключениях об оценке регулирующего воздействия проектов решений Комиссии, </w:t>
      </w:r>
      <w:r w:rsidR="002C1CC8">
        <w:rPr>
          <w:rFonts w:ascii="Calibri" w:eastAsia="Calibri" w:hAnsi="Calibri" w:cs="Times New Roman"/>
          <w:b/>
          <w:sz w:val="24"/>
          <w:szCs w:val="24"/>
          <w:lang w:eastAsia="ru-RU"/>
        </w:rPr>
        <w:t>в 2016 году увеличился</w:t>
      </w:r>
      <w:r w:rsidR="00F20CE3">
        <w:rPr>
          <w:rFonts w:ascii="Calibri" w:eastAsia="Calibri" w:hAnsi="Calibri" w:cs="Times New Roman"/>
          <w:b/>
          <w:sz w:val="24"/>
          <w:szCs w:val="24"/>
          <w:lang w:eastAsia="ru-RU"/>
        </w:rPr>
        <w:t xml:space="preserve"> на 21,3 процентных пункта</w:t>
      </w: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 (с 65,1%</w:t>
      </w:r>
      <w:r w:rsidR="00F20CE3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>
        <w:rPr>
          <w:rFonts w:ascii="Calibri" w:eastAsia="Calibri" w:hAnsi="Calibri" w:cs="Times New Roman"/>
          <w:sz w:val="24"/>
          <w:szCs w:val="24"/>
          <w:lang w:eastAsia="ru-RU"/>
        </w:rPr>
        <w:t>до 86,4%).</w:t>
      </w:r>
    </w:p>
    <w:p w:rsidR="00E9333C" w:rsidRDefault="00E9333C" w:rsidP="00E9333C">
      <w:pPr>
        <w:ind w:firstLine="709"/>
        <w:jc w:val="both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 xml:space="preserve">Сравнительная информация об учете замечаний и предложений, изложенных </w:t>
      </w:r>
      <w:r>
        <w:rPr>
          <w:rFonts w:ascii="Calibri" w:eastAsia="Calibri" w:hAnsi="Calibri" w:cs="Times New Roman"/>
          <w:sz w:val="24"/>
          <w:szCs w:val="24"/>
          <w:lang w:eastAsia="ru-RU"/>
        </w:rPr>
        <w:br/>
        <w:t xml:space="preserve">в заключениях об ОРВ проектов решений Комиссии, в 2015 и 2016 годах представлена на диаграмме 5. </w:t>
      </w:r>
    </w:p>
    <w:p w:rsidR="00E9333C" w:rsidRDefault="00E9333C" w:rsidP="00E9333C">
      <w:pPr>
        <w:ind w:firstLine="709"/>
        <w:jc w:val="right"/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rFonts w:ascii="Calibri" w:eastAsia="Calibri" w:hAnsi="Calibri" w:cs="Times New Roman"/>
          <w:sz w:val="24"/>
          <w:szCs w:val="24"/>
          <w:lang w:eastAsia="ru-RU"/>
        </w:rPr>
        <w:t>Диаграмма 5</w:t>
      </w:r>
    </w:p>
    <w:p w:rsidR="002F6189" w:rsidRDefault="001F7516" w:rsidP="001F7516">
      <w:pPr>
        <w:rPr>
          <w:rFonts w:ascii="Calibri" w:eastAsia="Calibri" w:hAnsi="Calibri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D8EDA1" wp14:editId="393A8E5B">
            <wp:extent cx="5938837" cy="3705225"/>
            <wp:effectExtent l="0" t="0" r="24130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F6189" w:rsidRPr="006734E0" w:rsidRDefault="002F6189" w:rsidP="006734E0">
      <w:pPr>
        <w:ind w:firstLine="709"/>
        <w:rPr>
          <w:rFonts w:cs="Times New Roman"/>
          <w:sz w:val="24"/>
          <w:szCs w:val="24"/>
        </w:rPr>
      </w:pPr>
    </w:p>
    <w:p w:rsidR="006734E0" w:rsidRDefault="006734E0" w:rsidP="006734E0">
      <w:pPr>
        <w:ind w:firstLine="709"/>
        <w:rPr>
          <w:rFonts w:cs="Times New Roman"/>
          <w:sz w:val="24"/>
          <w:szCs w:val="24"/>
        </w:rPr>
      </w:pPr>
    </w:p>
    <w:p w:rsidR="00E9333C" w:rsidRDefault="00E9333C" w:rsidP="00B7251D">
      <w:pPr>
        <w:rPr>
          <w:rFonts w:cs="Times New Roman"/>
          <w:sz w:val="24"/>
          <w:szCs w:val="24"/>
        </w:rPr>
      </w:pPr>
    </w:p>
    <w:p w:rsidR="003520F1" w:rsidRPr="006734E0" w:rsidRDefault="003520F1" w:rsidP="00B7251D">
      <w:pPr>
        <w:rPr>
          <w:rFonts w:cs="Times New Roman"/>
          <w:sz w:val="24"/>
          <w:szCs w:val="24"/>
        </w:rPr>
      </w:pPr>
      <w:bookmarkStart w:id="12" w:name="_GoBack"/>
      <w:bookmarkEnd w:id="12"/>
    </w:p>
    <w:p w:rsidR="009B642B" w:rsidRPr="008E384F" w:rsidRDefault="009B642B" w:rsidP="009B642B">
      <w:pPr>
        <w:rPr>
          <w:rFonts w:cs="Times New Roman"/>
          <w:b/>
          <w:color w:val="1F497D" w:themeColor="text2"/>
          <w:sz w:val="36"/>
          <w:szCs w:val="36"/>
        </w:rPr>
      </w:pPr>
      <w:r w:rsidRPr="008E384F">
        <w:rPr>
          <w:rFonts w:cs="Times New Roman"/>
          <w:b/>
          <w:color w:val="1F497D" w:themeColor="text2"/>
          <w:sz w:val="36"/>
          <w:szCs w:val="36"/>
        </w:rPr>
        <w:lastRenderedPageBreak/>
        <w:t>Глава 3. Совершенствование методологии проведения оценки регулирующего воздействия</w:t>
      </w:r>
    </w:p>
    <w:p w:rsidR="009B642B" w:rsidRPr="008E384F" w:rsidRDefault="009B642B" w:rsidP="009B642B">
      <w:pPr>
        <w:rPr>
          <w:rFonts w:ascii="Calibri" w:eastAsia="Calibri" w:hAnsi="Calibri" w:cs="Times New Roman"/>
          <w:b/>
          <w:i/>
          <w:noProof/>
          <w:color w:val="1F497D" w:themeColor="text2"/>
          <w:sz w:val="32"/>
          <w:szCs w:val="24"/>
        </w:rPr>
      </w:pPr>
    </w:p>
    <w:p w:rsidR="002C7658" w:rsidRPr="008E384F" w:rsidRDefault="009B642B" w:rsidP="009B642B">
      <w:pPr>
        <w:rPr>
          <w:rFonts w:ascii="Calibri" w:eastAsia="Calibri" w:hAnsi="Calibri" w:cs="Times New Roman"/>
          <w:b/>
          <w:i/>
          <w:noProof/>
          <w:color w:val="1F497D" w:themeColor="text2"/>
          <w:sz w:val="32"/>
          <w:szCs w:val="24"/>
        </w:rPr>
      </w:pPr>
      <w:r w:rsidRPr="008E384F">
        <w:rPr>
          <w:rFonts w:ascii="Calibri" w:eastAsia="Calibri" w:hAnsi="Calibri" w:cs="Times New Roman"/>
          <w:b/>
          <w:i/>
          <w:noProof/>
          <w:color w:val="1F497D" w:themeColor="text2"/>
          <w:sz w:val="32"/>
          <w:szCs w:val="24"/>
        </w:rPr>
        <w:t>3.1. Предложения  по совершенствованию методологии проведения оценки регулирующего воздействия в части использования количественных методов оценки</w:t>
      </w:r>
    </w:p>
    <w:p w:rsidR="009B642B" w:rsidRPr="00B02A9B" w:rsidRDefault="009B642B" w:rsidP="00B7251D">
      <w:pPr>
        <w:ind w:firstLine="709"/>
        <w:rPr>
          <w:rFonts w:ascii="Calibri" w:eastAsia="Calibri" w:hAnsi="Calibri" w:cs="Times New Roman"/>
          <w:noProof/>
          <w:sz w:val="24"/>
          <w:szCs w:val="24"/>
        </w:rPr>
      </w:pPr>
    </w:p>
    <w:p w:rsidR="00B02A9B" w:rsidRPr="00B02A9B" w:rsidRDefault="00B02A9B" w:rsidP="00B02A9B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Ежегодным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 отчет</w:t>
      </w:r>
      <w:r>
        <w:rPr>
          <w:rFonts w:ascii="Calibri" w:eastAsia="Calibri" w:hAnsi="Calibri" w:cs="Times New Roman"/>
          <w:noProof/>
          <w:sz w:val="24"/>
          <w:szCs w:val="24"/>
        </w:rPr>
        <w:t>ом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 Комиссии о</w:t>
      </w:r>
      <w:r w:rsidRPr="00B02A9B">
        <w:rPr>
          <w:rFonts w:ascii="Calibri" w:eastAsia="Calibri" w:hAnsi="Calibri" w:cs="Times New Roman"/>
          <w:b/>
          <w:noProof/>
          <w:sz w:val="24"/>
          <w:szCs w:val="24"/>
        </w:rPr>
        <w:t xml:space="preserve"> 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>мониторинге проведения оценки регулирующего воздействия проектов решений ЕЭК в 2015 году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предусмотрено, что в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 дальнейшем </w:t>
      </w:r>
      <w:r>
        <w:rPr>
          <w:rFonts w:ascii="Calibri" w:eastAsia="Calibri" w:hAnsi="Calibri" w:cs="Times New Roman"/>
          <w:noProof/>
          <w:sz w:val="24"/>
          <w:szCs w:val="24"/>
        </w:rPr>
        <w:t>целесообразно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, наряду с функционированием системы ОРВ на основе анализа основных качественных характеристик регулирования,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оценить 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>по результатам проведения пилотных проектов возможность постепенного перех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ода 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>к внедрению системы оценки регулирующего воздействия по количественным параметрам</w:t>
      </w:r>
      <w:r>
        <w:rPr>
          <w:rFonts w:ascii="Calibri" w:eastAsia="Calibri" w:hAnsi="Calibri" w:cs="Times New Roman"/>
          <w:noProof/>
          <w:sz w:val="24"/>
          <w:szCs w:val="24"/>
        </w:rPr>
        <w:t>, а также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 разработа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ть соответствующие предложения </w:t>
      </w:r>
      <w:r w:rsidRPr="00B02A9B">
        <w:rPr>
          <w:rFonts w:ascii="Calibri" w:eastAsia="Calibri" w:hAnsi="Calibri" w:cs="Times New Roman"/>
          <w:noProof/>
          <w:sz w:val="24"/>
          <w:szCs w:val="24"/>
        </w:rPr>
        <w:t xml:space="preserve">по методологии проведения ОРВ проектов решений Комиссии на основе методов количественной оценки.  </w:t>
      </w:r>
    </w:p>
    <w:p w:rsidR="00B7251D" w:rsidRDefault="008F3929" w:rsidP="008F3929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В этой связи сводным департаментом при </w:t>
      </w:r>
      <w:r w:rsidR="00996C82">
        <w:rPr>
          <w:rFonts w:ascii="Calibri" w:eastAsia="Calibri" w:hAnsi="Calibri" w:cs="Times New Roman"/>
          <w:noProof/>
          <w:sz w:val="24"/>
          <w:szCs w:val="24"/>
        </w:rPr>
        <w:t xml:space="preserve">реализации пилотного проекта </w:t>
      </w:r>
      <w:r w:rsidR="00996C82">
        <w:rPr>
          <w:rFonts w:ascii="Calibri" w:eastAsia="Calibri" w:hAnsi="Calibri" w:cs="Times New Roman"/>
          <w:noProof/>
          <w:sz w:val="24"/>
          <w:szCs w:val="24"/>
        </w:rPr>
        <w:br/>
        <w:t xml:space="preserve">по внедрению использования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количественных методов оценки в рамках проведения ОРВ проектов решений Комиссии предлагается </w:t>
      </w:r>
      <w:r w:rsidR="00996C82">
        <w:rPr>
          <w:rFonts w:ascii="Calibri" w:eastAsia="Calibri" w:hAnsi="Calibri" w:cs="Times New Roman"/>
          <w:noProof/>
          <w:sz w:val="24"/>
          <w:szCs w:val="24"/>
        </w:rPr>
        <w:t>исходить из</w:t>
      </w:r>
      <w:r w:rsidR="004657D6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 w:rsidR="00996C82">
        <w:rPr>
          <w:rFonts w:ascii="Calibri" w:eastAsia="Calibri" w:hAnsi="Calibri" w:cs="Times New Roman"/>
          <w:noProof/>
          <w:sz w:val="24"/>
          <w:szCs w:val="24"/>
        </w:rPr>
        <w:t>следующих методологических подходов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Внедрение 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использования количественных методов оценки </w:t>
      </w:r>
      <w:r>
        <w:rPr>
          <w:rFonts w:ascii="Calibri" w:eastAsia="Calibri" w:hAnsi="Calibri" w:cs="Times New Roman"/>
          <w:noProof/>
          <w:sz w:val="24"/>
          <w:szCs w:val="24"/>
        </w:rPr>
        <w:t>при проведении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ОРВ проектов решений Комиссии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осуществляется в целях: 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перехода к качественно новому уровню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обоснованности выводов, указываемых 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br/>
        <w:t>в заключениях об о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ценке регулирующего воздействия проектов решений Комиссии; 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повышения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уровня информирования членов Совета и Коллегии Комиссии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996C82">
        <w:rPr>
          <w:rFonts w:ascii="Calibri" w:eastAsia="Calibri" w:hAnsi="Calibri" w:cs="Times New Roman"/>
          <w:noProof/>
          <w:sz w:val="24"/>
          <w:szCs w:val="24"/>
        </w:rPr>
        <w:t>о конкретных измеримых последствиях возможного влияния проектов решений Комиссии на условия ведения предпринимательской деятельности;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обеспечения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выбора оптимальных вариантов регулирования из рассматриваемых альтернатив при принятии решений Комиссии; 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обеспечения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 xml:space="preserve"> экономической обоснованности принимаемых Комиссией решений.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Полагаем, что участниками пилотного проекта по внедрению 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>использования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количественных методов в рамках проведения ОРВ проектов решений Комиссии должны являться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>:</w:t>
      </w:r>
    </w:p>
    <w:p w:rsidR="00CA3A50" w:rsidRPr="00CA3A50" w:rsidRDefault="00CA3A50" w:rsidP="00CA3A5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CA3A50">
        <w:rPr>
          <w:rFonts w:ascii="Calibri" w:eastAsia="Calibri" w:hAnsi="Calibri" w:cs="Times New Roman"/>
          <w:noProof/>
          <w:sz w:val="24"/>
          <w:szCs w:val="24"/>
        </w:rPr>
        <w:t xml:space="preserve">- департамент-разработчик; </w:t>
      </w:r>
    </w:p>
    <w:p w:rsidR="00996C82" w:rsidRP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lastRenderedPageBreak/>
        <w:t>-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> </w:t>
      </w:r>
      <w:r>
        <w:rPr>
          <w:rFonts w:ascii="Calibri" w:eastAsia="Calibri" w:hAnsi="Calibri" w:cs="Times New Roman"/>
          <w:noProof/>
          <w:sz w:val="24"/>
          <w:szCs w:val="24"/>
        </w:rPr>
        <w:t>Р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>абочая группа и члены Рабочей группы;</w:t>
      </w:r>
    </w:p>
    <w:p w:rsid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- сводный департамент; </w:t>
      </w:r>
    </w:p>
    <w:p w:rsidR="00996C82" w:rsidRDefault="00996C82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субъекты предпринимательской деятельности, национальные и отраслевые бизнес-ассоциации государств – членов Союза, представители экспертного сообщества</w:t>
      </w:r>
      <w:r w:rsidR="00CA3A50">
        <w:rPr>
          <w:rFonts w:ascii="Calibri" w:eastAsia="Calibri" w:hAnsi="Calibri" w:cs="Times New Roman"/>
          <w:noProof/>
          <w:sz w:val="24"/>
          <w:szCs w:val="24"/>
        </w:rPr>
        <w:t>, направляющие</w:t>
      </w:r>
      <w:r w:rsidR="0002158F" w:rsidRPr="0002158F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 w:rsidR="00CA3A50">
        <w:rPr>
          <w:rFonts w:ascii="Calibri" w:eastAsia="Calibri" w:hAnsi="Calibri" w:cs="Times New Roman"/>
          <w:noProof/>
          <w:sz w:val="24"/>
          <w:szCs w:val="24"/>
        </w:rPr>
        <w:t xml:space="preserve">в Комиссию </w:t>
      </w:r>
      <w:r w:rsidR="00280DB4" w:rsidRPr="00280DB4">
        <w:rPr>
          <w:rFonts w:ascii="Calibri" w:eastAsia="Calibri" w:hAnsi="Calibri" w:cs="Times New Roman"/>
          <w:noProof/>
          <w:sz w:val="24"/>
          <w:szCs w:val="24"/>
        </w:rPr>
        <w:t xml:space="preserve">в рамках проведения публичного обсуждения </w:t>
      </w:r>
      <w:r w:rsidR="00CA3A50">
        <w:rPr>
          <w:rFonts w:ascii="Calibri" w:eastAsia="Calibri" w:hAnsi="Calibri" w:cs="Times New Roman"/>
          <w:noProof/>
          <w:sz w:val="24"/>
          <w:szCs w:val="24"/>
        </w:rPr>
        <w:t>статис</w:t>
      </w:r>
      <w:r>
        <w:rPr>
          <w:rFonts w:ascii="Calibri" w:eastAsia="Calibri" w:hAnsi="Calibri" w:cs="Times New Roman"/>
          <w:noProof/>
          <w:sz w:val="24"/>
          <w:szCs w:val="24"/>
        </w:rPr>
        <w:t>тическую информацию о возможных последствиях введения наднационального регулирования посредством принятия и реализации решений ЕЭК</w:t>
      </w:r>
      <w:r w:rsidRPr="00996C82">
        <w:rPr>
          <w:rFonts w:ascii="Calibri" w:eastAsia="Calibri" w:hAnsi="Calibri" w:cs="Times New Roman"/>
          <w:noProof/>
          <w:sz w:val="24"/>
          <w:szCs w:val="24"/>
        </w:rPr>
        <w:t>.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</w:t>
      </w:r>
    </w:p>
    <w:p w:rsidR="00996C82" w:rsidRDefault="008F43F3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При этом для реализации пилотного проекта в рамках процесса планирования нормотворческой деятельности Комиссии (параллельно с формированием полугодовых планов заседаний Коллегии ЕЭК) целесообразно сформировать перечень проектов решений Комиссии, в отношении которых процедура ОРВ будет проводиться </w:t>
      </w:r>
      <w:r>
        <w:rPr>
          <w:rFonts w:ascii="Calibri" w:eastAsia="Calibri" w:hAnsi="Calibri" w:cs="Times New Roman"/>
          <w:noProof/>
          <w:sz w:val="24"/>
          <w:szCs w:val="24"/>
        </w:rPr>
        <w:br/>
        <w:t xml:space="preserve">с использованием количественных методов оценки. </w:t>
      </w:r>
    </w:p>
    <w:p w:rsidR="008F43F3" w:rsidRDefault="008F43F3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При формировании указанного перечня представляется целесообразным включение в него проектов решений Комиссии, соответствующих следующим критериям: </w:t>
      </w:r>
    </w:p>
    <w:p w:rsidR="008F43F3" w:rsidRPr="008F43F3" w:rsidRDefault="00EA3FFA" w:rsidP="008F43F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> наличие в проекте решения Комиссии обязанностей, ограничений и (или) запретов для субъектов предпринимательской деятельности, ранее не предусмо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тренных в рамках права Союза и 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 xml:space="preserve">в законодательстве государств – членов Союза, и (или) обязанностей, ограничений и (или) запретов для субъектов предпринимательской деятельности, содержание и (или) порядок исполнения которых изменяется (изменяются) в сравнении с действующим регулированием; </w:t>
      </w:r>
    </w:p>
    <w:p w:rsidR="008F43F3" w:rsidRDefault="00EA3FFA" w:rsidP="008F43F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 xml:space="preserve"> наличие возможности достаточно точного определения количества субъектов предпринимательской деятельности, являющихся адресатами регулирования, предусмотренного проектом решения Комиссии; </w:t>
      </w:r>
    </w:p>
    <w:p w:rsidR="00707D90" w:rsidRPr="008F43F3" w:rsidRDefault="00707D90" w:rsidP="008F43F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- массовый охват предлагаемым регулированием значительного числа субъектов предпринимательской деятельности государств – членов Союза; </w:t>
      </w:r>
    </w:p>
    <w:p w:rsidR="00EA3FFA" w:rsidRDefault="00EA3FFA" w:rsidP="00EA3FFA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> наличие причинно-следственной связи между обязанностями, запретами и (или) ограничениями, предусмотренными проектом решения Комиссии, и изменением расходов субъектов предпринимательско</w:t>
      </w:r>
      <w:r w:rsidR="005F71C9">
        <w:rPr>
          <w:rFonts w:ascii="Calibri" w:eastAsia="Calibri" w:hAnsi="Calibri" w:cs="Times New Roman"/>
          <w:noProof/>
          <w:sz w:val="24"/>
          <w:szCs w:val="24"/>
        </w:rPr>
        <w:t>й деятельности или высокой долей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 xml:space="preserve"> вероятности 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br/>
        <w:t>их изменения;</w:t>
      </w:r>
    </w:p>
    <w:p w:rsidR="008F43F3" w:rsidRPr="008F43F3" w:rsidRDefault="00EA3FFA" w:rsidP="00EA3FFA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> наличие измеримости изменяющихся расходов субъектов предпринимательской деятельности, которые возникают или могут возникнуть в связи с принятием и реализацией проекта решения Комиссии, в виде единовременных, постоянных и (или) периодических затрат монетизируемого характера (финансовые расходы, трудозатраты, временные издержки), под которой понимается наличие возможности определения размеров указанных видов издержек субъектов предпринимательской деятельности, связанных с реализацией проекта решения Комиссии в целом и (или) отдельных его положений;</w:t>
      </w:r>
    </w:p>
    <w:p w:rsidR="00EA3FFA" w:rsidRDefault="00EA3FFA" w:rsidP="00EA3FFA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lastRenderedPageBreak/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 xml:space="preserve"> наличие возможности установления размера издержек субъектов предпринимательской деятельности,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связанных 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>с исполнением (соблюдением) обязанностей, запретов и (или) ограничений, предусмотренных действующим регулированием в рамках права Союза и (или) законодательства государств – членах Союза,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>в целях сопоставления издержек и выгод варианта регулирования, предусмотренного проектом решения Комиссии, с вариантом сохранения действующего регулирования (статус-кво);</w:t>
      </w:r>
    </w:p>
    <w:p w:rsidR="008F43F3" w:rsidRPr="008F43F3" w:rsidRDefault="00EA3FFA" w:rsidP="00EA3FFA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8F43F3" w:rsidRPr="008F43F3">
        <w:rPr>
          <w:rFonts w:ascii="Calibri" w:eastAsia="Calibri" w:hAnsi="Calibri" w:cs="Times New Roman"/>
          <w:noProof/>
          <w:sz w:val="24"/>
          <w:szCs w:val="24"/>
        </w:rPr>
        <w:t xml:space="preserve"> наличие возможности установления монетизируемых выгод групп лиц, на защиту интересов которых направлен проект решения Комиссии (субъекты предпринимательской деятельности, государства – члены Союза, население (потребители) государств – членов Союза), которые будут (с высокой долей вероятности могут быть) получены этими группами в результате принятия и реализации проекта решения Комиссии. </w:t>
      </w:r>
    </w:p>
    <w:p w:rsidR="008F43F3" w:rsidRPr="00996C82" w:rsidRDefault="00EA3FFA" w:rsidP="00996C82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В случае включения проекта решения Комиссии в перечень проектов решений ЕЭК, по которым ОРВ проводится с использованием количественных методов, д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>о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начала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проведения публичного обсуждения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такого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проекта решения Комиссии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департаменту-разработчику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>целесобразно оценить совокупные расходы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субъектов предпринима</w:t>
      </w:r>
      <w:r>
        <w:rPr>
          <w:rFonts w:ascii="Calibri" w:eastAsia="Calibri" w:hAnsi="Calibri" w:cs="Times New Roman"/>
          <w:noProof/>
          <w:sz w:val="24"/>
          <w:szCs w:val="24"/>
        </w:rPr>
        <w:t>тельской деятельности, связанные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с необходимостью исполнения (соблюдения) установленных проектом решения Комиссии обязанностей, ограничений и (или) запретов либо с изменением содержания таких обязанностей, ограничений и (или) запретов либо порядка их исполнения</w:t>
      </w:r>
    </w:p>
    <w:p w:rsidR="00EA3FFA" w:rsidRPr="00EA3FFA" w:rsidRDefault="00EA3FFA" w:rsidP="00EA3FFA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При этом д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ля каждой группы субъектов предпринимательской деятельности, прямо или косвенно затронутых регулированием,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целесообразно 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>про</w:t>
      </w:r>
      <w:r>
        <w:rPr>
          <w:rFonts w:ascii="Calibri" w:eastAsia="Calibri" w:hAnsi="Calibri" w:cs="Times New Roman"/>
          <w:noProof/>
          <w:sz w:val="24"/>
          <w:szCs w:val="24"/>
        </w:rPr>
        <w:t>водить оценку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ожидаемых расходов (до</w:t>
      </w:r>
      <w:r>
        <w:rPr>
          <w:rFonts w:ascii="Calibri" w:eastAsia="Calibri" w:hAnsi="Calibri" w:cs="Times New Roman"/>
          <w:noProof/>
          <w:sz w:val="24"/>
          <w:szCs w:val="24"/>
        </w:rPr>
        <w:t>ходов), вырающуюся в виде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 разницы между существующими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EA3FFA">
        <w:rPr>
          <w:rFonts w:ascii="Calibri" w:eastAsia="Calibri" w:hAnsi="Calibri" w:cs="Times New Roman"/>
          <w:noProof/>
          <w:sz w:val="24"/>
          <w:szCs w:val="24"/>
        </w:rPr>
        <w:t xml:space="preserve">в настоящее время расходами (доходами) и расходами (доходами) на выполнение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EA3FFA">
        <w:rPr>
          <w:rFonts w:ascii="Calibri" w:eastAsia="Calibri" w:hAnsi="Calibri" w:cs="Times New Roman"/>
          <w:noProof/>
          <w:sz w:val="24"/>
          <w:szCs w:val="24"/>
        </w:rPr>
        <w:t>(в связи с введением) новых (изменяемых) обязанностей, ограничений и (или) запретов, то есть дополнительными расходами (доходами), которые данная группа адресатов регулирования понесет (приобретет) в результате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принятия и реализации проекта решения Комиссии</w:t>
      </w:r>
      <w:r w:rsidRPr="00EA3FFA">
        <w:rPr>
          <w:rFonts w:ascii="Calibri" w:eastAsia="Calibri" w:hAnsi="Calibri" w:cs="Times New Roman"/>
          <w:noProof/>
          <w:sz w:val="24"/>
          <w:szCs w:val="24"/>
        </w:rPr>
        <w:t>.</w:t>
      </w:r>
    </w:p>
    <w:p w:rsidR="00DC147C" w:rsidRDefault="00F737BC" w:rsidP="00F737BC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F737BC">
        <w:rPr>
          <w:rFonts w:ascii="Calibri" w:eastAsia="Calibri" w:hAnsi="Calibri" w:cs="Times New Roman"/>
          <w:noProof/>
          <w:sz w:val="24"/>
          <w:szCs w:val="24"/>
        </w:rPr>
        <w:t>При характеристике расходов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субъектов предпринимательской деятельности </w:t>
      </w:r>
      <w:r>
        <w:rPr>
          <w:rFonts w:ascii="Calibri" w:eastAsia="Calibri" w:hAnsi="Calibri" w:cs="Times New Roman"/>
          <w:noProof/>
          <w:sz w:val="24"/>
          <w:szCs w:val="24"/>
        </w:rPr>
        <w:br/>
        <w:t>в связи с введением наднационального регулирования целесообразно выделять</w:t>
      </w:r>
      <w:r w:rsidR="00DC147C">
        <w:rPr>
          <w:rFonts w:ascii="Calibri" w:eastAsia="Calibri" w:hAnsi="Calibri" w:cs="Times New Roman"/>
          <w:noProof/>
          <w:sz w:val="24"/>
          <w:szCs w:val="24"/>
        </w:rPr>
        <w:t xml:space="preserve">: </w:t>
      </w:r>
    </w:p>
    <w:p w:rsidR="00DC147C" w:rsidRDefault="00DC147C" w:rsidP="00F737BC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</w:t>
      </w:r>
      <w:r w:rsidR="00F737BC" w:rsidRPr="00F737BC">
        <w:rPr>
          <w:rFonts w:ascii="Calibri" w:eastAsia="Calibri" w:hAnsi="Calibri" w:cs="Times New Roman"/>
          <w:noProof/>
          <w:sz w:val="24"/>
          <w:szCs w:val="24"/>
        </w:rPr>
        <w:t>единовременные расходы (расходы, связанные с капитальными вложениями, разработкой информационных систем, разработкой внутренней нормативной документации, обучением персонала и т. п.)</w:t>
      </w:r>
      <w:r>
        <w:rPr>
          <w:rFonts w:ascii="Calibri" w:eastAsia="Calibri" w:hAnsi="Calibri" w:cs="Times New Roman"/>
          <w:noProof/>
          <w:sz w:val="24"/>
          <w:szCs w:val="24"/>
        </w:rPr>
        <w:t>;</w:t>
      </w:r>
      <w:r w:rsidR="00F737BC" w:rsidRPr="00F737BC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</w:p>
    <w:p w:rsidR="00F737BC" w:rsidRPr="00F737BC" w:rsidRDefault="00DC147C" w:rsidP="00F737BC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 </w:t>
      </w:r>
      <w:r w:rsidR="00F737BC" w:rsidRPr="00F737BC">
        <w:rPr>
          <w:rFonts w:ascii="Calibri" w:eastAsia="Calibri" w:hAnsi="Calibri" w:cs="Times New Roman"/>
          <w:noProof/>
          <w:sz w:val="24"/>
          <w:szCs w:val="24"/>
        </w:rPr>
        <w:t>постоянные и периодические расходы (расходы на оплату труда дополнительного персонала, представление дополнительных форм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и сведений отчетности и т. п.), исчисляемые</w:t>
      </w:r>
      <w:r w:rsidR="00F737BC" w:rsidRPr="00F737BC">
        <w:rPr>
          <w:rFonts w:ascii="Calibri" w:eastAsia="Calibri" w:hAnsi="Calibri" w:cs="Times New Roman"/>
          <w:noProof/>
          <w:sz w:val="24"/>
          <w:szCs w:val="24"/>
        </w:rPr>
        <w:t xml:space="preserve"> в целом за период </w:t>
      </w:r>
      <w:r w:rsidR="00CA3A50">
        <w:rPr>
          <w:rFonts w:ascii="Calibri" w:eastAsia="Calibri" w:hAnsi="Calibri" w:cs="Times New Roman"/>
          <w:noProof/>
          <w:sz w:val="24"/>
          <w:szCs w:val="24"/>
        </w:rPr>
        <w:t xml:space="preserve">действия регулирования или за 3 </w:t>
      </w:r>
      <w:r w:rsidR="00F737BC" w:rsidRPr="00F737BC">
        <w:rPr>
          <w:rFonts w:ascii="Calibri" w:eastAsia="Calibri" w:hAnsi="Calibri" w:cs="Times New Roman"/>
          <w:noProof/>
          <w:sz w:val="24"/>
          <w:szCs w:val="24"/>
        </w:rPr>
        <w:t>года (если срок его действия не установлен).</w:t>
      </w:r>
    </w:p>
    <w:p w:rsidR="006F20B0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lastRenderedPageBreak/>
        <w:t xml:space="preserve">При этом к числу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конкретных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количественно измеримых издержек субъектов предпринимательской деятельности в рамках реализации пилотного проекта могут быть отнесены: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единовременные и периодические финансовые затраты (пошлины, сборы, платежи), а также временные издержки на получение лицензий, сертификатов, свидетельств и иных разрешительных документов на осуществление деятельности или разрешений </w:t>
      </w:r>
      <w:r>
        <w:rPr>
          <w:rFonts w:ascii="Calibri" w:eastAsia="Calibri" w:hAnsi="Calibri" w:cs="Times New Roman"/>
          <w:noProof/>
          <w:sz w:val="24"/>
          <w:szCs w:val="24"/>
        </w:rPr>
        <w:t>н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а осуществление действий;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единовременные и периодические финансовые затраты, а также временные издержки на предоставление платных услуг (экспертиз, исследований, испытаний, измерений), необходимых для получения лицензий, сертификатов, свидетельств и иных разрешительных документов на осуществление деятельности или разрешений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br/>
        <w:t xml:space="preserve">на осуществление действий;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единовременные финансовые затраты и временные издержки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br/>
        <w:t xml:space="preserve">на технологическое перевооружение, закупку оборудования и расходных материалов, реновацию основных фондов, направленные на обеспечение исполнения (соблюдения) регуляторных требований, предусмотренных проектом решения Комиссии;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единовременные и периодические финансовые расходы, временные издержки,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а также трудозатраты, связанные с организацией и проведением обучения работников субъектов предпринимательской деятельности на предмет исполнения (соблюдения) регуляторных требований, предусмотренных проектом решения Комиссии;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постоянные финансовые затраты на фонд оплаты труда, связанные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с расширением штата работников, обусловленным необходимостью исполнения (соблюдения) регуляторных требований, предусмотренных проектом решения Комиссии;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финансовые и (или) временные издержки, а также трудозатраты, связанные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C7E6D">
        <w:rPr>
          <w:rFonts w:ascii="Calibri" w:eastAsia="Calibri" w:hAnsi="Calibri" w:cs="Times New Roman"/>
          <w:noProof/>
          <w:sz w:val="24"/>
          <w:szCs w:val="24"/>
        </w:rPr>
        <w:t>с проведением контрольно-надзорных, инспекционных и иных мероприятий по проверке исполнения (соблюдения) субъектами предпринимательской деятельности регуляторных требований, предусмотренных проектом решения Комиссии;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периодические трудозатраты персонала субъектов предпринимательской деятельности на подготовку и представление отчетности, подтверждающей исполнение (соблюдение) положений проекта решения Комиссии;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 единовременные и постоянные финансовые затраты субъектов предпринимательской деятельности, связанные с организацией и обеспечением хранения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(в бумажном и (или) в электронном виде)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документации и сведений, касающихся исполнения (соблюдения) положений проекта решения Комиссии;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постоянные временные издержки субъектов предпринимательской деятельности, связанные с увеличением продолжительности осуществления операций по ввозу, вывозу, перемещению, доставке, реализации товаров (услуг),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а также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иных операций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br/>
      </w:r>
      <w:r w:rsidRPr="00AC7E6D">
        <w:rPr>
          <w:rFonts w:ascii="Calibri" w:eastAsia="Calibri" w:hAnsi="Calibri" w:cs="Times New Roman"/>
          <w:noProof/>
          <w:sz w:val="24"/>
          <w:szCs w:val="24"/>
        </w:rPr>
        <w:lastRenderedPageBreak/>
        <w:t xml:space="preserve">по осуществлению предпринимательской деятельности, включая прохождение таможенных и иных разрешительных процедур;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 единовременные финансовые затраты субъектов предпринимательской деятельности, связанные с увеличением «стоимости» входа на рынок определенной деятельности, производства или реализации определенного товара (поставки услуги);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 другие финансовые и временные издержки субъектов предпринимательской деятельности, возникновение (изменение) которых имеет причинно-следственную связь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с принятием и реализацией проекта решения Комиссии. </w:t>
      </w:r>
    </w:p>
    <w:p w:rsidR="006F20B0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>Общий объем единовременных финансовых издержек бизнес-сообщества, связанных с исполнением (соблюдением) положений проекта решения Комиссии, может рассчитываться в качестве суммы всех единовременных финансовых затрат репрезентативного (усредненного) субъекта предпринимательской деятельности, умноженных на количество субъектов предпринимательской деятельности, являющихся адресатами регулирования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Общий объем периодических и постоянных финансовых затрат бизнес-сообщества, связанных с исполнением (соблюдением) положений проекта решения Комиссии, может рассчитываться в качестве суммы всех периодических и постоянных финансовых затрат репрезентативного (усредненного) субъекта предпринимательской деятельности (исчисленных за трехлетний период или за весь период действия временного вводимого регулирования), умноженных на количество субъектов предпринимательской деятельности, являющихся адресатами регулирования. 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>При оценке финансовых затрат бизнес-сообщества также необходимо учитывать значимость (долю) таких затрат для различных групп субъектов предпринимательской деятельности (например, для субъектов малого, среднего и крупного предпринимательства).</w:t>
      </w:r>
    </w:p>
    <w:p w:rsidR="006F20B0" w:rsidRPr="00AC7E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Общий объем периодических и постоянных трудозатрат бизнес-сообщества, связанных с исполнением (соблюдением) положений проекта решения Комиссии, может рассчитываться в качестве произведения человеко-месяцев трудозатрат работников хозяйствующих субъектов, затрачиваемых на указанные цели, на размер средней заработной платы по определенной профессии, в соответствующей отрасли или в целом по экономике, умноженных на количество субъектов предпринимательской деятельности, являющихся адресатами регулирования. </w:t>
      </w:r>
    </w:p>
    <w:p w:rsidR="006F20B0" w:rsidRPr="0000266D" w:rsidRDefault="006F20B0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00266D">
        <w:rPr>
          <w:rFonts w:ascii="Calibri" w:eastAsia="Calibri" w:hAnsi="Calibri" w:cs="Times New Roman"/>
          <w:noProof/>
          <w:sz w:val="24"/>
          <w:szCs w:val="24"/>
        </w:rPr>
        <w:t xml:space="preserve">Временные издержки бизнес-сообщества, связанные с исполнением (соблюдением) положений проекта решения Комиссии, могут быть рассчитаны путем умножения временных затрат каждого адресата регулирования на их общее количество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00266D">
        <w:rPr>
          <w:rFonts w:ascii="Calibri" w:eastAsia="Calibri" w:hAnsi="Calibri" w:cs="Times New Roman"/>
          <w:noProof/>
          <w:sz w:val="24"/>
          <w:szCs w:val="24"/>
        </w:rPr>
        <w:t>с последующим умножением на стоимость времени простоя, задержки в единицу времени (минута, день, час, месяц), исчисленную экспертным методом.</w:t>
      </w:r>
    </w:p>
    <w:p w:rsidR="00A3313C" w:rsidRDefault="00A3313C" w:rsidP="004E0445">
      <w:pPr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6F20B0" w:rsidRPr="00FF39B9" w:rsidRDefault="00FF39B9" w:rsidP="006F20B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lastRenderedPageBreak/>
        <w:t>Дополнительные д</w:t>
      </w:r>
      <w:r w:rsidRPr="00FF39B9">
        <w:rPr>
          <w:rFonts w:ascii="Calibri" w:eastAsia="Calibri" w:hAnsi="Calibri" w:cs="Times New Roman"/>
          <w:noProof/>
          <w:sz w:val="24"/>
          <w:szCs w:val="24"/>
        </w:rPr>
        <w:t xml:space="preserve">оходы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субъектов предпринимательской деятельности в связи </w:t>
      </w:r>
      <w:r>
        <w:rPr>
          <w:rFonts w:ascii="Calibri" w:eastAsia="Calibri" w:hAnsi="Calibri" w:cs="Times New Roman"/>
          <w:noProof/>
          <w:sz w:val="24"/>
          <w:szCs w:val="24"/>
        </w:rPr>
        <w:br/>
        <w:t xml:space="preserve">с введением наднационального регулирования, которые </w:t>
      </w:r>
      <w:r w:rsidRPr="00FF39B9">
        <w:rPr>
          <w:rFonts w:ascii="Calibri" w:eastAsia="Calibri" w:hAnsi="Calibri" w:cs="Times New Roman"/>
          <w:noProof/>
          <w:sz w:val="24"/>
          <w:szCs w:val="24"/>
        </w:rPr>
        <w:t xml:space="preserve">могут быть связаны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FF39B9">
        <w:rPr>
          <w:rFonts w:ascii="Calibri" w:eastAsia="Calibri" w:hAnsi="Calibri" w:cs="Times New Roman"/>
          <w:noProof/>
          <w:sz w:val="24"/>
          <w:szCs w:val="24"/>
        </w:rPr>
        <w:t>с увеличением объемов торговли за счет устранения избыточных барьеров, изъятий и (или) ограничений, сниж</w:t>
      </w:r>
      <w:r>
        <w:rPr>
          <w:rFonts w:ascii="Calibri" w:eastAsia="Calibri" w:hAnsi="Calibri" w:cs="Times New Roman"/>
          <w:noProof/>
          <w:sz w:val="24"/>
          <w:szCs w:val="24"/>
        </w:rPr>
        <w:t>ением</w:t>
      </w:r>
      <w:r w:rsidRPr="00FF39B9">
        <w:rPr>
          <w:rFonts w:ascii="Calibri" w:eastAsia="Calibri" w:hAnsi="Calibri" w:cs="Times New Roman"/>
          <w:noProof/>
          <w:sz w:val="24"/>
          <w:szCs w:val="24"/>
        </w:rPr>
        <w:t xml:space="preserve"> издержек прохождения административных процедур,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FF39B9">
        <w:rPr>
          <w:rFonts w:ascii="Calibri" w:eastAsia="Calibri" w:hAnsi="Calibri" w:cs="Times New Roman"/>
          <w:noProof/>
          <w:sz w:val="24"/>
          <w:szCs w:val="24"/>
        </w:rPr>
        <w:t>с другими факторами и обстоятельствами</w:t>
      </w:r>
      <w:r>
        <w:rPr>
          <w:rFonts w:ascii="Calibri" w:eastAsia="Calibri" w:hAnsi="Calibri" w:cs="Times New Roman"/>
          <w:noProof/>
          <w:sz w:val="24"/>
          <w:szCs w:val="24"/>
        </w:rPr>
        <w:t>, также предлагается оценивать</w:t>
      </w:r>
      <w:r w:rsidRPr="00FF39B9">
        <w:rPr>
          <w:rFonts w:ascii="Calibri" w:eastAsia="Calibri" w:hAnsi="Calibri" w:cs="Times New Roman"/>
          <w:noProof/>
          <w:sz w:val="24"/>
          <w:szCs w:val="24"/>
        </w:rPr>
        <w:t xml:space="preserve"> за период действия регулирования или за 3 года (если срок его действия не установлен). </w:t>
      </w:r>
    </w:p>
    <w:p w:rsidR="00CC6B17" w:rsidRPr="00CC6B17" w:rsidRDefault="00CC6B17" w:rsidP="00CC6B17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CC6B17">
        <w:rPr>
          <w:rFonts w:ascii="Calibri" w:eastAsia="Calibri" w:hAnsi="Calibri" w:cs="Times New Roman"/>
          <w:noProof/>
          <w:sz w:val="24"/>
          <w:szCs w:val="24"/>
        </w:rPr>
        <w:t xml:space="preserve">Для оценки расходов и доходов по каждой группе адресатов регулирования и каждой категории устанавливаемых требований </w:t>
      </w:r>
      <w:r>
        <w:rPr>
          <w:rFonts w:ascii="Calibri" w:eastAsia="Calibri" w:hAnsi="Calibri" w:cs="Times New Roman"/>
          <w:noProof/>
          <w:sz w:val="24"/>
          <w:szCs w:val="24"/>
        </w:rPr>
        <w:t>необходимо определить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 xml:space="preserve"> расходы и доходы репрезентативного (усредненного) субъекта предпринимательской де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ятельности, которые умножаются 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 xml:space="preserve">на </w:t>
      </w:r>
      <w:r>
        <w:rPr>
          <w:rFonts w:ascii="Calibri" w:eastAsia="Calibri" w:hAnsi="Calibri" w:cs="Times New Roman"/>
          <w:noProof/>
          <w:sz w:val="24"/>
          <w:szCs w:val="24"/>
        </w:rPr>
        <w:t>число участников группы, а</w:t>
      </w:r>
      <w:r w:rsidRPr="00CC6B17">
        <w:rPr>
          <w:rFonts w:ascii="Times New Roman" w:eastAsia="Calibri" w:hAnsi="Times New Roman" w:cs="Times New Roman"/>
          <w:sz w:val="30"/>
          <w:szCs w:val="30"/>
          <w:lang w:eastAsia="ru-RU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>д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>ля постоянных и периодических расходов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–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>учитывать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 xml:space="preserve"> прогнозируемое изменение числа участников группы. </w:t>
      </w:r>
    </w:p>
    <w:p w:rsidR="00CC6B17" w:rsidRPr="00CC6B17" w:rsidRDefault="00CC6B17" w:rsidP="00CC6B17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CC6B17">
        <w:rPr>
          <w:rFonts w:ascii="Calibri" w:eastAsia="Calibri" w:hAnsi="Calibri" w:cs="Times New Roman"/>
          <w:noProof/>
          <w:sz w:val="24"/>
          <w:szCs w:val="24"/>
        </w:rPr>
        <w:t>При определении доходов и расходов могут быть использованы официальные ст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атистические данные (данные 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>о заработной плате, численности работников, объемах производства, объемах импорта (экспорта) и таможенной стоимости ввозимых (вывозимых) товаров, объемах реализации определенных видов товаров и услуг, а также иное), данные опросов представителей соответствующих групп адресатов регулирования (в том числе информация, полученная в ходе заседаний и совещаний), социологических опросов, независимых исследований рынка товаров, услуг и отраслей, данные мониторингов, а также иная релевантная информация.</w:t>
      </w:r>
    </w:p>
    <w:p w:rsidR="004657D6" w:rsidRDefault="00CC6B17" w:rsidP="00CC6B17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 xml:space="preserve">При использовании информации для проведения расчетов доходов и расходов субъектов предпринимательской деятельности в связи с введением наднационального регулирования </w:t>
      </w:r>
      <w:r w:rsidRPr="00CC6B17">
        <w:rPr>
          <w:rFonts w:ascii="Calibri" w:eastAsia="Calibri" w:hAnsi="Calibri" w:cs="Times New Roman"/>
          <w:noProof/>
          <w:sz w:val="24"/>
          <w:szCs w:val="24"/>
        </w:rPr>
        <w:t>необходимо руководствоваться верифицируемыми источниками информации и раскрывать их содержание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В рамках реализации пилотного проекта по внедрению использования количественных методов при проведении процедуры ОРВ проектов решений Комиссии могут применяться следующие аналитические подходы: 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- анализ «издержки-выгоды» - сопоставление издержек адресатов регулирования </w:t>
      </w:r>
      <w:r w:rsidRPr="004E0445">
        <w:rPr>
          <w:rFonts w:ascii="Calibri" w:eastAsia="Calibri" w:hAnsi="Calibri" w:cs="Times New Roman"/>
          <w:noProof/>
          <w:sz w:val="24"/>
          <w:szCs w:val="24"/>
        </w:rPr>
        <w:br/>
        <w:t xml:space="preserve">с выгодами, которые получат группы лиц, на защиту интересов которых направлен проект решения Комиссии; 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- анализ обоснованности затрат – сопоставление выгод, которые получат группы лиц, на защиту интересов которых направлен проект решения Комиссии, с размерами затрат средств бюджета Союза и бюджетов государств – членов Союза </w:t>
      </w:r>
      <w:r w:rsidRPr="004E0445">
        <w:rPr>
          <w:rFonts w:ascii="Calibri" w:eastAsia="Calibri" w:hAnsi="Calibri" w:cs="Times New Roman"/>
          <w:noProof/>
          <w:sz w:val="24"/>
          <w:szCs w:val="24"/>
        </w:rPr>
        <w:br/>
        <w:t>на администрирование исполнения (соблюдения) положений проекта решения Комиссии;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- многофакторный анализ – сопоставление влияния проекта решения Комиссии </w:t>
      </w:r>
      <w:r w:rsidRPr="004E0445">
        <w:rPr>
          <w:rFonts w:ascii="Calibri" w:eastAsia="Calibri" w:hAnsi="Calibri" w:cs="Times New Roman"/>
          <w:noProof/>
          <w:sz w:val="24"/>
          <w:szCs w:val="24"/>
        </w:rPr>
        <w:br/>
        <w:t>на условия ведения предпринимательской деятельности, оцененного в количественном выражении, с другими последствиями введения предусмотренного им регулирования: макроэкономическими, социальными, экологическими и др.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lastRenderedPageBreak/>
        <w:t xml:space="preserve">В рамках использования количественных методов при реализации пилотного проекта также может проводиться анализ косвенных и вероятностных последствий (эффектов) принятия и реализации проекта решения Комиссии, измеримых в числовом выражении, таких как: </w:t>
      </w:r>
    </w:p>
    <w:p w:rsidR="004E0445" w:rsidRP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- последствия для граждан, как потребителей товаров и услуг: повышение или снижение цен (тарифов); сокращение или расширение выбора (ассортимента) товаров и услуг; увеличение или снижение числа товаров и услуг, оптимально доступных </w:t>
      </w:r>
      <w:r w:rsidRPr="004E0445">
        <w:rPr>
          <w:rFonts w:ascii="Calibri" w:eastAsia="Calibri" w:hAnsi="Calibri" w:cs="Times New Roman"/>
          <w:noProof/>
          <w:sz w:val="24"/>
          <w:szCs w:val="24"/>
        </w:rPr>
        <w:br/>
        <w:t>по соотношению цены и качества;</w:t>
      </w:r>
    </w:p>
    <w:p w:rsidR="004E0445" w:rsidRDefault="004E0445" w:rsidP="004E0445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4E0445">
        <w:rPr>
          <w:rFonts w:ascii="Calibri" w:eastAsia="Calibri" w:hAnsi="Calibri" w:cs="Times New Roman"/>
          <w:noProof/>
          <w:sz w:val="24"/>
          <w:szCs w:val="24"/>
        </w:rPr>
        <w:t xml:space="preserve">- последствия для государства: единовременные затраты на создание организационно-технической, информационно-телекоммуникационной и иной инфраструктуры и периодические или постоянные затраты на ее поддержание; расходы на оплату труда дополнительных сотрудников уполномоченных органов государств – членов Союза, связанные с необходимостью администрирования проекта решения Комиссии; доходы от выдачи разрешительных документов; доходы от предоставления платных услуг, необходимых для получения разрешений и (или) разрешительных документов; доходы от штрафов и иных финансовых санкций и т. п.    </w:t>
      </w:r>
    </w:p>
    <w:p w:rsidR="00CC6B17" w:rsidRDefault="00861EA7" w:rsidP="00CC6B17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Сведения о прогнозируемых размерах доходов и расходов субъектов предпринимательской деятельности в связи принятием и реализацией проекта решения Комиссии должны приводиться</w:t>
      </w:r>
      <w:r w:rsidR="006F20B0">
        <w:rPr>
          <w:rFonts w:ascii="Calibri" w:eastAsia="Calibri" w:hAnsi="Calibri" w:cs="Times New Roman"/>
          <w:noProof/>
          <w:sz w:val="24"/>
          <w:szCs w:val="24"/>
        </w:rPr>
        <w:t xml:space="preserve"> департаментом-разработчиком</w:t>
      </w:r>
      <w:r w:rsidRPr="00861EA7">
        <w:rPr>
          <w:rFonts w:ascii="Calibri" w:eastAsia="Calibri" w:hAnsi="Calibri" w:cs="Times New Roman"/>
          <w:noProof/>
          <w:sz w:val="24"/>
          <w:szCs w:val="24"/>
        </w:rPr>
        <w:t xml:space="preserve"> в пункте 10 информационно-аналитической справки о последствиях влияния проекта решения Комиссии на условия ведения предпринимательской деятельности, форма которой установлена приложением № 5 к Правилам документооборота.</w:t>
      </w:r>
    </w:p>
    <w:p w:rsidR="00FF39B9" w:rsidRDefault="00861EA7" w:rsidP="008F3929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При проведении публичного обсуждения проекта решения Комиссии, в отношении которого в рамках реализации пилотного проекта используются количественные методы ОРВ, департамент-разработчик может сформулировать</w:t>
      </w:r>
      <w:r w:rsidRPr="00861EA7">
        <w:rPr>
          <w:rFonts w:ascii="Calibri" w:eastAsia="Calibri" w:hAnsi="Calibri" w:cs="Times New Roman"/>
          <w:noProof/>
          <w:sz w:val="24"/>
          <w:szCs w:val="24"/>
        </w:rPr>
        <w:t xml:space="preserve"> для субъектов предпринимательской деятельности и иных заинтересованных лиц в опросном листе для проведения публичного обсуждения проекта решения Комиссии в рамках оценки регулирующего воздействия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соответствующие вопросы, направленные на получение количественных данных. </w:t>
      </w:r>
    </w:p>
    <w:p w:rsidR="00A84194" w:rsidRDefault="00A84194" w:rsidP="00A84194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84194">
        <w:rPr>
          <w:rFonts w:ascii="Calibri" w:eastAsia="Calibri" w:hAnsi="Calibri" w:cs="Times New Roman"/>
          <w:noProof/>
          <w:sz w:val="24"/>
          <w:szCs w:val="24"/>
        </w:rPr>
        <w:t>По результатам проведения публичного обсуждения проекта решения Комиссии,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84194">
        <w:rPr>
          <w:rFonts w:ascii="Calibri" w:eastAsia="Calibri" w:hAnsi="Calibri" w:cs="Times New Roman"/>
          <w:noProof/>
          <w:sz w:val="24"/>
          <w:szCs w:val="24"/>
        </w:rPr>
        <w:t>в отношении которого в рамках реализации пилотного проекта используются количественные методы ОРВ,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информация о расчетах предполагаемых доходов и расходов субъектов предпринимательской деятельности государств – членов Союза </w:t>
      </w:r>
      <w:r>
        <w:rPr>
          <w:rFonts w:ascii="Calibri" w:eastAsia="Calibri" w:hAnsi="Calibri" w:cs="Times New Roman"/>
          <w:noProof/>
          <w:sz w:val="24"/>
          <w:szCs w:val="24"/>
        </w:rPr>
        <w:br/>
        <w:t>в связи с введением</w:t>
      </w:r>
      <w:r w:rsidR="00207743">
        <w:rPr>
          <w:rFonts w:ascii="Calibri" w:eastAsia="Calibri" w:hAnsi="Calibri" w:cs="Times New Roman"/>
          <w:noProof/>
          <w:sz w:val="24"/>
          <w:szCs w:val="24"/>
        </w:rPr>
        <w:t xml:space="preserve"> наднационального регулирования</w:t>
      </w:r>
      <w:r w:rsidRPr="00A84194">
        <w:rPr>
          <w:rFonts w:ascii="Calibri" w:eastAsia="Calibri" w:hAnsi="Calibri" w:cs="Times New Roman"/>
          <w:noProof/>
          <w:sz w:val="24"/>
          <w:szCs w:val="24"/>
        </w:rPr>
        <w:t xml:space="preserve"> может быть дополнена и (или) уточнена департаментом-разработчиком с учетом сведений и данных, поступивших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A84194">
        <w:rPr>
          <w:rFonts w:ascii="Calibri" w:eastAsia="Calibri" w:hAnsi="Calibri" w:cs="Times New Roman"/>
          <w:noProof/>
          <w:sz w:val="24"/>
          <w:szCs w:val="24"/>
        </w:rPr>
        <w:t xml:space="preserve">от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хозяйствующих субъектов </w:t>
      </w:r>
      <w:r w:rsidRPr="00A84194">
        <w:rPr>
          <w:rFonts w:ascii="Calibri" w:eastAsia="Calibri" w:hAnsi="Calibri" w:cs="Times New Roman"/>
          <w:noProof/>
          <w:sz w:val="24"/>
          <w:szCs w:val="24"/>
        </w:rPr>
        <w:t>и иных заинтересованных лиц.</w:t>
      </w:r>
    </w:p>
    <w:p w:rsidR="00207743" w:rsidRPr="00207743" w:rsidRDefault="00207743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207743">
        <w:rPr>
          <w:rFonts w:ascii="Calibri" w:eastAsia="Calibri" w:hAnsi="Calibri" w:cs="Times New Roman"/>
          <w:noProof/>
          <w:sz w:val="24"/>
          <w:szCs w:val="24"/>
        </w:rPr>
        <w:t>При подготовке заключения об оценке регулирующего воздействия проекта решения Комиссии</w:t>
      </w:r>
      <w:r>
        <w:rPr>
          <w:rFonts w:ascii="Calibri" w:eastAsia="Calibri" w:hAnsi="Calibri" w:cs="Times New Roman"/>
          <w:noProof/>
          <w:sz w:val="24"/>
          <w:szCs w:val="24"/>
        </w:rPr>
        <w:t>,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t xml:space="preserve"> в отношении которого в рамках реализации пилотного проекта используются количественные методы ОРВ</w:t>
      </w:r>
      <w:r>
        <w:rPr>
          <w:rFonts w:ascii="Calibri" w:eastAsia="Calibri" w:hAnsi="Calibri" w:cs="Times New Roman"/>
          <w:noProof/>
          <w:sz w:val="24"/>
          <w:szCs w:val="24"/>
        </w:rPr>
        <w:t>,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подготовленная департаментом-разработчиком 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t xml:space="preserve">информация о расчетах предполагаемых доходов и расходов субъектов 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lastRenderedPageBreak/>
        <w:t>предпринимательской деятельности государств – членов Союза в связи с введением наднационального регулирования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t xml:space="preserve">рассматривается </w:t>
      </w:r>
      <w:r w:rsidR="00AC7E6D">
        <w:rPr>
          <w:rFonts w:ascii="Calibri" w:eastAsia="Calibri" w:hAnsi="Calibri" w:cs="Times New Roman"/>
          <w:noProof/>
          <w:sz w:val="24"/>
          <w:szCs w:val="24"/>
        </w:rPr>
        <w:t>Рабочей группой</w:t>
      </w:r>
      <w:r w:rsidRPr="00207743">
        <w:rPr>
          <w:rFonts w:ascii="Calibri" w:eastAsia="Calibri" w:hAnsi="Calibri" w:cs="Times New Roman"/>
          <w:noProof/>
          <w:sz w:val="24"/>
          <w:szCs w:val="24"/>
        </w:rPr>
        <w:t xml:space="preserve"> на предмет соответствия следующим критериям: 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054EC5">
        <w:rPr>
          <w:rFonts w:ascii="Calibri" w:eastAsia="Calibri" w:hAnsi="Calibri" w:cs="Times New Roman"/>
          <w:noProof/>
          <w:sz w:val="24"/>
          <w:szCs w:val="24"/>
        </w:rPr>
        <w:t xml:space="preserve"> взаимосвязь между расчетами издержек (выгод) и </w:t>
      </w:r>
      <w:r w:rsidR="00373724">
        <w:rPr>
          <w:rFonts w:ascii="Calibri" w:eastAsia="Calibri" w:hAnsi="Calibri" w:cs="Times New Roman"/>
          <w:noProof/>
          <w:sz w:val="24"/>
          <w:szCs w:val="24"/>
        </w:rPr>
        <w:t>потенциальным регулирующим воздействием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 положени</w:t>
      </w:r>
      <w:r w:rsidR="00373724">
        <w:rPr>
          <w:rFonts w:ascii="Calibri" w:eastAsia="Calibri" w:hAnsi="Calibri" w:cs="Times New Roman"/>
          <w:noProof/>
          <w:sz w:val="24"/>
          <w:szCs w:val="24"/>
        </w:rPr>
        <w:t>й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 проекта решения Комиссии; 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 полнота расчетов издержек и выгод с точки зрения комплексного охвата ими всех положений проекта решения Комиссии, негативные и позитивные эффекты от реализации которых могут быть измерены с использованием количественных методов; 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 всесторонний характер расчетов, которые должны быть произведены не только </w:t>
      </w:r>
      <w:r w:rsidR="00CA3A50">
        <w:rPr>
          <w:rFonts w:ascii="Calibri" w:eastAsia="Calibri" w:hAnsi="Calibri" w:cs="Times New Roman"/>
          <w:noProof/>
          <w:sz w:val="24"/>
          <w:szCs w:val="24"/>
        </w:rPr>
        <w:br/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>в отношении эффектов от реализации проекта решения Комиссии, но и возможных эффектов от реализации альтернативных вариантов предлагаемому регулированию, как минимум, от реализации варианта сохранения действующего регулирования (статус-кво);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 объективность и </w:t>
      </w:r>
      <w:r w:rsidR="00B51500">
        <w:rPr>
          <w:rFonts w:ascii="Calibri" w:eastAsia="Calibri" w:hAnsi="Calibri" w:cs="Times New Roman"/>
          <w:noProof/>
          <w:sz w:val="24"/>
          <w:szCs w:val="24"/>
        </w:rPr>
        <w:t xml:space="preserve">достоверность расчетов в части 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их подтверждения данными, полученными из верифицируемых источников; 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 открытость и гласность расчетов в части использования при 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br/>
        <w:t>их подготовке данных, предоставленных субъектами предпринимательской деятельности и иными заинтересованными лицами, в том числе в рамках проведения публичного обсуждения проекта решения Комиссии;</w:t>
      </w:r>
    </w:p>
    <w:p w:rsidR="00207743" w:rsidRPr="00207743" w:rsidRDefault="00AC7E6D" w:rsidP="00207743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-</w:t>
      </w:r>
      <w:r w:rsidR="00207743" w:rsidRPr="00207743">
        <w:rPr>
          <w:rFonts w:ascii="Calibri" w:eastAsia="Calibri" w:hAnsi="Calibri" w:cs="Times New Roman"/>
          <w:noProof/>
          <w:sz w:val="24"/>
          <w:szCs w:val="24"/>
        </w:rPr>
        <w:t xml:space="preserve"> сфокусированность расчетов на измеримых позитивных и негативных эффектах влияния проекта решения Комиссии на условия ведения предпринимательской деятельности. </w:t>
      </w:r>
    </w:p>
    <w:p w:rsidR="00A84194" w:rsidRDefault="00AC7E6D" w:rsidP="00A84194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В случае выявления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отклонений методологии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расчетов, проведенных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департаментом-разработчиком, от указанных критериев на этапе подготовки заключения об оценке регулирующего воздействия проекта решения Комиссии </w:t>
      </w:r>
      <w:r w:rsidR="005A1F35">
        <w:rPr>
          <w:rFonts w:ascii="Calibri" w:eastAsia="Calibri" w:hAnsi="Calibri" w:cs="Times New Roman"/>
          <w:noProof/>
          <w:sz w:val="24"/>
          <w:szCs w:val="24"/>
        </w:rPr>
        <w:t xml:space="preserve">Рабочая группа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может провести углубленную оценку проекта решения Комиссии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AC7E6D" w:rsidRPr="00A84194" w:rsidRDefault="00AC7E6D" w:rsidP="00A84194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 w:rsidRPr="00AC7E6D">
        <w:rPr>
          <w:rFonts w:ascii="Calibri" w:eastAsia="Calibri" w:hAnsi="Calibri" w:cs="Times New Roman"/>
          <w:noProof/>
          <w:sz w:val="24"/>
          <w:szCs w:val="24"/>
        </w:rPr>
        <w:t>Вывод</w:t>
      </w:r>
      <w:r w:rsidR="00B51500">
        <w:rPr>
          <w:rFonts w:ascii="Calibri" w:eastAsia="Calibri" w:hAnsi="Calibri" w:cs="Times New Roman"/>
          <w:noProof/>
          <w:sz w:val="24"/>
          <w:szCs w:val="24"/>
        </w:rPr>
        <w:t>ы, сделанные по результатам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использования количественных методов при проведении оценки </w:t>
      </w:r>
      <w:r>
        <w:rPr>
          <w:rFonts w:ascii="Calibri" w:eastAsia="Calibri" w:hAnsi="Calibri" w:cs="Times New Roman"/>
          <w:noProof/>
          <w:sz w:val="24"/>
          <w:szCs w:val="24"/>
        </w:rPr>
        <w:t>проекта решения Комиссии, «участвующего» в реализации пилотного проекта,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целесообразно указывать 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в основном тексте заключения об оценке регулирующего воздействия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AC7E6D" w:rsidRDefault="00AC7E6D" w:rsidP="00AC7E6D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t>При этом подробную информацию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об использовании количественных методов при проведении оценки проекта решения Комиссии, </w:t>
      </w:r>
      <w:r>
        <w:rPr>
          <w:rFonts w:ascii="Calibri" w:eastAsia="Calibri" w:hAnsi="Calibri" w:cs="Times New Roman"/>
          <w:noProof/>
          <w:sz w:val="24"/>
          <w:szCs w:val="24"/>
        </w:rPr>
        <w:t>«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>участвующего</w:t>
      </w:r>
      <w:r>
        <w:rPr>
          <w:rFonts w:ascii="Calibri" w:eastAsia="Calibri" w:hAnsi="Calibri" w:cs="Times New Roman"/>
          <w:noProof/>
          <w:sz w:val="24"/>
          <w:szCs w:val="24"/>
        </w:rPr>
        <w:t>»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в реализации пилотного проекта, </w:t>
      </w:r>
      <w:r>
        <w:rPr>
          <w:rFonts w:ascii="Calibri" w:eastAsia="Calibri" w:hAnsi="Calibri" w:cs="Times New Roman"/>
          <w:noProof/>
          <w:sz w:val="24"/>
          <w:szCs w:val="24"/>
        </w:rPr>
        <w:t>целесообразно приводить</w:t>
      </w:r>
      <w:r w:rsidRPr="00AC7E6D">
        <w:rPr>
          <w:rFonts w:ascii="Calibri" w:eastAsia="Calibri" w:hAnsi="Calibri" w:cs="Times New Roman"/>
          <w:noProof/>
          <w:sz w:val="24"/>
          <w:szCs w:val="24"/>
        </w:rPr>
        <w:t xml:space="preserve"> в виде отдельного раздела приложения к заключению об оценке регулирующего воздействия. </w:t>
      </w:r>
    </w:p>
    <w:p w:rsidR="004E0445" w:rsidRDefault="004E0445" w:rsidP="00AC7E6D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4E0445" w:rsidRDefault="004E0445" w:rsidP="00AC7E6D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00266D" w:rsidRDefault="0000266D" w:rsidP="00707D9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  <w:r>
        <w:rPr>
          <w:rFonts w:ascii="Calibri" w:eastAsia="Calibri" w:hAnsi="Calibri" w:cs="Times New Roman"/>
          <w:noProof/>
          <w:sz w:val="24"/>
          <w:szCs w:val="24"/>
        </w:rPr>
        <w:lastRenderedPageBreak/>
        <w:t>Таким образом, с учетом данных подходов во втором полугодии 2017 года предлагается сф</w:t>
      </w:r>
      <w:r w:rsidR="007F509F">
        <w:rPr>
          <w:rFonts w:ascii="Calibri" w:eastAsia="Calibri" w:hAnsi="Calibri" w:cs="Times New Roman"/>
          <w:noProof/>
          <w:sz w:val="24"/>
          <w:szCs w:val="24"/>
        </w:rPr>
        <w:t>о</w:t>
      </w:r>
      <w:r>
        <w:rPr>
          <w:rFonts w:ascii="Calibri" w:eastAsia="Calibri" w:hAnsi="Calibri" w:cs="Times New Roman"/>
          <w:noProof/>
          <w:sz w:val="24"/>
          <w:szCs w:val="24"/>
        </w:rPr>
        <w:t>рмировать перечень проектов решений Комиссии,</w:t>
      </w:r>
      <w:r w:rsidRPr="0000266D">
        <w:rPr>
          <w:rFonts w:ascii="Calibri" w:eastAsia="Calibri" w:hAnsi="Calibri" w:cs="Times New Roman"/>
          <w:noProof/>
          <w:sz w:val="24"/>
          <w:szCs w:val="24"/>
        </w:rPr>
        <w:t xml:space="preserve"> в отношении ко</w:t>
      </w:r>
      <w:r>
        <w:rPr>
          <w:rFonts w:ascii="Calibri" w:eastAsia="Calibri" w:hAnsi="Calibri" w:cs="Times New Roman"/>
          <w:noProof/>
          <w:sz w:val="24"/>
          <w:szCs w:val="24"/>
        </w:rPr>
        <w:t>торых</w:t>
      </w:r>
      <w:r w:rsidRPr="0000266D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br/>
      </w:r>
      <w:r w:rsidRPr="0000266D">
        <w:rPr>
          <w:rFonts w:ascii="Calibri" w:eastAsia="Calibri" w:hAnsi="Calibri" w:cs="Times New Roman"/>
          <w:noProof/>
          <w:sz w:val="24"/>
          <w:szCs w:val="24"/>
        </w:rPr>
        <w:t>используются количественные методы ОРВ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 w:rsidR="00B7060D">
        <w:rPr>
          <w:rFonts w:ascii="Calibri" w:eastAsia="Calibri" w:hAnsi="Calibri" w:cs="Times New Roman"/>
          <w:noProof/>
          <w:sz w:val="24"/>
          <w:szCs w:val="24"/>
        </w:rPr>
        <w:t>–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в количестве </w:t>
      </w:r>
      <w:r w:rsidRPr="0000266D">
        <w:rPr>
          <w:rFonts w:ascii="Calibri" w:eastAsia="Calibri" w:hAnsi="Calibri" w:cs="Times New Roman"/>
          <w:b/>
          <w:noProof/>
          <w:sz w:val="24"/>
          <w:szCs w:val="24"/>
        </w:rPr>
        <w:t xml:space="preserve">от 5 до 10 проектов решений ЕЭК из различных </w:t>
      </w:r>
      <w:r w:rsidR="005A1F35">
        <w:rPr>
          <w:rFonts w:ascii="Calibri" w:eastAsia="Calibri" w:hAnsi="Calibri" w:cs="Times New Roman"/>
          <w:b/>
          <w:noProof/>
          <w:sz w:val="24"/>
          <w:szCs w:val="24"/>
        </w:rPr>
        <w:t>сфер регулирования (компетенции</w:t>
      </w:r>
      <w:r w:rsidRPr="0000266D">
        <w:rPr>
          <w:rFonts w:ascii="Calibri" w:eastAsia="Calibri" w:hAnsi="Calibri" w:cs="Times New Roman"/>
          <w:b/>
          <w:noProof/>
          <w:sz w:val="24"/>
          <w:szCs w:val="24"/>
        </w:rPr>
        <w:t xml:space="preserve"> Комиссии</w:t>
      </w:r>
      <w:r w:rsidR="005A1F35">
        <w:rPr>
          <w:rFonts w:ascii="Calibri" w:eastAsia="Calibri" w:hAnsi="Calibri" w:cs="Times New Roman"/>
          <w:b/>
          <w:noProof/>
          <w:sz w:val="24"/>
          <w:szCs w:val="24"/>
        </w:rPr>
        <w:t>)</w:t>
      </w:r>
      <w:r>
        <w:rPr>
          <w:rFonts w:ascii="Calibri" w:eastAsia="Calibri" w:hAnsi="Calibri" w:cs="Times New Roman"/>
          <w:b/>
          <w:noProof/>
          <w:sz w:val="24"/>
          <w:szCs w:val="24"/>
        </w:rPr>
        <w:t>,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 и осуществить </w:t>
      </w:r>
      <w:r>
        <w:rPr>
          <w:rFonts w:ascii="Calibri" w:eastAsia="Calibri" w:hAnsi="Calibri" w:cs="Times New Roman"/>
          <w:noProof/>
          <w:sz w:val="24"/>
          <w:szCs w:val="24"/>
        </w:rPr>
        <w:br/>
        <w:t>в их отношении</w:t>
      </w:r>
      <w:r w:rsidRPr="0000266D">
        <w:rPr>
          <w:rFonts w:ascii="Calibri" w:eastAsia="Calibri" w:hAnsi="Calibri" w:cs="Times New Roman"/>
          <w:noProof/>
          <w:sz w:val="24"/>
          <w:szCs w:val="24"/>
        </w:rPr>
        <w:t xml:space="preserve"> </w:t>
      </w:r>
      <w:r>
        <w:rPr>
          <w:rFonts w:ascii="Calibri" w:eastAsia="Calibri" w:hAnsi="Calibri" w:cs="Times New Roman"/>
          <w:noProof/>
          <w:sz w:val="24"/>
          <w:szCs w:val="24"/>
        </w:rPr>
        <w:t>реализацию</w:t>
      </w:r>
      <w:r w:rsidRPr="0000266D">
        <w:rPr>
          <w:rFonts w:ascii="Calibri" w:eastAsia="Calibri" w:hAnsi="Calibri" w:cs="Times New Roman"/>
          <w:noProof/>
          <w:sz w:val="24"/>
          <w:szCs w:val="24"/>
        </w:rPr>
        <w:t xml:space="preserve"> пилотного проекта</w:t>
      </w:r>
      <w:r>
        <w:rPr>
          <w:rFonts w:ascii="Calibri" w:eastAsia="Calibri" w:hAnsi="Calibri" w:cs="Times New Roman"/>
          <w:noProof/>
          <w:sz w:val="24"/>
          <w:szCs w:val="24"/>
        </w:rPr>
        <w:t xml:space="preserve">. </w:t>
      </w:r>
    </w:p>
    <w:p w:rsidR="006F20B0" w:rsidRDefault="006F20B0" w:rsidP="00707D9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6F20B0" w:rsidRPr="00B02A9B" w:rsidRDefault="006F20B0" w:rsidP="00707D90">
      <w:pPr>
        <w:ind w:firstLine="709"/>
        <w:jc w:val="both"/>
        <w:rPr>
          <w:rFonts w:ascii="Calibri" w:eastAsia="Calibri" w:hAnsi="Calibri" w:cs="Times New Roman"/>
          <w:noProof/>
          <w:sz w:val="24"/>
          <w:szCs w:val="24"/>
        </w:rPr>
      </w:pPr>
    </w:p>
    <w:p w:rsidR="009B642B" w:rsidRPr="008E384F" w:rsidRDefault="009B642B" w:rsidP="009B642B">
      <w:pPr>
        <w:rPr>
          <w:rFonts w:cs="Times New Roman"/>
          <w:b/>
          <w:i/>
          <w:color w:val="1F497D" w:themeColor="text2"/>
          <w:sz w:val="32"/>
          <w:szCs w:val="36"/>
        </w:rPr>
      </w:pPr>
      <w:r w:rsidRPr="008E384F">
        <w:rPr>
          <w:rFonts w:cs="Times New Roman"/>
          <w:b/>
          <w:i/>
          <w:color w:val="1F497D" w:themeColor="text2"/>
          <w:sz w:val="32"/>
          <w:szCs w:val="36"/>
        </w:rPr>
        <w:t xml:space="preserve">3.2. Предложения </w:t>
      </w:r>
      <w:r w:rsidR="00E3184C">
        <w:rPr>
          <w:rFonts w:cs="Times New Roman"/>
          <w:b/>
          <w:i/>
          <w:color w:val="1F497D" w:themeColor="text2"/>
          <w:sz w:val="32"/>
          <w:szCs w:val="36"/>
        </w:rPr>
        <w:t>п</w:t>
      </w:r>
      <w:r w:rsidRPr="008E384F">
        <w:rPr>
          <w:rFonts w:cs="Times New Roman"/>
          <w:b/>
          <w:i/>
          <w:color w:val="1F497D" w:themeColor="text2"/>
          <w:sz w:val="32"/>
          <w:szCs w:val="36"/>
        </w:rPr>
        <w:t>о реализации пилотного проекта по проведению оценки фактического воздействия принятых решений Комиссии на условия ведения предпринимательской деятельности</w:t>
      </w:r>
    </w:p>
    <w:p w:rsidR="009B642B" w:rsidRPr="00B02A9B" w:rsidRDefault="009B642B" w:rsidP="00B7251D">
      <w:pPr>
        <w:ind w:firstLine="709"/>
        <w:rPr>
          <w:rFonts w:cs="Times New Roman"/>
          <w:sz w:val="24"/>
          <w:szCs w:val="24"/>
        </w:rPr>
      </w:pPr>
    </w:p>
    <w:p w:rsidR="008F3929" w:rsidRPr="008F3929" w:rsidRDefault="00B02A9B" w:rsidP="008F3929">
      <w:pPr>
        <w:ind w:firstLine="709"/>
        <w:jc w:val="both"/>
        <w:rPr>
          <w:rFonts w:cs="Times New Roman"/>
          <w:sz w:val="24"/>
          <w:szCs w:val="24"/>
        </w:rPr>
      </w:pPr>
      <w:r w:rsidRPr="00B02A9B">
        <w:rPr>
          <w:rFonts w:cs="Times New Roman"/>
          <w:sz w:val="24"/>
          <w:szCs w:val="24"/>
        </w:rPr>
        <w:t>Ежегодным отчетом Комиссии о</w:t>
      </w:r>
      <w:r w:rsidRPr="00B02A9B">
        <w:rPr>
          <w:rFonts w:cs="Times New Roman"/>
          <w:b/>
          <w:sz w:val="24"/>
          <w:szCs w:val="24"/>
        </w:rPr>
        <w:t xml:space="preserve"> </w:t>
      </w:r>
      <w:r w:rsidRPr="00B02A9B">
        <w:rPr>
          <w:rFonts w:cs="Times New Roman"/>
          <w:sz w:val="24"/>
          <w:szCs w:val="24"/>
        </w:rPr>
        <w:t>мониторинге проведения оценки регулирующего воздействия проектов решений ЕЭК в 2015 году</w:t>
      </w:r>
      <w:r w:rsidR="005A1F35">
        <w:rPr>
          <w:rFonts w:cs="Times New Roman"/>
          <w:sz w:val="24"/>
          <w:szCs w:val="24"/>
        </w:rPr>
        <w:t xml:space="preserve"> предусмотрена необходимость </w:t>
      </w:r>
      <w:r w:rsidR="002869EF" w:rsidRPr="002869EF">
        <w:rPr>
          <w:rFonts w:cs="Times New Roman"/>
          <w:sz w:val="24"/>
          <w:szCs w:val="24"/>
        </w:rPr>
        <w:t xml:space="preserve">проработать вопрос о подготовке предложений по реализации пилотного проекта </w:t>
      </w:r>
      <w:r w:rsidR="005A1F35">
        <w:rPr>
          <w:rFonts w:cs="Times New Roman"/>
          <w:sz w:val="24"/>
          <w:szCs w:val="24"/>
        </w:rPr>
        <w:br/>
      </w:r>
      <w:r w:rsidR="002869EF" w:rsidRPr="002869EF">
        <w:rPr>
          <w:rFonts w:cs="Times New Roman"/>
          <w:sz w:val="24"/>
          <w:szCs w:val="24"/>
        </w:rPr>
        <w:t xml:space="preserve">по проведению оценки фактического воздействия принятых решений Комиссии </w:t>
      </w:r>
      <w:r w:rsidR="005A1F35">
        <w:rPr>
          <w:rFonts w:cs="Times New Roman"/>
          <w:sz w:val="24"/>
          <w:szCs w:val="24"/>
        </w:rPr>
        <w:br/>
      </w:r>
      <w:r w:rsidR="002869EF" w:rsidRPr="002869EF">
        <w:rPr>
          <w:rFonts w:cs="Times New Roman"/>
          <w:sz w:val="24"/>
          <w:szCs w:val="24"/>
        </w:rPr>
        <w:t>на условия ведения предпринимательской деятельности</w:t>
      </w:r>
      <w:r w:rsidR="008F3929">
        <w:rPr>
          <w:rFonts w:cs="Times New Roman"/>
          <w:sz w:val="24"/>
          <w:szCs w:val="24"/>
        </w:rPr>
        <w:t xml:space="preserve">, имея в виду </w:t>
      </w:r>
      <w:r w:rsidR="008F3929" w:rsidRPr="008F3929">
        <w:rPr>
          <w:rFonts w:cs="Times New Roman"/>
          <w:sz w:val="24"/>
          <w:szCs w:val="24"/>
        </w:rPr>
        <w:t>необходимо</w:t>
      </w:r>
      <w:r w:rsidR="008F3929">
        <w:rPr>
          <w:rFonts w:cs="Times New Roman"/>
          <w:sz w:val="24"/>
          <w:szCs w:val="24"/>
        </w:rPr>
        <w:t>сть</w:t>
      </w:r>
      <w:r w:rsidR="008F3929" w:rsidRPr="008F3929">
        <w:rPr>
          <w:rFonts w:cs="Times New Roman"/>
          <w:sz w:val="24"/>
          <w:szCs w:val="24"/>
        </w:rPr>
        <w:t xml:space="preserve"> первона</w:t>
      </w:r>
      <w:r w:rsidR="008F3929">
        <w:rPr>
          <w:rFonts w:cs="Times New Roman"/>
          <w:sz w:val="24"/>
          <w:szCs w:val="24"/>
        </w:rPr>
        <w:t xml:space="preserve">чально подготовить предложения </w:t>
      </w:r>
      <w:r w:rsidR="008F3929" w:rsidRPr="008F3929">
        <w:rPr>
          <w:rFonts w:cs="Times New Roman"/>
          <w:sz w:val="24"/>
          <w:szCs w:val="24"/>
        </w:rPr>
        <w:t xml:space="preserve">по методологии проведения оценки фактического воздействия принятых решений Комиссии по этапам: выбор принятых актов, анализ практики их применения, подготовка выводов по результатам проведенного анализа.  </w:t>
      </w:r>
    </w:p>
    <w:p w:rsidR="008F3929" w:rsidRPr="008F3929" w:rsidRDefault="008F3929" w:rsidP="008F3929">
      <w:pPr>
        <w:ind w:firstLine="709"/>
        <w:jc w:val="both"/>
        <w:rPr>
          <w:rFonts w:cs="Times New Roman"/>
          <w:sz w:val="24"/>
          <w:szCs w:val="24"/>
        </w:rPr>
      </w:pPr>
      <w:r w:rsidRPr="008F3929">
        <w:rPr>
          <w:rFonts w:cs="Times New Roman"/>
          <w:sz w:val="24"/>
          <w:szCs w:val="24"/>
        </w:rPr>
        <w:t xml:space="preserve">В этой связи сводным департаментом при </w:t>
      </w:r>
      <w:r>
        <w:rPr>
          <w:rFonts w:cs="Times New Roman"/>
          <w:sz w:val="24"/>
          <w:szCs w:val="24"/>
        </w:rPr>
        <w:t xml:space="preserve">реализации пилотного проекта </w:t>
      </w:r>
      <w:r>
        <w:rPr>
          <w:rFonts w:cs="Times New Roman"/>
          <w:sz w:val="24"/>
          <w:szCs w:val="24"/>
        </w:rPr>
        <w:br/>
        <w:t xml:space="preserve">по проведению оценки фактического воздействия принятых решений Комиссии </w:t>
      </w:r>
      <w:r w:rsidRPr="008F3929">
        <w:rPr>
          <w:rFonts w:cs="Times New Roman"/>
          <w:sz w:val="24"/>
          <w:szCs w:val="24"/>
        </w:rPr>
        <w:t xml:space="preserve">предлагается использовать следующие методологические подходы.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Реализацию</w:t>
      </w:r>
      <w:r w:rsidRPr="00D34D0B">
        <w:rPr>
          <w:rFonts w:cs="Times New Roman"/>
          <w:sz w:val="24"/>
          <w:szCs w:val="24"/>
        </w:rPr>
        <w:t xml:space="preserve"> пилотного проекта</w:t>
      </w:r>
      <w:r>
        <w:rPr>
          <w:rFonts w:cs="Times New Roman"/>
          <w:sz w:val="24"/>
          <w:szCs w:val="24"/>
        </w:rPr>
        <w:t xml:space="preserve"> предлагается осуществить в</w:t>
      </w:r>
      <w:r w:rsidRPr="00D34D0B">
        <w:rPr>
          <w:rFonts w:cs="Times New Roman"/>
          <w:sz w:val="24"/>
          <w:szCs w:val="24"/>
        </w:rPr>
        <w:t xml:space="preserve"> целях: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выявления</w:t>
      </w:r>
      <w:r w:rsidRPr="00D34D0B">
        <w:rPr>
          <w:rFonts w:cs="Times New Roman"/>
          <w:sz w:val="24"/>
          <w:szCs w:val="24"/>
        </w:rPr>
        <w:t xml:space="preserve"> в принятых решениях Комиссии положений, устанавливающих избыточные обязанности, запреты или ограничения для ведения предпринимательской деятельности, создающих правовую неопределенность в отношении пра</w:t>
      </w:r>
      <w:r>
        <w:rPr>
          <w:rFonts w:cs="Times New Roman"/>
          <w:sz w:val="24"/>
          <w:szCs w:val="24"/>
        </w:rPr>
        <w:t>ктики их применения, приводящих</w:t>
      </w:r>
      <w:r w:rsidR="00FE0760">
        <w:rPr>
          <w:rFonts w:cs="Times New Roman"/>
          <w:sz w:val="24"/>
          <w:szCs w:val="24"/>
        </w:rPr>
        <w:t xml:space="preserve"> </w:t>
      </w:r>
      <w:r w:rsidRPr="00D34D0B">
        <w:rPr>
          <w:rFonts w:cs="Times New Roman"/>
          <w:sz w:val="24"/>
          <w:szCs w:val="24"/>
        </w:rPr>
        <w:t>к необоснованным расходам субъектов предпринимательской деятельности</w:t>
      </w:r>
      <w:r w:rsidR="005A1F35">
        <w:rPr>
          <w:rFonts w:cs="Times New Roman"/>
          <w:sz w:val="24"/>
          <w:szCs w:val="24"/>
        </w:rPr>
        <w:t>, а также подготовки</w:t>
      </w:r>
      <w:r w:rsidRPr="00D34D0B">
        <w:rPr>
          <w:rFonts w:cs="Times New Roman"/>
          <w:sz w:val="24"/>
          <w:szCs w:val="24"/>
        </w:rPr>
        <w:t xml:space="preserve"> предложений по их устранению;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 повышения</w:t>
      </w:r>
      <w:r w:rsidRPr="00D34D0B">
        <w:rPr>
          <w:rFonts w:cs="Times New Roman"/>
          <w:sz w:val="24"/>
          <w:szCs w:val="24"/>
        </w:rPr>
        <w:t xml:space="preserve"> уровня информирования членов Совета и Коллегии Комиссии </w:t>
      </w:r>
      <w:r>
        <w:rPr>
          <w:rFonts w:cs="Times New Roman"/>
          <w:sz w:val="24"/>
          <w:szCs w:val="24"/>
        </w:rPr>
        <w:br/>
      </w:r>
      <w:r w:rsidRPr="00D34D0B">
        <w:rPr>
          <w:rFonts w:cs="Times New Roman"/>
          <w:sz w:val="24"/>
          <w:szCs w:val="24"/>
        </w:rPr>
        <w:t xml:space="preserve">о конкретных </w:t>
      </w:r>
      <w:r w:rsidR="005A1F35">
        <w:rPr>
          <w:rFonts w:cs="Times New Roman"/>
          <w:sz w:val="24"/>
          <w:szCs w:val="24"/>
        </w:rPr>
        <w:t xml:space="preserve">фактических </w:t>
      </w:r>
      <w:r w:rsidRPr="00D34D0B">
        <w:rPr>
          <w:rFonts w:cs="Times New Roman"/>
          <w:sz w:val="24"/>
          <w:szCs w:val="24"/>
        </w:rPr>
        <w:t>последствиях влияния принятых решений Комиссии на условия ведения предпринимательской деятельности.</w:t>
      </w:r>
    </w:p>
    <w:p w:rsidR="00D34D0B" w:rsidRDefault="00D34D0B" w:rsidP="002869EF">
      <w:pPr>
        <w:ind w:firstLine="709"/>
        <w:jc w:val="both"/>
        <w:rPr>
          <w:rFonts w:cs="Times New Roman"/>
          <w:sz w:val="24"/>
          <w:szCs w:val="24"/>
        </w:rPr>
      </w:pPr>
      <w:r w:rsidRPr="00D34D0B">
        <w:rPr>
          <w:rFonts w:cs="Times New Roman"/>
          <w:sz w:val="24"/>
          <w:szCs w:val="24"/>
        </w:rPr>
        <w:t>При определении</w:t>
      </w:r>
      <w:r>
        <w:rPr>
          <w:rFonts w:cs="Times New Roman"/>
          <w:sz w:val="24"/>
          <w:szCs w:val="24"/>
        </w:rPr>
        <w:t xml:space="preserve"> перечня</w:t>
      </w:r>
      <w:r w:rsidRPr="00D34D0B">
        <w:rPr>
          <w:rFonts w:cs="Times New Roman"/>
          <w:sz w:val="24"/>
          <w:szCs w:val="24"/>
        </w:rPr>
        <w:t xml:space="preserve"> принятых решений Комиссии</w:t>
      </w:r>
      <w:r>
        <w:rPr>
          <w:rFonts w:cs="Times New Roman"/>
          <w:sz w:val="24"/>
          <w:szCs w:val="24"/>
        </w:rPr>
        <w:t xml:space="preserve">, в отношении которых </w:t>
      </w:r>
      <w:r>
        <w:rPr>
          <w:rFonts w:cs="Times New Roman"/>
          <w:sz w:val="24"/>
          <w:szCs w:val="24"/>
        </w:rPr>
        <w:br/>
        <w:t xml:space="preserve">в рамках реализации пилотного проекта будет проводиться оценка регулирующего воздействия, необходимо учитывать их соответствие следующим критериям: </w:t>
      </w:r>
    </w:p>
    <w:p w:rsid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 w:rsidRPr="00D34D0B">
        <w:rPr>
          <w:rFonts w:cs="Times New Roman"/>
          <w:sz w:val="24"/>
          <w:szCs w:val="24"/>
        </w:rPr>
        <w:lastRenderedPageBreak/>
        <w:t xml:space="preserve">- наличие сложившейся практики применения принятого решения Комиссии и достаточного времени его применения для проведения оценки фактического воздействия, когда с момента его вступления в силу прошло не менее полутора лет; </w:t>
      </w:r>
    </w:p>
    <w:p w:rsid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 w:rsidRPr="00D34D0B">
        <w:rPr>
          <w:rFonts w:cs="Times New Roman"/>
          <w:sz w:val="24"/>
          <w:szCs w:val="24"/>
        </w:rPr>
        <w:t>- наличие обращений представителей предпринимательского и экспертного сообщества, касающихся проблемных вопросов применения и фактического воздействия принятого решения Комиссии;</w:t>
      </w:r>
    </w:p>
    <w:p w:rsidR="00D34D0B" w:rsidRDefault="00707D90" w:rsidP="00707D90">
      <w:pPr>
        <w:ind w:firstLine="709"/>
        <w:jc w:val="both"/>
        <w:rPr>
          <w:rFonts w:cs="Times New Roman"/>
          <w:sz w:val="24"/>
          <w:szCs w:val="24"/>
        </w:rPr>
      </w:pPr>
      <w:r w:rsidRPr="00707D90">
        <w:rPr>
          <w:rFonts w:cs="Times New Roman"/>
          <w:sz w:val="24"/>
          <w:szCs w:val="24"/>
        </w:rPr>
        <w:t xml:space="preserve">- массовый охват </w:t>
      </w:r>
      <w:r>
        <w:rPr>
          <w:rFonts w:cs="Times New Roman"/>
          <w:sz w:val="24"/>
          <w:szCs w:val="24"/>
        </w:rPr>
        <w:t xml:space="preserve">установленным </w:t>
      </w:r>
      <w:r w:rsidRPr="00707D90">
        <w:rPr>
          <w:rFonts w:cs="Times New Roman"/>
          <w:sz w:val="24"/>
          <w:szCs w:val="24"/>
        </w:rPr>
        <w:t xml:space="preserve">регулированием значительного числа субъектов предпринимательской деятельности государств – членов Союза;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наличие в принятом решении Комиссии норм, предусматривающих обязанности, ограничения и (или) запреты для субъектов предпринимательской деятельности, ранее </w:t>
      </w:r>
      <w:r w:rsidRPr="00D34D0B">
        <w:rPr>
          <w:rFonts w:cs="Times New Roman"/>
          <w:sz w:val="24"/>
          <w:szCs w:val="24"/>
        </w:rPr>
        <w:br/>
        <w:t xml:space="preserve">не предусмотренных в рамках права Союза и в законодательстве государств – членов Союза, и (или) обязанности, ограничения и (или) запреты для субъектов предпринимательской деятельности, содержание и (или) порядок исполнения которых изменились в сравнении с ранее действовавшим регулированием;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наличие возможности достаточно точного определения количества субъектов предпринимательской деятельности, являющихся фактическими адресатами регулирования, предусмотренного принятым решением Комиссии;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> наличие возможности установления монетизируемых выгод групп лиц, на защиту интересов которых направлено принятое решение Комиссии (субъекты предпринимательской деятельности, государства – члены Союза, население (потребители) гос</w:t>
      </w:r>
      <w:r w:rsidR="005A1F35">
        <w:rPr>
          <w:rFonts w:cs="Times New Roman"/>
          <w:sz w:val="24"/>
          <w:szCs w:val="24"/>
        </w:rPr>
        <w:t>ударств – членов Союза),</w:t>
      </w:r>
      <w:r w:rsidRPr="00D34D0B">
        <w:rPr>
          <w:rFonts w:cs="Times New Roman"/>
          <w:sz w:val="24"/>
          <w:szCs w:val="24"/>
        </w:rPr>
        <w:t xml:space="preserve"> получен</w:t>
      </w:r>
      <w:r w:rsidR="005A1F35">
        <w:rPr>
          <w:rFonts w:cs="Times New Roman"/>
          <w:sz w:val="24"/>
          <w:szCs w:val="24"/>
        </w:rPr>
        <w:t>н</w:t>
      </w:r>
      <w:r w:rsidRPr="00D34D0B">
        <w:rPr>
          <w:rFonts w:cs="Times New Roman"/>
          <w:sz w:val="24"/>
          <w:szCs w:val="24"/>
        </w:rPr>
        <w:t>ы</w:t>
      </w:r>
      <w:r w:rsidR="005A1F35">
        <w:rPr>
          <w:rFonts w:cs="Times New Roman"/>
          <w:sz w:val="24"/>
          <w:szCs w:val="24"/>
        </w:rPr>
        <w:t>х</w:t>
      </w:r>
      <w:r w:rsidRPr="00D34D0B">
        <w:rPr>
          <w:rFonts w:cs="Times New Roman"/>
          <w:sz w:val="24"/>
          <w:szCs w:val="24"/>
        </w:rPr>
        <w:t xml:space="preserve"> этими группами </w:t>
      </w:r>
      <w:r>
        <w:rPr>
          <w:rFonts w:cs="Times New Roman"/>
          <w:sz w:val="24"/>
          <w:szCs w:val="24"/>
        </w:rPr>
        <w:br/>
      </w:r>
      <w:r w:rsidRPr="00D34D0B">
        <w:rPr>
          <w:rFonts w:cs="Times New Roman"/>
          <w:sz w:val="24"/>
          <w:szCs w:val="24"/>
        </w:rPr>
        <w:t xml:space="preserve">в результате принятия и реализации решения Комиссии.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 w:rsidRPr="00D34D0B">
        <w:rPr>
          <w:rFonts w:cs="Times New Roman"/>
          <w:sz w:val="24"/>
          <w:szCs w:val="24"/>
        </w:rPr>
        <w:t>В рамках проведения оценки фактического воздействия</w:t>
      </w:r>
      <w:r>
        <w:rPr>
          <w:rFonts w:cs="Times New Roman"/>
          <w:sz w:val="24"/>
          <w:szCs w:val="24"/>
        </w:rPr>
        <w:t xml:space="preserve"> принятых решений Комиссии</w:t>
      </w:r>
      <w:r w:rsidRPr="00D34D0B">
        <w:rPr>
          <w:rFonts w:cs="Times New Roman"/>
          <w:sz w:val="24"/>
          <w:szCs w:val="24"/>
        </w:rPr>
        <w:t xml:space="preserve"> сводным департаментом</w:t>
      </w:r>
      <w:r>
        <w:rPr>
          <w:rFonts w:cs="Times New Roman"/>
          <w:sz w:val="24"/>
          <w:szCs w:val="24"/>
        </w:rPr>
        <w:t xml:space="preserve"> совместно с департаментом-разработчиком и </w:t>
      </w:r>
      <w:r>
        <w:rPr>
          <w:rFonts w:cs="Times New Roman"/>
          <w:sz w:val="24"/>
          <w:szCs w:val="24"/>
        </w:rPr>
        <w:br/>
        <w:t>с привлечением членов Рабочей группы</w:t>
      </w:r>
      <w:r w:rsidRPr="00D34D0B">
        <w:rPr>
          <w:rFonts w:cs="Times New Roman"/>
          <w:sz w:val="24"/>
          <w:szCs w:val="24"/>
        </w:rPr>
        <w:t xml:space="preserve"> реализуются следующие мероприятия: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определение круга адресатов регулирования принятого решения Комиссии, других групп заинтересованных лиц, а также представителей экспертного сообщества, компетентных в области, являющейся предметом правового регулирования принятого решения Комиссии;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направление адресатам регулирования, их объединениям, </w:t>
      </w:r>
      <w:r w:rsidRPr="00D34D0B">
        <w:rPr>
          <w:rFonts w:cs="Times New Roman"/>
          <w:sz w:val="24"/>
          <w:szCs w:val="24"/>
        </w:rPr>
        <w:br/>
        <w:t xml:space="preserve">а также представителям экспертного сообщества опросных листов </w:t>
      </w:r>
      <w:r w:rsidRPr="00D34D0B">
        <w:rPr>
          <w:rFonts w:cs="Times New Roman"/>
          <w:sz w:val="24"/>
          <w:szCs w:val="24"/>
        </w:rPr>
        <w:br/>
        <w:t xml:space="preserve">с последующим проведением анализа заполненных опросных листов и содержащихся </w:t>
      </w:r>
      <w:r>
        <w:rPr>
          <w:rFonts w:cs="Times New Roman"/>
          <w:sz w:val="24"/>
          <w:szCs w:val="24"/>
        </w:rPr>
        <w:br/>
      </w:r>
      <w:r w:rsidRPr="00D34D0B">
        <w:rPr>
          <w:rFonts w:cs="Times New Roman"/>
          <w:sz w:val="24"/>
          <w:szCs w:val="24"/>
        </w:rPr>
        <w:t xml:space="preserve">в них замечаний и предложений в отношении норм принятого решения Комиссии;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проведение анализа правовой базы, связанной с применением принятого решения Комиссии, в частности, принятия и исполнения «документов второго уровня», предусмотренных нормами принятого решения Комиссии;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lastRenderedPageBreak/>
        <w:t>-</w:t>
      </w:r>
      <w:r w:rsidRPr="00D34D0B">
        <w:rPr>
          <w:rFonts w:cs="Times New Roman"/>
          <w:sz w:val="24"/>
          <w:szCs w:val="24"/>
        </w:rPr>
        <w:t> анализ состояния инфраструктуры, необходимой для исполнения норм, предусмотренных принятым решением Комиссии (например, наличия и коли</w:t>
      </w:r>
      <w:r>
        <w:rPr>
          <w:rFonts w:cs="Times New Roman"/>
          <w:sz w:val="24"/>
          <w:szCs w:val="24"/>
        </w:rPr>
        <w:t xml:space="preserve">чества аккредитованных органов </w:t>
      </w:r>
      <w:r w:rsidRPr="00D34D0B">
        <w:rPr>
          <w:rFonts w:cs="Times New Roman"/>
          <w:sz w:val="24"/>
          <w:szCs w:val="24"/>
        </w:rPr>
        <w:t xml:space="preserve">по сертификации и испытательных лабораторий </w:t>
      </w:r>
      <w:r>
        <w:rPr>
          <w:rFonts w:cs="Times New Roman"/>
          <w:sz w:val="24"/>
          <w:szCs w:val="24"/>
        </w:rPr>
        <w:br/>
      </w:r>
      <w:r w:rsidRPr="00D34D0B">
        <w:rPr>
          <w:rFonts w:cs="Times New Roman"/>
          <w:sz w:val="24"/>
          <w:szCs w:val="24"/>
        </w:rPr>
        <w:t xml:space="preserve">в соответствующей сфере), а также способности адресатов регулирования к выполнению предусмотренных принятым решением Комиссии норм, в том числе </w:t>
      </w:r>
      <w:r w:rsidRPr="00D34D0B">
        <w:rPr>
          <w:rFonts w:cs="Times New Roman"/>
          <w:sz w:val="24"/>
          <w:szCs w:val="24"/>
        </w:rPr>
        <w:br/>
        <w:t xml:space="preserve">с учетом уровня развития промышленности и технологий, информационных систем, квалификации персонала;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определение общих и средних размеров расходов субъектов предпринимательской деятельности, являющихся адресатами регулирования, </w:t>
      </w:r>
      <w:r>
        <w:rPr>
          <w:rFonts w:cs="Times New Roman"/>
          <w:sz w:val="24"/>
          <w:szCs w:val="24"/>
        </w:rPr>
        <w:br/>
      </w:r>
      <w:r w:rsidRPr="00D34D0B">
        <w:rPr>
          <w:rFonts w:cs="Times New Roman"/>
          <w:sz w:val="24"/>
          <w:szCs w:val="24"/>
        </w:rPr>
        <w:t xml:space="preserve">на выполнение норм, предусмотренных принятым решением Комиссии;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> выявление в принятом решении Комиссии норм, устанавливающих избыточные обязанности, запреты или ограничения для ведения предпринимательской деятельности, создающих правовую неопределенность в отношении пра</w:t>
      </w:r>
      <w:r>
        <w:rPr>
          <w:rFonts w:cs="Times New Roman"/>
          <w:sz w:val="24"/>
          <w:szCs w:val="24"/>
        </w:rPr>
        <w:t>ктики их применения, приводящих</w:t>
      </w:r>
      <w:r w:rsidRPr="00D34D0B">
        <w:rPr>
          <w:rFonts w:cs="Times New Roman"/>
          <w:sz w:val="24"/>
          <w:szCs w:val="24"/>
        </w:rPr>
        <w:t xml:space="preserve">к необоснованным расходам субъектов предпринимательской деятельности; </w:t>
      </w:r>
    </w:p>
    <w:p w:rsid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-</w:t>
      </w:r>
      <w:r w:rsidRPr="00D34D0B">
        <w:rPr>
          <w:rFonts w:cs="Times New Roman"/>
          <w:sz w:val="24"/>
          <w:szCs w:val="24"/>
        </w:rPr>
        <w:t xml:space="preserve"> подготовка предложений по внесению в принятое решение Комиссии изменений, направленных на исключение (корректировку) норм, оказывающих негативное влияние на условия ведения предпринимательской деятельности, и (или) на его дополнение положениями, которые могут оказать позитивное влияние на условия ведения предпринимательской деятельности. </w:t>
      </w:r>
    </w:p>
    <w:p w:rsidR="00D34D0B" w:rsidRPr="00D34D0B" w:rsidRDefault="00D34D0B" w:rsidP="00D34D0B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 рамках </w:t>
      </w:r>
      <w:r w:rsidR="00E00842">
        <w:rPr>
          <w:rFonts w:cs="Times New Roman"/>
          <w:sz w:val="24"/>
          <w:szCs w:val="24"/>
        </w:rPr>
        <w:t>выполнения указанных мероприятий</w:t>
      </w:r>
      <w:r>
        <w:rPr>
          <w:rFonts w:cs="Times New Roman"/>
          <w:sz w:val="24"/>
          <w:szCs w:val="24"/>
        </w:rPr>
        <w:t xml:space="preserve"> для получения необходимой фактической информации могут направляться запросы в уполномоченные органы, национальные и отраслевые бизнес-ассоциации, а также субъектам предпр</w:t>
      </w:r>
      <w:r w:rsidR="00E00842">
        <w:rPr>
          <w:rFonts w:cs="Times New Roman"/>
          <w:sz w:val="24"/>
          <w:szCs w:val="24"/>
        </w:rPr>
        <w:t>и</w:t>
      </w:r>
      <w:r>
        <w:rPr>
          <w:rFonts w:cs="Times New Roman"/>
          <w:sz w:val="24"/>
          <w:szCs w:val="24"/>
        </w:rPr>
        <w:t xml:space="preserve">нимательской деятельности государств – членов Союза. </w:t>
      </w:r>
    </w:p>
    <w:p w:rsidR="00B7251D" w:rsidRDefault="00D34D0B" w:rsidP="002869EF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По результатам проведения указанных мероприятий </w:t>
      </w:r>
      <w:r w:rsidRPr="00D34D0B">
        <w:rPr>
          <w:rFonts w:cs="Times New Roman"/>
          <w:sz w:val="24"/>
          <w:szCs w:val="24"/>
        </w:rPr>
        <w:t>подготавливается заключение об оценке фактического воздействия принятого решения Комиссии</w:t>
      </w:r>
      <w:r>
        <w:rPr>
          <w:rFonts w:cs="Times New Roman"/>
          <w:sz w:val="24"/>
          <w:szCs w:val="24"/>
        </w:rPr>
        <w:t xml:space="preserve">. </w:t>
      </w:r>
    </w:p>
    <w:p w:rsidR="00707D90" w:rsidRDefault="00707D90" w:rsidP="002869EF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Указанный методологические подходы были выработаны с учетом результатов проведенного сводным департаментом 10 октября 2016 г. </w:t>
      </w:r>
      <w:r w:rsidR="00506529">
        <w:rPr>
          <w:rFonts w:cs="Times New Roman"/>
          <w:sz w:val="24"/>
          <w:szCs w:val="24"/>
        </w:rPr>
        <w:t xml:space="preserve">семинара по вопросам методологии внедрения оценки фактического воздействия </w:t>
      </w:r>
      <w:r w:rsidR="00EA52D9">
        <w:rPr>
          <w:rFonts w:cs="Times New Roman"/>
          <w:sz w:val="24"/>
          <w:szCs w:val="24"/>
        </w:rPr>
        <w:t xml:space="preserve">принятых </w:t>
      </w:r>
      <w:r w:rsidR="00506529">
        <w:rPr>
          <w:rFonts w:cs="Times New Roman"/>
          <w:sz w:val="24"/>
          <w:szCs w:val="24"/>
        </w:rPr>
        <w:t xml:space="preserve">решений Комиссии, в котором приняли участие представители предпринимательского и экспертного сообщества государств – членов Союза. </w:t>
      </w:r>
    </w:p>
    <w:p w:rsidR="00506529" w:rsidRDefault="00506529" w:rsidP="002869EF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Следует также отметить, что в соответствии с пунктом 3.4 Протокола десятого заседания Консультативного комитета по вопросам предпринимательства при Коллегии Комиссии (далее – Консультативный комитет), состоявшегося 7 октября 2016 г. в Бишкеке (протокол утвержден 17 октября 2016 г. № 29-ТС)</w:t>
      </w:r>
      <w:r w:rsidR="00EA52D9">
        <w:rPr>
          <w:rFonts w:cs="Times New Roman"/>
          <w:sz w:val="24"/>
          <w:szCs w:val="24"/>
        </w:rPr>
        <w:t>,</w:t>
      </w:r>
      <w:r>
        <w:rPr>
          <w:rFonts w:cs="Times New Roman"/>
          <w:sz w:val="24"/>
          <w:szCs w:val="24"/>
        </w:rPr>
        <w:t xml:space="preserve"> членам Консультативного комитета было предложено с привлечением бизнес-сообщества в срок 1 ноября 2016 г. направить </w:t>
      </w:r>
      <w:r w:rsidR="00EA52D9">
        <w:rPr>
          <w:rFonts w:cs="Times New Roman"/>
          <w:sz w:val="24"/>
          <w:szCs w:val="24"/>
        </w:rPr>
        <w:br/>
      </w:r>
      <w:r>
        <w:rPr>
          <w:rFonts w:cs="Times New Roman"/>
          <w:sz w:val="24"/>
          <w:szCs w:val="24"/>
        </w:rPr>
        <w:t xml:space="preserve">в сводный департамент предложения по формированию перечня решений (проектов решений) Комиссии, которые могут быть рассмотрены в рамках реализации пилотных проектов по проведению оценки фактического воздействия принятых решений ЕЭК и </w:t>
      </w:r>
      <w:r>
        <w:rPr>
          <w:rFonts w:cs="Times New Roman"/>
          <w:sz w:val="24"/>
          <w:szCs w:val="24"/>
        </w:rPr>
        <w:br/>
      </w:r>
      <w:r>
        <w:rPr>
          <w:rFonts w:cs="Times New Roman"/>
          <w:sz w:val="24"/>
          <w:szCs w:val="24"/>
        </w:rPr>
        <w:lastRenderedPageBreak/>
        <w:t xml:space="preserve">по проведению ОРВ проектов решений Комиссии с использованием количественных методов оценки. </w:t>
      </w:r>
    </w:p>
    <w:p w:rsidR="00506529" w:rsidRPr="00B02A9B" w:rsidRDefault="00506529" w:rsidP="002869EF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Во исполнение указанного протокольного решения Консультативного комитета </w:t>
      </w:r>
      <w:r>
        <w:rPr>
          <w:rFonts w:cs="Times New Roman"/>
          <w:sz w:val="24"/>
          <w:szCs w:val="24"/>
        </w:rPr>
        <w:br/>
        <w:t xml:space="preserve">от представителей уполномоченных органов и бизнес-сообщества (предпринимательских объединений и хозяйствующих субъектов) государств – членов Союза поступили предложения о проведении оценки фактического воздействия 9 принятых решений Комиссии в рамках реализации пилотного проекта. </w:t>
      </w:r>
    </w:p>
    <w:p w:rsidR="00B7251D" w:rsidRPr="00B02A9B" w:rsidRDefault="00D34D0B" w:rsidP="00B7060D">
      <w:pPr>
        <w:ind w:firstLine="709"/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Таким образом, после формирования</w:t>
      </w:r>
      <w:r w:rsidR="00B7060D">
        <w:rPr>
          <w:rFonts w:cs="Times New Roman"/>
          <w:sz w:val="24"/>
          <w:szCs w:val="24"/>
        </w:rPr>
        <w:t xml:space="preserve"> в</w:t>
      </w:r>
      <w:r w:rsidR="00E00842">
        <w:rPr>
          <w:rFonts w:cs="Times New Roman"/>
          <w:sz w:val="24"/>
          <w:szCs w:val="24"/>
        </w:rPr>
        <w:t>о</w:t>
      </w:r>
      <w:r w:rsidR="00B7060D">
        <w:rPr>
          <w:rFonts w:cs="Times New Roman"/>
          <w:sz w:val="24"/>
          <w:szCs w:val="24"/>
        </w:rPr>
        <w:t xml:space="preserve"> втором полугодии 2017 года</w:t>
      </w:r>
      <w:r>
        <w:rPr>
          <w:rFonts w:cs="Times New Roman"/>
          <w:sz w:val="24"/>
          <w:szCs w:val="24"/>
        </w:rPr>
        <w:t xml:space="preserve"> </w:t>
      </w:r>
      <w:r w:rsidRPr="00D34D0B">
        <w:rPr>
          <w:rFonts w:cs="Times New Roman"/>
          <w:sz w:val="24"/>
          <w:szCs w:val="24"/>
        </w:rPr>
        <w:t xml:space="preserve">перечня принятых решений Комиссии, в отношении которых будет проводиться оценка </w:t>
      </w:r>
      <w:r w:rsidR="00FE0760">
        <w:rPr>
          <w:rFonts w:cs="Times New Roman"/>
          <w:sz w:val="24"/>
          <w:szCs w:val="24"/>
        </w:rPr>
        <w:t xml:space="preserve">фактического </w:t>
      </w:r>
      <w:r w:rsidRPr="00D34D0B">
        <w:rPr>
          <w:rFonts w:cs="Times New Roman"/>
          <w:sz w:val="24"/>
          <w:szCs w:val="24"/>
        </w:rPr>
        <w:t>воздействия</w:t>
      </w:r>
      <w:r w:rsidR="00B7060D" w:rsidRPr="00B7060D">
        <w:rPr>
          <w:rFonts w:cs="Times New Roman"/>
          <w:sz w:val="24"/>
          <w:szCs w:val="24"/>
        </w:rPr>
        <w:t xml:space="preserve"> – в количестве </w:t>
      </w:r>
      <w:r w:rsidR="00B7060D" w:rsidRPr="00B7060D">
        <w:rPr>
          <w:rFonts w:cs="Times New Roman"/>
          <w:b/>
          <w:sz w:val="24"/>
          <w:szCs w:val="24"/>
        </w:rPr>
        <w:t xml:space="preserve">от 5 до 10 </w:t>
      </w:r>
      <w:r w:rsidR="00B7060D">
        <w:rPr>
          <w:rFonts w:cs="Times New Roman"/>
          <w:b/>
          <w:sz w:val="24"/>
          <w:szCs w:val="24"/>
        </w:rPr>
        <w:t>принятых р</w:t>
      </w:r>
      <w:r w:rsidR="00B7060D" w:rsidRPr="00B7060D">
        <w:rPr>
          <w:rFonts w:cs="Times New Roman"/>
          <w:b/>
          <w:sz w:val="24"/>
          <w:szCs w:val="24"/>
        </w:rPr>
        <w:t xml:space="preserve">ешений ЕЭК </w:t>
      </w:r>
      <w:r w:rsidR="00B7060D">
        <w:rPr>
          <w:rFonts w:cs="Times New Roman"/>
          <w:b/>
          <w:sz w:val="24"/>
          <w:szCs w:val="24"/>
        </w:rPr>
        <w:br/>
      </w:r>
      <w:r w:rsidR="00B7060D" w:rsidRPr="00B7060D">
        <w:rPr>
          <w:rFonts w:cs="Times New Roman"/>
          <w:b/>
          <w:sz w:val="24"/>
          <w:szCs w:val="24"/>
        </w:rPr>
        <w:t xml:space="preserve">из различных </w:t>
      </w:r>
      <w:r w:rsidR="005A1F35">
        <w:rPr>
          <w:rFonts w:cs="Times New Roman"/>
          <w:b/>
          <w:sz w:val="24"/>
          <w:szCs w:val="24"/>
        </w:rPr>
        <w:t>сфер регулирования (компетенции</w:t>
      </w:r>
      <w:r w:rsidR="00B7060D" w:rsidRPr="00B7060D">
        <w:rPr>
          <w:rFonts w:cs="Times New Roman"/>
          <w:b/>
          <w:sz w:val="24"/>
          <w:szCs w:val="24"/>
        </w:rPr>
        <w:t xml:space="preserve"> Комиссии</w:t>
      </w:r>
      <w:r w:rsidR="005A1F35">
        <w:rPr>
          <w:rFonts w:cs="Times New Roman"/>
          <w:b/>
          <w:sz w:val="24"/>
          <w:szCs w:val="24"/>
        </w:rPr>
        <w:t>)</w:t>
      </w:r>
      <w:r w:rsidR="00B7060D" w:rsidRPr="00B7060D">
        <w:rPr>
          <w:rFonts w:cs="Times New Roman"/>
          <w:b/>
          <w:sz w:val="24"/>
          <w:szCs w:val="24"/>
        </w:rPr>
        <w:t>,</w:t>
      </w:r>
      <w:r w:rsidR="00B7060D">
        <w:rPr>
          <w:rFonts w:cs="Times New Roman"/>
          <w:b/>
          <w:sz w:val="24"/>
          <w:szCs w:val="24"/>
        </w:rPr>
        <w:t xml:space="preserve"> </w:t>
      </w:r>
      <w:r w:rsidR="00E41A48">
        <w:rPr>
          <w:rFonts w:cs="Times New Roman"/>
          <w:b/>
          <w:sz w:val="24"/>
          <w:szCs w:val="24"/>
        </w:rPr>
        <w:t>предлагается осуществить в их отношении реализацию</w:t>
      </w:r>
      <w:r w:rsidR="00B7060D">
        <w:rPr>
          <w:rFonts w:cs="Times New Roman"/>
          <w:b/>
          <w:sz w:val="24"/>
          <w:szCs w:val="24"/>
        </w:rPr>
        <w:t xml:space="preserve"> пилотного проекта. </w:t>
      </w:r>
    </w:p>
    <w:p w:rsidR="00B7251D" w:rsidRPr="00B02A9B" w:rsidRDefault="00B7251D" w:rsidP="00B7251D">
      <w:pPr>
        <w:ind w:firstLine="709"/>
        <w:rPr>
          <w:rFonts w:cs="Times New Roman"/>
          <w:sz w:val="24"/>
          <w:szCs w:val="24"/>
        </w:rPr>
      </w:pPr>
    </w:p>
    <w:p w:rsidR="00B7251D" w:rsidRPr="00B02A9B" w:rsidRDefault="00B7251D" w:rsidP="00B7251D">
      <w:pPr>
        <w:ind w:firstLine="709"/>
        <w:rPr>
          <w:rFonts w:cs="Times New Roman"/>
          <w:sz w:val="24"/>
          <w:szCs w:val="24"/>
        </w:rPr>
      </w:pPr>
    </w:p>
    <w:p w:rsidR="00B7251D" w:rsidRDefault="00B7251D" w:rsidP="00F06A01">
      <w:pPr>
        <w:rPr>
          <w:rFonts w:cs="Times New Roman"/>
          <w:sz w:val="24"/>
          <w:szCs w:val="24"/>
        </w:rPr>
      </w:pPr>
    </w:p>
    <w:p w:rsidR="00D34D0B" w:rsidRDefault="00D34D0B" w:rsidP="00F06A01">
      <w:pPr>
        <w:rPr>
          <w:rFonts w:cs="Times New Roman"/>
          <w:sz w:val="24"/>
          <w:szCs w:val="24"/>
        </w:rPr>
      </w:pPr>
    </w:p>
    <w:p w:rsidR="00D34D0B" w:rsidRDefault="00D34D0B" w:rsidP="00F06A01">
      <w:pPr>
        <w:rPr>
          <w:rFonts w:cs="Times New Roman"/>
          <w:sz w:val="24"/>
          <w:szCs w:val="24"/>
        </w:rPr>
      </w:pPr>
    </w:p>
    <w:p w:rsidR="00D34D0B" w:rsidRDefault="00D34D0B" w:rsidP="00F06A01">
      <w:pPr>
        <w:rPr>
          <w:rFonts w:cs="Times New Roman"/>
          <w:sz w:val="24"/>
          <w:szCs w:val="24"/>
        </w:rPr>
      </w:pPr>
    </w:p>
    <w:p w:rsidR="00D34D0B" w:rsidRDefault="00D34D0B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Default="00506529" w:rsidP="00F06A01">
      <w:pPr>
        <w:rPr>
          <w:rFonts w:cs="Times New Roman"/>
          <w:sz w:val="24"/>
          <w:szCs w:val="24"/>
        </w:rPr>
      </w:pPr>
    </w:p>
    <w:p w:rsidR="00506529" w:rsidRPr="00B02A9B" w:rsidRDefault="00506529" w:rsidP="00F06A01">
      <w:pPr>
        <w:rPr>
          <w:rFonts w:cs="Times New Roman"/>
          <w:sz w:val="24"/>
          <w:szCs w:val="24"/>
        </w:rPr>
      </w:pPr>
    </w:p>
    <w:p w:rsidR="009B642B" w:rsidRDefault="009B642B" w:rsidP="009B642B">
      <w:pPr>
        <w:rPr>
          <w:rFonts w:cs="Times New Roman"/>
          <w:b/>
          <w:color w:val="1F497D" w:themeColor="text2"/>
          <w:sz w:val="36"/>
          <w:szCs w:val="36"/>
        </w:rPr>
      </w:pPr>
      <w:r w:rsidRPr="008E384F">
        <w:rPr>
          <w:rFonts w:cs="Times New Roman"/>
          <w:b/>
          <w:color w:val="1F497D" w:themeColor="text2"/>
          <w:sz w:val="36"/>
          <w:szCs w:val="36"/>
        </w:rPr>
        <w:lastRenderedPageBreak/>
        <w:t>Заключение</w:t>
      </w:r>
    </w:p>
    <w:p w:rsidR="00B7251D" w:rsidRDefault="00B7251D" w:rsidP="009B642B">
      <w:pPr>
        <w:rPr>
          <w:rFonts w:cs="Times New Roman"/>
          <w:b/>
          <w:sz w:val="24"/>
          <w:szCs w:val="24"/>
        </w:rPr>
      </w:pPr>
    </w:p>
    <w:p w:rsidR="00A825BD" w:rsidRPr="00A825BD" w:rsidRDefault="00A825BD" w:rsidP="00A825BD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  <w:r w:rsidRPr="00A825BD">
        <w:rPr>
          <w:rFonts w:ascii="Calibri" w:eastAsia="Calibri" w:hAnsi="Calibri" w:cs="Calibri"/>
          <w:sz w:val="24"/>
        </w:rPr>
        <w:t xml:space="preserve">По результатам проведения мониторинга процедуры оценки регулирующего воздействия </w:t>
      </w:r>
      <w:r>
        <w:rPr>
          <w:rFonts w:ascii="Calibri" w:eastAsia="Calibri" w:hAnsi="Calibri" w:cs="Calibri"/>
          <w:sz w:val="24"/>
        </w:rPr>
        <w:t>проектов решений Комиссии в 2016</w:t>
      </w:r>
      <w:r w:rsidRPr="00A825BD">
        <w:rPr>
          <w:rFonts w:ascii="Calibri" w:eastAsia="Calibri" w:hAnsi="Calibri" w:cs="Calibri"/>
          <w:sz w:val="24"/>
        </w:rPr>
        <w:t xml:space="preserve"> году можно сделать следующие выводы.</w:t>
      </w:r>
    </w:p>
    <w:p w:rsidR="00A825BD" w:rsidRPr="00DF7E3A" w:rsidRDefault="00A825BD" w:rsidP="00A825BD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  <w:r w:rsidRPr="00DF7E3A">
        <w:rPr>
          <w:rFonts w:ascii="Calibri" w:eastAsia="Calibri" w:hAnsi="Calibri" w:cs="Calibri"/>
          <w:sz w:val="24"/>
        </w:rPr>
        <w:t>Во-первых, в 2016 году</w:t>
      </w:r>
      <w:r w:rsidR="00DF7E3A" w:rsidRPr="00DF7E3A">
        <w:rPr>
          <w:rFonts w:ascii="Calibri" w:eastAsia="Calibri" w:hAnsi="Calibri" w:cs="Calibri"/>
          <w:sz w:val="24"/>
        </w:rPr>
        <w:t xml:space="preserve"> обеспечены разработка и рассмотрение на заседаниях Коллегии и Совета ЕЭК проектов </w:t>
      </w:r>
      <w:r w:rsidR="00DF7E3A">
        <w:rPr>
          <w:rFonts w:ascii="Calibri" w:eastAsia="Calibri" w:hAnsi="Calibri" w:cs="Calibri"/>
          <w:sz w:val="24"/>
        </w:rPr>
        <w:t xml:space="preserve">актов </w:t>
      </w:r>
      <w:r w:rsidR="00DF7E3A" w:rsidRPr="00DF7E3A">
        <w:rPr>
          <w:rFonts w:ascii="Calibri" w:eastAsia="Calibri" w:hAnsi="Calibri" w:cs="Calibri"/>
          <w:sz w:val="24"/>
        </w:rPr>
        <w:t xml:space="preserve">Комиссии, устанавливающих </w:t>
      </w:r>
      <w:r w:rsidR="00DF7E3A">
        <w:rPr>
          <w:rFonts w:ascii="Calibri" w:eastAsia="Calibri" w:hAnsi="Calibri" w:cs="Calibri"/>
          <w:sz w:val="24"/>
        </w:rPr>
        <w:t>порядок (особенности) проведения оценки регулирующего воздействия проектов решений Комиссии в сферах технического регулирования (технические регламенты Союза и перечни стандартов к ним) и применения санитарных мер</w:t>
      </w:r>
      <w:r w:rsidR="00253B10" w:rsidRPr="00253B10">
        <w:rPr>
          <w:rFonts w:cs="Times New Roman"/>
          <w:sz w:val="24"/>
          <w:szCs w:val="24"/>
        </w:rPr>
        <w:t xml:space="preserve"> </w:t>
      </w:r>
      <w:r w:rsidR="00253B10">
        <w:rPr>
          <w:rFonts w:cs="Times New Roman"/>
          <w:sz w:val="24"/>
          <w:szCs w:val="24"/>
        </w:rPr>
        <w:t>(</w:t>
      </w:r>
      <w:r w:rsidR="00253B10">
        <w:rPr>
          <w:rFonts w:ascii="Calibri" w:eastAsia="Calibri" w:hAnsi="Calibri" w:cs="Calibri"/>
          <w:sz w:val="24"/>
        </w:rPr>
        <w:t>санитарно-эпидемиологические и гигиенические требования</w:t>
      </w:r>
      <w:r w:rsidR="00253B10" w:rsidRPr="00253B10">
        <w:rPr>
          <w:rFonts w:ascii="Calibri" w:eastAsia="Calibri" w:hAnsi="Calibri" w:cs="Calibri"/>
          <w:sz w:val="24"/>
        </w:rPr>
        <w:t xml:space="preserve"> и процедур</w:t>
      </w:r>
      <w:r w:rsidR="00253B10">
        <w:rPr>
          <w:rFonts w:ascii="Calibri" w:eastAsia="Calibri" w:hAnsi="Calibri" w:cs="Calibri"/>
          <w:sz w:val="24"/>
        </w:rPr>
        <w:t>ы)</w:t>
      </w:r>
      <w:r w:rsidRPr="00DF7E3A">
        <w:rPr>
          <w:rFonts w:ascii="Calibri" w:eastAsia="Calibri" w:hAnsi="Calibri" w:cs="Calibri"/>
          <w:sz w:val="24"/>
        </w:rPr>
        <w:t xml:space="preserve">. </w:t>
      </w:r>
    </w:p>
    <w:p w:rsidR="00A825BD" w:rsidRPr="00DF7E3A" w:rsidRDefault="00A825BD" w:rsidP="00A825BD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  <w:r w:rsidRPr="00DF7E3A">
        <w:rPr>
          <w:rFonts w:ascii="Calibri" w:eastAsia="Calibri" w:hAnsi="Calibri" w:cs="Calibri"/>
          <w:sz w:val="24"/>
        </w:rPr>
        <w:t xml:space="preserve">Во-вторых, департаментами-разработчиками </w:t>
      </w:r>
      <w:r w:rsidR="00DF7E3A" w:rsidRPr="00DF7E3A">
        <w:rPr>
          <w:rFonts w:ascii="Calibri" w:eastAsia="Calibri" w:hAnsi="Calibri" w:cs="Calibri"/>
          <w:sz w:val="24"/>
        </w:rPr>
        <w:t xml:space="preserve">осуществляется </w:t>
      </w:r>
      <w:r w:rsidRPr="00DF7E3A">
        <w:rPr>
          <w:rFonts w:ascii="Calibri" w:eastAsia="Calibri" w:hAnsi="Calibri" w:cs="Calibri"/>
          <w:sz w:val="24"/>
        </w:rPr>
        <w:t>проведение процедуры оценки регулирующего воздействия по те</w:t>
      </w:r>
      <w:r w:rsidR="00DF7E3A">
        <w:rPr>
          <w:rFonts w:ascii="Calibri" w:eastAsia="Calibri" w:hAnsi="Calibri" w:cs="Calibri"/>
          <w:sz w:val="24"/>
        </w:rPr>
        <w:t xml:space="preserve">м проектам решений Комиссии, </w:t>
      </w:r>
      <w:r w:rsidR="00DF7E3A">
        <w:rPr>
          <w:rFonts w:ascii="Calibri" w:eastAsia="Calibri" w:hAnsi="Calibri" w:cs="Calibri"/>
          <w:sz w:val="24"/>
        </w:rPr>
        <w:br/>
        <w:t>на которые</w:t>
      </w:r>
      <w:r w:rsidRPr="00DF7E3A">
        <w:rPr>
          <w:rFonts w:ascii="Calibri" w:eastAsia="Calibri" w:hAnsi="Calibri" w:cs="Calibri"/>
          <w:sz w:val="24"/>
        </w:rPr>
        <w:t xml:space="preserve"> </w:t>
      </w:r>
      <w:r w:rsidR="00DF7E3A">
        <w:rPr>
          <w:rFonts w:ascii="Calibri" w:eastAsia="Calibri" w:hAnsi="Calibri" w:cs="Calibri"/>
          <w:sz w:val="24"/>
        </w:rPr>
        <w:t>распространяется процедура ОРВ</w:t>
      </w:r>
      <w:r w:rsidR="00DF7E3A" w:rsidRPr="00DF7E3A">
        <w:rPr>
          <w:rFonts w:ascii="Calibri" w:eastAsia="Calibri" w:hAnsi="Calibri" w:cs="Calibri"/>
          <w:sz w:val="24"/>
        </w:rPr>
        <w:t xml:space="preserve">, а также </w:t>
      </w:r>
      <w:r w:rsidR="00DF7E3A">
        <w:rPr>
          <w:rFonts w:ascii="Calibri" w:eastAsia="Calibri" w:hAnsi="Calibri" w:cs="Calibri"/>
          <w:sz w:val="24"/>
        </w:rPr>
        <w:t>обеспечивается соблюдение установленного порядка проведения публичного обсуждения проектов решений ЕЭК</w:t>
      </w:r>
      <w:r w:rsidRPr="00DF7E3A">
        <w:rPr>
          <w:rFonts w:ascii="Calibri" w:eastAsia="Calibri" w:hAnsi="Calibri" w:cs="Calibri"/>
          <w:sz w:val="24"/>
        </w:rPr>
        <w:t xml:space="preserve">. </w:t>
      </w:r>
    </w:p>
    <w:p w:rsidR="00A825BD" w:rsidRPr="00E00842" w:rsidRDefault="00A825BD" w:rsidP="00A825BD">
      <w:pPr>
        <w:spacing w:after="160"/>
        <w:ind w:firstLine="709"/>
        <w:jc w:val="both"/>
        <w:rPr>
          <w:rFonts w:ascii="Calibri" w:eastAsia="Calibri" w:hAnsi="Calibri" w:cs="Calibri"/>
          <w:sz w:val="24"/>
          <w:u w:val="single"/>
        </w:rPr>
      </w:pPr>
      <w:r w:rsidRPr="00DF7E3A">
        <w:rPr>
          <w:rFonts w:ascii="Calibri" w:eastAsia="Calibri" w:hAnsi="Calibri" w:cs="Calibri"/>
          <w:sz w:val="24"/>
        </w:rPr>
        <w:t xml:space="preserve">В-третьих, </w:t>
      </w:r>
      <w:r w:rsidR="00DF7E3A" w:rsidRPr="00E00842">
        <w:rPr>
          <w:rFonts w:ascii="Calibri" w:eastAsia="Calibri" w:hAnsi="Calibri" w:cs="Calibri"/>
          <w:sz w:val="24"/>
        </w:rPr>
        <w:t>доля учета департаментами-разработчиками</w:t>
      </w:r>
      <w:r w:rsidRPr="00E00842">
        <w:rPr>
          <w:rFonts w:ascii="Calibri" w:eastAsia="Calibri" w:hAnsi="Calibri" w:cs="Calibri"/>
          <w:sz w:val="24"/>
        </w:rPr>
        <w:t xml:space="preserve"> при проведении этапа текущей оценки регулирующего воздействия замечаний и предложений, поступающих </w:t>
      </w:r>
      <w:r w:rsidR="00DF7E3A" w:rsidRPr="00E00842">
        <w:rPr>
          <w:rFonts w:ascii="Calibri" w:eastAsia="Calibri" w:hAnsi="Calibri" w:cs="Calibri"/>
          <w:sz w:val="24"/>
        </w:rPr>
        <w:br/>
      </w:r>
      <w:r w:rsidRPr="00E00842">
        <w:rPr>
          <w:rFonts w:ascii="Calibri" w:eastAsia="Calibri" w:hAnsi="Calibri" w:cs="Calibri"/>
          <w:sz w:val="24"/>
        </w:rPr>
        <w:t>к проектам решений Комисс</w:t>
      </w:r>
      <w:r w:rsidR="00DF7E3A" w:rsidRPr="00E00842">
        <w:rPr>
          <w:rFonts w:ascii="Calibri" w:eastAsia="Calibri" w:hAnsi="Calibri" w:cs="Calibri"/>
          <w:sz w:val="24"/>
        </w:rPr>
        <w:t xml:space="preserve">ии в ходе проведения </w:t>
      </w:r>
      <w:r w:rsidRPr="00E00842">
        <w:rPr>
          <w:rFonts w:ascii="Calibri" w:eastAsia="Calibri" w:hAnsi="Calibri" w:cs="Calibri"/>
          <w:sz w:val="24"/>
        </w:rPr>
        <w:t>их публичного обсуждения</w:t>
      </w:r>
      <w:r w:rsidR="00DF7E3A" w:rsidRPr="00E00842">
        <w:rPr>
          <w:rFonts w:ascii="Calibri" w:eastAsia="Calibri" w:hAnsi="Calibri" w:cs="Calibri"/>
          <w:sz w:val="24"/>
        </w:rPr>
        <w:t xml:space="preserve">, </w:t>
      </w:r>
      <w:r w:rsidR="00DF7E3A" w:rsidRPr="00E00842">
        <w:rPr>
          <w:rFonts w:ascii="Calibri" w:eastAsia="Calibri" w:hAnsi="Calibri" w:cs="Calibri"/>
          <w:sz w:val="24"/>
        </w:rPr>
        <w:br/>
        <w:t xml:space="preserve">по сравнению с 2015 годом </w:t>
      </w:r>
      <w:r w:rsidR="00253B10">
        <w:rPr>
          <w:rFonts w:ascii="Calibri" w:eastAsia="Calibri" w:hAnsi="Calibri" w:cs="Calibri"/>
          <w:sz w:val="24"/>
        </w:rPr>
        <w:t>в 2016 году увеличилась на 11,5 процентных пунктов</w:t>
      </w:r>
      <w:r w:rsidR="00DF7E3A" w:rsidRPr="00E00842">
        <w:rPr>
          <w:rFonts w:ascii="Calibri" w:eastAsia="Calibri" w:hAnsi="Calibri" w:cs="Calibri"/>
          <w:sz w:val="24"/>
        </w:rPr>
        <w:t xml:space="preserve"> </w:t>
      </w:r>
      <w:r w:rsidR="00253B10">
        <w:rPr>
          <w:rFonts w:ascii="Calibri" w:eastAsia="Calibri" w:hAnsi="Calibri" w:cs="Calibri"/>
          <w:sz w:val="24"/>
        </w:rPr>
        <w:br/>
      </w:r>
      <w:r w:rsidR="00DF7E3A" w:rsidRPr="00E00842">
        <w:rPr>
          <w:rFonts w:ascii="Calibri" w:eastAsia="Calibri" w:hAnsi="Calibri" w:cs="Calibri"/>
          <w:sz w:val="24"/>
        </w:rPr>
        <w:t>(с 66,9% до 78,4%)</w:t>
      </w:r>
      <w:r w:rsidRPr="00E00842">
        <w:rPr>
          <w:rFonts w:ascii="Calibri" w:eastAsia="Calibri" w:hAnsi="Calibri" w:cs="Calibri"/>
          <w:sz w:val="24"/>
        </w:rPr>
        <w:t>.</w:t>
      </w:r>
      <w:r w:rsidRPr="00E00842">
        <w:rPr>
          <w:rFonts w:ascii="Calibri" w:eastAsia="Calibri" w:hAnsi="Calibri" w:cs="Calibri"/>
          <w:sz w:val="24"/>
          <w:u w:val="single"/>
        </w:rPr>
        <w:t xml:space="preserve"> </w:t>
      </w:r>
    </w:p>
    <w:p w:rsidR="00A825BD" w:rsidRPr="00E00842" w:rsidRDefault="00DF7E3A" w:rsidP="00A825BD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  <w:r w:rsidRPr="00E00842">
        <w:rPr>
          <w:rFonts w:ascii="Calibri" w:eastAsia="Calibri" w:hAnsi="Calibri" w:cs="Calibri"/>
          <w:sz w:val="24"/>
        </w:rPr>
        <w:t>В-четвертых</w:t>
      </w:r>
      <w:r w:rsidR="00A825BD" w:rsidRPr="00E00842">
        <w:rPr>
          <w:rFonts w:ascii="Calibri" w:eastAsia="Calibri" w:hAnsi="Calibri" w:cs="Calibri"/>
          <w:sz w:val="24"/>
        </w:rPr>
        <w:t>,</w:t>
      </w:r>
      <w:r w:rsidR="008C452E" w:rsidRPr="00E00842">
        <w:rPr>
          <w:rFonts w:ascii="Calibri" w:eastAsia="Calibri" w:hAnsi="Calibri" w:cs="Calibri"/>
          <w:sz w:val="24"/>
        </w:rPr>
        <w:t xml:space="preserve"> доля учета замечаний и предложений, изложенных в заключениях </w:t>
      </w:r>
      <w:r w:rsidR="008C452E" w:rsidRPr="00E00842">
        <w:rPr>
          <w:rFonts w:ascii="Calibri" w:eastAsia="Calibri" w:hAnsi="Calibri" w:cs="Calibri"/>
          <w:sz w:val="24"/>
        </w:rPr>
        <w:br/>
        <w:t xml:space="preserve">об оценке регулирующего воздействия проектов решений Комиссии, по сравнению </w:t>
      </w:r>
      <w:r w:rsidR="008C452E" w:rsidRPr="00E00842">
        <w:rPr>
          <w:rFonts w:ascii="Calibri" w:eastAsia="Calibri" w:hAnsi="Calibri" w:cs="Calibri"/>
          <w:sz w:val="24"/>
        </w:rPr>
        <w:br/>
        <w:t>с 2015 годом в 2016 году</w:t>
      </w:r>
      <w:r w:rsidR="002735DD" w:rsidRPr="00E00842">
        <w:rPr>
          <w:rFonts w:ascii="Calibri" w:eastAsia="Calibri" w:hAnsi="Calibri" w:cs="Calibri"/>
          <w:sz w:val="24"/>
        </w:rPr>
        <w:t xml:space="preserve"> возросла</w:t>
      </w:r>
      <w:r w:rsidR="002735DD" w:rsidRPr="00E00842">
        <w:rPr>
          <w:rFonts w:ascii="Calibri" w:eastAsia="Calibri" w:hAnsi="Calibri" w:cs="Times New Roman"/>
          <w:sz w:val="24"/>
          <w:szCs w:val="24"/>
          <w:lang w:eastAsia="ru-RU"/>
        </w:rPr>
        <w:t xml:space="preserve"> </w:t>
      </w:r>
      <w:r w:rsidR="00253B10">
        <w:rPr>
          <w:rFonts w:ascii="Calibri" w:eastAsia="Calibri" w:hAnsi="Calibri" w:cs="Calibri"/>
          <w:sz w:val="24"/>
        </w:rPr>
        <w:t xml:space="preserve">на 21,3 </w:t>
      </w:r>
      <w:r w:rsidR="00253B10" w:rsidRPr="00253B10">
        <w:rPr>
          <w:rFonts w:ascii="Calibri" w:eastAsia="Calibri" w:hAnsi="Calibri" w:cs="Calibri"/>
          <w:sz w:val="24"/>
        </w:rPr>
        <w:t>процентных пунктов</w:t>
      </w:r>
      <w:r w:rsidR="002735DD" w:rsidRPr="00E00842">
        <w:rPr>
          <w:rFonts w:ascii="Calibri" w:eastAsia="Calibri" w:hAnsi="Calibri" w:cs="Calibri"/>
          <w:sz w:val="24"/>
        </w:rPr>
        <w:t xml:space="preserve"> (с 65,1% </w:t>
      </w:r>
      <w:r w:rsidR="00253B10">
        <w:rPr>
          <w:rFonts w:ascii="Calibri" w:eastAsia="Calibri" w:hAnsi="Calibri" w:cs="Calibri"/>
          <w:sz w:val="24"/>
        </w:rPr>
        <w:t xml:space="preserve">до 86,4%), что свидетельствует </w:t>
      </w:r>
      <w:r w:rsidR="002735DD" w:rsidRPr="00E00842">
        <w:rPr>
          <w:rFonts w:ascii="Calibri" w:eastAsia="Calibri" w:hAnsi="Calibri" w:cs="Calibri"/>
          <w:sz w:val="24"/>
        </w:rPr>
        <w:t>о конструктивном подходе к проведению процедуры ОРВ как со стороны департаментов-разработчиков, так и со стороны Рабочей группы и сводного департамента</w:t>
      </w:r>
      <w:r w:rsidR="00A825BD" w:rsidRPr="00E00842">
        <w:rPr>
          <w:rFonts w:ascii="Calibri" w:eastAsia="Calibri" w:hAnsi="Calibri" w:cs="Calibri"/>
          <w:sz w:val="24"/>
        </w:rPr>
        <w:t xml:space="preserve">. </w:t>
      </w:r>
    </w:p>
    <w:p w:rsidR="00B7251D" w:rsidRPr="00E00842" w:rsidRDefault="00DF7E3A" w:rsidP="00DF7E3A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  <w:r w:rsidRPr="00E00842">
        <w:rPr>
          <w:rFonts w:ascii="Calibri" w:eastAsia="Calibri" w:hAnsi="Calibri" w:cs="Calibri"/>
          <w:sz w:val="24"/>
        </w:rPr>
        <w:t>В-пятых</w:t>
      </w:r>
      <w:r w:rsidR="00A825BD" w:rsidRPr="00E00842">
        <w:rPr>
          <w:rFonts w:ascii="Calibri" w:eastAsia="Calibri" w:hAnsi="Calibri" w:cs="Calibri"/>
          <w:sz w:val="24"/>
        </w:rPr>
        <w:t>,</w:t>
      </w:r>
      <w:r w:rsidR="002735DD" w:rsidRPr="00E00842">
        <w:rPr>
          <w:rFonts w:ascii="Calibri" w:eastAsia="Calibri" w:hAnsi="Calibri" w:cs="Calibri"/>
          <w:sz w:val="24"/>
        </w:rPr>
        <w:t xml:space="preserve"> по сравнению с 2015 годом в 2016 году</w:t>
      </w:r>
      <w:r w:rsidR="002735DD" w:rsidRPr="00E00842">
        <w:rPr>
          <w:rFonts w:eastAsia="Calibri" w:cs="Times New Roman"/>
          <w:sz w:val="24"/>
          <w:szCs w:val="24"/>
          <w:lang w:eastAsia="ru-RU"/>
        </w:rPr>
        <w:t xml:space="preserve"> </w:t>
      </w:r>
      <w:r w:rsidR="002735DD" w:rsidRPr="00E00842">
        <w:rPr>
          <w:rFonts w:ascii="Calibri" w:eastAsia="Calibri" w:hAnsi="Calibri" w:cs="Calibri"/>
          <w:sz w:val="24"/>
        </w:rPr>
        <w:t>доля положительных заключений об оценке регулирующего воздействия на проекты решений ЕЭК возросла почти в пять раз (с 10,7% до 50%), что</w:t>
      </w:r>
      <w:r w:rsidR="00E00842">
        <w:rPr>
          <w:rFonts w:ascii="Calibri" w:eastAsia="Calibri" w:hAnsi="Calibri" w:cs="Calibri"/>
          <w:sz w:val="24"/>
        </w:rPr>
        <w:t xml:space="preserve"> </w:t>
      </w:r>
      <w:r w:rsidR="002735DD" w:rsidRPr="00E00842">
        <w:rPr>
          <w:rFonts w:ascii="Calibri" w:eastAsia="Calibri" w:hAnsi="Calibri" w:cs="Calibri"/>
          <w:sz w:val="24"/>
        </w:rPr>
        <w:t xml:space="preserve">свидетельствует о повышении качества наднационального регулирования при разработке и принятии Комиссией </w:t>
      </w:r>
      <w:r w:rsidR="00D8287D">
        <w:rPr>
          <w:rFonts w:ascii="Calibri" w:eastAsia="Calibri" w:hAnsi="Calibri" w:cs="Calibri"/>
          <w:sz w:val="24"/>
        </w:rPr>
        <w:t xml:space="preserve">своих </w:t>
      </w:r>
      <w:r w:rsidR="002735DD" w:rsidRPr="00E00842">
        <w:rPr>
          <w:rFonts w:ascii="Calibri" w:eastAsia="Calibri" w:hAnsi="Calibri" w:cs="Calibri"/>
          <w:sz w:val="24"/>
        </w:rPr>
        <w:t xml:space="preserve">решений. </w:t>
      </w:r>
    </w:p>
    <w:p w:rsidR="00DF7E3A" w:rsidRPr="00DF7E3A" w:rsidRDefault="00DF7E3A" w:rsidP="00DF7E3A">
      <w:pPr>
        <w:spacing w:after="160"/>
        <w:ind w:firstLine="709"/>
        <w:jc w:val="both"/>
        <w:rPr>
          <w:rFonts w:ascii="Calibri" w:eastAsia="Calibri" w:hAnsi="Calibri" w:cs="Calibri"/>
          <w:sz w:val="24"/>
        </w:rPr>
      </w:pPr>
    </w:p>
    <w:sectPr w:rsidR="00DF7E3A" w:rsidRPr="00DF7E3A" w:rsidSect="003E02F3">
      <w:pgSz w:w="11906" w:h="16838"/>
      <w:pgMar w:top="1134" w:right="851" w:bottom="992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0FF5" w:rsidRDefault="00110FF5">
      <w:pPr>
        <w:spacing w:after="0" w:line="240" w:lineRule="auto"/>
      </w:pPr>
      <w:r>
        <w:separator/>
      </w:r>
    </w:p>
  </w:endnote>
  <w:endnote w:type="continuationSeparator" w:id="0">
    <w:p w:rsidR="00110FF5" w:rsidRDefault="00110F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83250183"/>
      <w:docPartObj>
        <w:docPartGallery w:val="Page Numbers (Bottom of Page)"/>
        <w:docPartUnique/>
      </w:docPartObj>
    </w:sdtPr>
    <w:sdtEndPr>
      <w:rPr>
        <w:color w:val="002060"/>
      </w:rPr>
    </w:sdtEndPr>
    <w:sdtContent>
      <w:p w:rsidR="00021D15" w:rsidRPr="00307BF9" w:rsidRDefault="00021D15" w:rsidP="006E5FC2">
        <w:pPr>
          <w:pStyle w:val="10"/>
          <w:pBdr>
            <w:top w:val="single" w:sz="4" w:space="1" w:color="auto"/>
          </w:pBdr>
          <w:jc w:val="right"/>
          <w:rPr>
            <w:color w:val="002060"/>
          </w:rPr>
        </w:pPr>
        <w:r w:rsidRPr="00307BF9">
          <w:rPr>
            <w:color w:val="002060"/>
          </w:rPr>
          <w:fldChar w:fldCharType="begin"/>
        </w:r>
        <w:r w:rsidRPr="00307BF9">
          <w:rPr>
            <w:color w:val="002060"/>
          </w:rPr>
          <w:instrText>PAGE   \* MERGEFORMAT</w:instrText>
        </w:r>
        <w:r w:rsidRPr="00307BF9">
          <w:rPr>
            <w:color w:val="002060"/>
          </w:rPr>
          <w:fldChar w:fldCharType="separate"/>
        </w:r>
        <w:r w:rsidR="00A049AB">
          <w:rPr>
            <w:noProof/>
            <w:color w:val="002060"/>
          </w:rPr>
          <w:t>6</w:t>
        </w:r>
        <w:r w:rsidRPr="00307BF9">
          <w:rPr>
            <w:color w:val="002060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002060"/>
      </w:rPr>
      <w:id w:val="748462953"/>
      <w:docPartObj>
        <w:docPartGallery w:val="Page Numbers (Bottom of Page)"/>
        <w:docPartUnique/>
      </w:docPartObj>
    </w:sdtPr>
    <w:sdtEndPr/>
    <w:sdtContent>
      <w:p w:rsidR="00021D15" w:rsidRPr="007458F2" w:rsidRDefault="00021D15" w:rsidP="006E5FC2">
        <w:pPr>
          <w:pStyle w:val="10"/>
          <w:pBdr>
            <w:top w:val="single" w:sz="6" w:space="1" w:color="auto"/>
          </w:pBdr>
          <w:jc w:val="right"/>
          <w:rPr>
            <w:color w:val="002060"/>
          </w:rPr>
        </w:pPr>
        <w:r w:rsidRPr="007458F2">
          <w:rPr>
            <w:color w:val="002060"/>
          </w:rPr>
          <w:fldChar w:fldCharType="begin"/>
        </w:r>
        <w:r w:rsidRPr="007458F2">
          <w:rPr>
            <w:color w:val="002060"/>
          </w:rPr>
          <w:instrText>PAGE   \* MERGEFORMAT</w:instrText>
        </w:r>
        <w:r w:rsidRPr="007458F2">
          <w:rPr>
            <w:color w:val="002060"/>
          </w:rPr>
          <w:fldChar w:fldCharType="separate"/>
        </w:r>
        <w:r w:rsidR="00A049AB">
          <w:rPr>
            <w:noProof/>
            <w:color w:val="002060"/>
          </w:rPr>
          <w:t>3</w:t>
        </w:r>
        <w:r w:rsidRPr="007458F2">
          <w:rPr>
            <w:color w:val="00206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0FF5" w:rsidRDefault="00110FF5">
      <w:pPr>
        <w:spacing w:after="0" w:line="240" w:lineRule="auto"/>
      </w:pPr>
      <w:r>
        <w:separator/>
      </w:r>
    </w:p>
  </w:footnote>
  <w:footnote w:type="continuationSeparator" w:id="0">
    <w:p w:rsidR="00110FF5" w:rsidRDefault="00110F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D15" w:rsidRDefault="00021D15" w:rsidP="006E5FC2">
    <w:pPr>
      <w:pStyle w:val="1"/>
      <w:pBdr>
        <w:bottom w:val="single" w:sz="4" w:space="1" w:color="auto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1D15" w:rsidRPr="007458F2" w:rsidRDefault="00021D15" w:rsidP="006E5FC2">
    <w:pPr>
      <w:pStyle w:val="1"/>
      <w:pBdr>
        <w:bottom w:val="single" w:sz="6" w:space="1" w:color="auto"/>
      </w:pBdr>
      <w:rPr>
        <w:color w:val="00206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37B"/>
    <w:rsid w:val="000000F3"/>
    <w:rsid w:val="00000179"/>
    <w:rsid w:val="000001A3"/>
    <w:rsid w:val="00000433"/>
    <w:rsid w:val="00000B0E"/>
    <w:rsid w:val="00000E2C"/>
    <w:rsid w:val="00000EDA"/>
    <w:rsid w:val="000012A4"/>
    <w:rsid w:val="0000132C"/>
    <w:rsid w:val="0000147A"/>
    <w:rsid w:val="0000205D"/>
    <w:rsid w:val="000020F6"/>
    <w:rsid w:val="0000218B"/>
    <w:rsid w:val="0000266D"/>
    <w:rsid w:val="00003E06"/>
    <w:rsid w:val="00003FE2"/>
    <w:rsid w:val="00004583"/>
    <w:rsid w:val="0000468A"/>
    <w:rsid w:val="00004B2E"/>
    <w:rsid w:val="00005916"/>
    <w:rsid w:val="0000608D"/>
    <w:rsid w:val="0000688D"/>
    <w:rsid w:val="0000690F"/>
    <w:rsid w:val="00006B8A"/>
    <w:rsid w:val="00007587"/>
    <w:rsid w:val="00007A1B"/>
    <w:rsid w:val="00010698"/>
    <w:rsid w:val="00010CF5"/>
    <w:rsid w:val="00011560"/>
    <w:rsid w:val="00011E52"/>
    <w:rsid w:val="00011EAC"/>
    <w:rsid w:val="00011F4B"/>
    <w:rsid w:val="00011FB9"/>
    <w:rsid w:val="000127B0"/>
    <w:rsid w:val="00012D0D"/>
    <w:rsid w:val="00013953"/>
    <w:rsid w:val="00013F95"/>
    <w:rsid w:val="00014145"/>
    <w:rsid w:val="000145BF"/>
    <w:rsid w:val="0001477F"/>
    <w:rsid w:val="00014D77"/>
    <w:rsid w:val="0001555A"/>
    <w:rsid w:val="000156BE"/>
    <w:rsid w:val="00015793"/>
    <w:rsid w:val="00015DF4"/>
    <w:rsid w:val="00016140"/>
    <w:rsid w:val="000167B5"/>
    <w:rsid w:val="00016854"/>
    <w:rsid w:val="00016C12"/>
    <w:rsid w:val="00017473"/>
    <w:rsid w:val="00017C84"/>
    <w:rsid w:val="0002006E"/>
    <w:rsid w:val="00020267"/>
    <w:rsid w:val="00020313"/>
    <w:rsid w:val="000203CE"/>
    <w:rsid w:val="0002043A"/>
    <w:rsid w:val="00020C00"/>
    <w:rsid w:val="00020DB9"/>
    <w:rsid w:val="00020E3E"/>
    <w:rsid w:val="00020E82"/>
    <w:rsid w:val="000212C9"/>
    <w:rsid w:val="0002158F"/>
    <w:rsid w:val="00021958"/>
    <w:rsid w:val="00021C5C"/>
    <w:rsid w:val="00021D15"/>
    <w:rsid w:val="00022163"/>
    <w:rsid w:val="000221D5"/>
    <w:rsid w:val="00022B92"/>
    <w:rsid w:val="00023114"/>
    <w:rsid w:val="00023A9A"/>
    <w:rsid w:val="00023DB7"/>
    <w:rsid w:val="00024C33"/>
    <w:rsid w:val="000255AA"/>
    <w:rsid w:val="00026565"/>
    <w:rsid w:val="0002658C"/>
    <w:rsid w:val="0002678C"/>
    <w:rsid w:val="00027659"/>
    <w:rsid w:val="0003010F"/>
    <w:rsid w:val="00030CA2"/>
    <w:rsid w:val="00031819"/>
    <w:rsid w:val="000319DD"/>
    <w:rsid w:val="00032213"/>
    <w:rsid w:val="000322B4"/>
    <w:rsid w:val="0003262A"/>
    <w:rsid w:val="00033694"/>
    <w:rsid w:val="0003385D"/>
    <w:rsid w:val="00033A1C"/>
    <w:rsid w:val="00033AAF"/>
    <w:rsid w:val="00033C9C"/>
    <w:rsid w:val="000344B0"/>
    <w:rsid w:val="00034AB6"/>
    <w:rsid w:val="000351A9"/>
    <w:rsid w:val="00035483"/>
    <w:rsid w:val="00035FD3"/>
    <w:rsid w:val="00035FD6"/>
    <w:rsid w:val="000368E5"/>
    <w:rsid w:val="00036CB7"/>
    <w:rsid w:val="00037B7E"/>
    <w:rsid w:val="000403E1"/>
    <w:rsid w:val="0004051B"/>
    <w:rsid w:val="00040A5E"/>
    <w:rsid w:val="00041CA0"/>
    <w:rsid w:val="00041ED4"/>
    <w:rsid w:val="000420EE"/>
    <w:rsid w:val="00042F3A"/>
    <w:rsid w:val="00044290"/>
    <w:rsid w:val="000444A4"/>
    <w:rsid w:val="000448A0"/>
    <w:rsid w:val="00044DDD"/>
    <w:rsid w:val="000456F3"/>
    <w:rsid w:val="00045B37"/>
    <w:rsid w:val="000461A3"/>
    <w:rsid w:val="00046F97"/>
    <w:rsid w:val="00046FE5"/>
    <w:rsid w:val="00047069"/>
    <w:rsid w:val="00047160"/>
    <w:rsid w:val="00047F28"/>
    <w:rsid w:val="00047FF8"/>
    <w:rsid w:val="00050160"/>
    <w:rsid w:val="00050880"/>
    <w:rsid w:val="00050D6B"/>
    <w:rsid w:val="00050ED4"/>
    <w:rsid w:val="00050F2E"/>
    <w:rsid w:val="00051310"/>
    <w:rsid w:val="00051F8F"/>
    <w:rsid w:val="00052CBF"/>
    <w:rsid w:val="00052EE4"/>
    <w:rsid w:val="0005358F"/>
    <w:rsid w:val="000539B1"/>
    <w:rsid w:val="00053CC2"/>
    <w:rsid w:val="000541F5"/>
    <w:rsid w:val="00054D97"/>
    <w:rsid w:val="00054DB8"/>
    <w:rsid w:val="00054EC5"/>
    <w:rsid w:val="00055538"/>
    <w:rsid w:val="000563B0"/>
    <w:rsid w:val="00056587"/>
    <w:rsid w:val="00056B2A"/>
    <w:rsid w:val="00057791"/>
    <w:rsid w:val="00057B45"/>
    <w:rsid w:val="00057EDE"/>
    <w:rsid w:val="000603F4"/>
    <w:rsid w:val="00060E5B"/>
    <w:rsid w:val="00061030"/>
    <w:rsid w:val="000612E0"/>
    <w:rsid w:val="00061377"/>
    <w:rsid w:val="000613A8"/>
    <w:rsid w:val="00061518"/>
    <w:rsid w:val="00061804"/>
    <w:rsid w:val="00061A64"/>
    <w:rsid w:val="00061D95"/>
    <w:rsid w:val="00062211"/>
    <w:rsid w:val="000624CA"/>
    <w:rsid w:val="00062739"/>
    <w:rsid w:val="00062A49"/>
    <w:rsid w:val="00063588"/>
    <w:rsid w:val="00063593"/>
    <w:rsid w:val="00063886"/>
    <w:rsid w:val="00063FF6"/>
    <w:rsid w:val="000662DC"/>
    <w:rsid w:val="00066352"/>
    <w:rsid w:val="00067252"/>
    <w:rsid w:val="00067631"/>
    <w:rsid w:val="000676C2"/>
    <w:rsid w:val="000678B6"/>
    <w:rsid w:val="00067DDD"/>
    <w:rsid w:val="000706E5"/>
    <w:rsid w:val="0007086E"/>
    <w:rsid w:val="00071DC1"/>
    <w:rsid w:val="000723B3"/>
    <w:rsid w:val="00072BE6"/>
    <w:rsid w:val="00072D48"/>
    <w:rsid w:val="00074DC1"/>
    <w:rsid w:val="00074E83"/>
    <w:rsid w:val="00075D79"/>
    <w:rsid w:val="00075E6E"/>
    <w:rsid w:val="0007699A"/>
    <w:rsid w:val="000769E8"/>
    <w:rsid w:val="00077043"/>
    <w:rsid w:val="0007760A"/>
    <w:rsid w:val="00077833"/>
    <w:rsid w:val="000778E2"/>
    <w:rsid w:val="00077A53"/>
    <w:rsid w:val="00077A83"/>
    <w:rsid w:val="00080127"/>
    <w:rsid w:val="000809F6"/>
    <w:rsid w:val="00080D27"/>
    <w:rsid w:val="00080DD1"/>
    <w:rsid w:val="000811F4"/>
    <w:rsid w:val="000817A2"/>
    <w:rsid w:val="00081F9C"/>
    <w:rsid w:val="000826DA"/>
    <w:rsid w:val="000828BA"/>
    <w:rsid w:val="00082C97"/>
    <w:rsid w:val="00082CB8"/>
    <w:rsid w:val="00082EB3"/>
    <w:rsid w:val="000841B7"/>
    <w:rsid w:val="00084316"/>
    <w:rsid w:val="00084881"/>
    <w:rsid w:val="00084B04"/>
    <w:rsid w:val="00085071"/>
    <w:rsid w:val="00085471"/>
    <w:rsid w:val="00085981"/>
    <w:rsid w:val="00085A36"/>
    <w:rsid w:val="00085C99"/>
    <w:rsid w:val="00085DF3"/>
    <w:rsid w:val="00085EE3"/>
    <w:rsid w:val="000860E6"/>
    <w:rsid w:val="000861AB"/>
    <w:rsid w:val="00086AB8"/>
    <w:rsid w:val="00087A54"/>
    <w:rsid w:val="00087C1E"/>
    <w:rsid w:val="00087F0F"/>
    <w:rsid w:val="00090227"/>
    <w:rsid w:val="00090536"/>
    <w:rsid w:val="00090839"/>
    <w:rsid w:val="000913F5"/>
    <w:rsid w:val="00091533"/>
    <w:rsid w:val="00091759"/>
    <w:rsid w:val="0009177E"/>
    <w:rsid w:val="00091D9C"/>
    <w:rsid w:val="000920A7"/>
    <w:rsid w:val="0009234B"/>
    <w:rsid w:val="000928BD"/>
    <w:rsid w:val="00092F75"/>
    <w:rsid w:val="0009301D"/>
    <w:rsid w:val="000939E7"/>
    <w:rsid w:val="00093D02"/>
    <w:rsid w:val="00093EE1"/>
    <w:rsid w:val="00093F6E"/>
    <w:rsid w:val="00094425"/>
    <w:rsid w:val="0009457B"/>
    <w:rsid w:val="00094712"/>
    <w:rsid w:val="0009474D"/>
    <w:rsid w:val="00094973"/>
    <w:rsid w:val="000949EA"/>
    <w:rsid w:val="00095A86"/>
    <w:rsid w:val="00095C10"/>
    <w:rsid w:val="00095FE3"/>
    <w:rsid w:val="00096404"/>
    <w:rsid w:val="00096DAE"/>
    <w:rsid w:val="000973AB"/>
    <w:rsid w:val="000977A0"/>
    <w:rsid w:val="0009781A"/>
    <w:rsid w:val="00097928"/>
    <w:rsid w:val="00097975"/>
    <w:rsid w:val="00097B92"/>
    <w:rsid w:val="000A0C0B"/>
    <w:rsid w:val="000A0D15"/>
    <w:rsid w:val="000A1348"/>
    <w:rsid w:val="000A1B2E"/>
    <w:rsid w:val="000A1CD7"/>
    <w:rsid w:val="000A2906"/>
    <w:rsid w:val="000A349F"/>
    <w:rsid w:val="000A3897"/>
    <w:rsid w:val="000A3D47"/>
    <w:rsid w:val="000A3D94"/>
    <w:rsid w:val="000A4589"/>
    <w:rsid w:val="000A49C5"/>
    <w:rsid w:val="000A622D"/>
    <w:rsid w:val="000A702A"/>
    <w:rsid w:val="000A7215"/>
    <w:rsid w:val="000A79DF"/>
    <w:rsid w:val="000A7FF0"/>
    <w:rsid w:val="000B008C"/>
    <w:rsid w:val="000B011F"/>
    <w:rsid w:val="000B0733"/>
    <w:rsid w:val="000B09CA"/>
    <w:rsid w:val="000B0E89"/>
    <w:rsid w:val="000B12A2"/>
    <w:rsid w:val="000B2037"/>
    <w:rsid w:val="000B2160"/>
    <w:rsid w:val="000B25B0"/>
    <w:rsid w:val="000B2824"/>
    <w:rsid w:val="000B2B20"/>
    <w:rsid w:val="000B2ECA"/>
    <w:rsid w:val="000B32D5"/>
    <w:rsid w:val="000B374F"/>
    <w:rsid w:val="000B3A30"/>
    <w:rsid w:val="000B42AB"/>
    <w:rsid w:val="000B5250"/>
    <w:rsid w:val="000B5EAC"/>
    <w:rsid w:val="000B6DE0"/>
    <w:rsid w:val="000B6FBE"/>
    <w:rsid w:val="000B7091"/>
    <w:rsid w:val="000B72DB"/>
    <w:rsid w:val="000B7320"/>
    <w:rsid w:val="000B7912"/>
    <w:rsid w:val="000C0134"/>
    <w:rsid w:val="000C03DD"/>
    <w:rsid w:val="000C061A"/>
    <w:rsid w:val="000C172F"/>
    <w:rsid w:val="000C2E9A"/>
    <w:rsid w:val="000C2F78"/>
    <w:rsid w:val="000C36B0"/>
    <w:rsid w:val="000C41D6"/>
    <w:rsid w:val="000C57EB"/>
    <w:rsid w:val="000C5CAD"/>
    <w:rsid w:val="000C5F93"/>
    <w:rsid w:val="000C5FD0"/>
    <w:rsid w:val="000C60EF"/>
    <w:rsid w:val="000C64E0"/>
    <w:rsid w:val="000C7087"/>
    <w:rsid w:val="000C71F8"/>
    <w:rsid w:val="000C761D"/>
    <w:rsid w:val="000C7A47"/>
    <w:rsid w:val="000D0353"/>
    <w:rsid w:val="000D0BC7"/>
    <w:rsid w:val="000D161A"/>
    <w:rsid w:val="000D1678"/>
    <w:rsid w:val="000D1F36"/>
    <w:rsid w:val="000D2765"/>
    <w:rsid w:val="000D2B43"/>
    <w:rsid w:val="000D40B4"/>
    <w:rsid w:val="000D459A"/>
    <w:rsid w:val="000D47C4"/>
    <w:rsid w:val="000D4CEC"/>
    <w:rsid w:val="000D534C"/>
    <w:rsid w:val="000D59D1"/>
    <w:rsid w:val="000D68C2"/>
    <w:rsid w:val="000D7563"/>
    <w:rsid w:val="000E00A3"/>
    <w:rsid w:val="000E0D53"/>
    <w:rsid w:val="000E0FBB"/>
    <w:rsid w:val="000E163F"/>
    <w:rsid w:val="000E1AE0"/>
    <w:rsid w:val="000E1F90"/>
    <w:rsid w:val="000E2F40"/>
    <w:rsid w:val="000E327A"/>
    <w:rsid w:val="000E38D6"/>
    <w:rsid w:val="000E3CC1"/>
    <w:rsid w:val="000E3D97"/>
    <w:rsid w:val="000E42F6"/>
    <w:rsid w:val="000E4929"/>
    <w:rsid w:val="000E4DB8"/>
    <w:rsid w:val="000E659D"/>
    <w:rsid w:val="000E674F"/>
    <w:rsid w:val="000E6A0B"/>
    <w:rsid w:val="000E7262"/>
    <w:rsid w:val="000E79D7"/>
    <w:rsid w:val="000E7BEF"/>
    <w:rsid w:val="000E7E16"/>
    <w:rsid w:val="000E7E19"/>
    <w:rsid w:val="000F0ABC"/>
    <w:rsid w:val="000F16E0"/>
    <w:rsid w:val="000F1B05"/>
    <w:rsid w:val="000F246D"/>
    <w:rsid w:val="000F2EDF"/>
    <w:rsid w:val="000F3019"/>
    <w:rsid w:val="000F4603"/>
    <w:rsid w:val="000F4B10"/>
    <w:rsid w:val="000F4B3D"/>
    <w:rsid w:val="000F4BC8"/>
    <w:rsid w:val="000F4C10"/>
    <w:rsid w:val="000F4ECC"/>
    <w:rsid w:val="000F53CD"/>
    <w:rsid w:val="000F54DF"/>
    <w:rsid w:val="000F5616"/>
    <w:rsid w:val="000F5DDA"/>
    <w:rsid w:val="000F624F"/>
    <w:rsid w:val="000F6899"/>
    <w:rsid w:val="001003B9"/>
    <w:rsid w:val="00100519"/>
    <w:rsid w:val="0010055C"/>
    <w:rsid w:val="001005C9"/>
    <w:rsid w:val="00100BF9"/>
    <w:rsid w:val="00101497"/>
    <w:rsid w:val="0010214E"/>
    <w:rsid w:val="00102778"/>
    <w:rsid w:val="00102E0B"/>
    <w:rsid w:val="00102E15"/>
    <w:rsid w:val="00102FD7"/>
    <w:rsid w:val="0010327A"/>
    <w:rsid w:val="00103330"/>
    <w:rsid w:val="00103588"/>
    <w:rsid w:val="001038C6"/>
    <w:rsid w:val="00103A3F"/>
    <w:rsid w:val="00103C12"/>
    <w:rsid w:val="00103C53"/>
    <w:rsid w:val="00103F77"/>
    <w:rsid w:val="001042C0"/>
    <w:rsid w:val="001046CE"/>
    <w:rsid w:val="00104F92"/>
    <w:rsid w:val="00105C68"/>
    <w:rsid w:val="00105D9C"/>
    <w:rsid w:val="00105EBB"/>
    <w:rsid w:val="0010674A"/>
    <w:rsid w:val="0010695E"/>
    <w:rsid w:val="00106B3D"/>
    <w:rsid w:val="001077FD"/>
    <w:rsid w:val="001079A3"/>
    <w:rsid w:val="00107FF3"/>
    <w:rsid w:val="00110099"/>
    <w:rsid w:val="0011041F"/>
    <w:rsid w:val="0011045A"/>
    <w:rsid w:val="0011056F"/>
    <w:rsid w:val="00110E3E"/>
    <w:rsid w:val="00110FF5"/>
    <w:rsid w:val="001113E0"/>
    <w:rsid w:val="00111CB4"/>
    <w:rsid w:val="001127A0"/>
    <w:rsid w:val="00113921"/>
    <w:rsid w:val="00114275"/>
    <w:rsid w:val="001149D9"/>
    <w:rsid w:val="00114A20"/>
    <w:rsid w:val="00114F12"/>
    <w:rsid w:val="00114FC8"/>
    <w:rsid w:val="00115980"/>
    <w:rsid w:val="00115DC6"/>
    <w:rsid w:val="00115E54"/>
    <w:rsid w:val="001161A2"/>
    <w:rsid w:val="0011630F"/>
    <w:rsid w:val="0011664D"/>
    <w:rsid w:val="00116E39"/>
    <w:rsid w:val="001173BD"/>
    <w:rsid w:val="00117494"/>
    <w:rsid w:val="00117EB7"/>
    <w:rsid w:val="00117F0E"/>
    <w:rsid w:val="0012009A"/>
    <w:rsid w:val="001211BE"/>
    <w:rsid w:val="00122851"/>
    <w:rsid w:val="00122A89"/>
    <w:rsid w:val="00122E5B"/>
    <w:rsid w:val="00123714"/>
    <w:rsid w:val="00123BE7"/>
    <w:rsid w:val="0012420F"/>
    <w:rsid w:val="001242D6"/>
    <w:rsid w:val="00124606"/>
    <w:rsid w:val="00124B2C"/>
    <w:rsid w:val="00124FE5"/>
    <w:rsid w:val="001250FA"/>
    <w:rsid w:val="00125490"/>
    <w:rsid w:val="00125BCC"/>
    <w:rsid w:val="001260D2"/>
    <w:rsid w:val="00126660"/>
    <w:rsid w:val="00126D4D"/>
    <w:rsid w:val="0013092A"/>
    <w:rsid w:val="00131633"/>
    <w:rsid w:val="001324F9"/>
    <w:rsid w:val="0013283A"/>
    <w:rsid w:val="00133272"/>
    <w:rsid w:val="00133B45"/>
    <w:rsid w:val="00133F0F"/>
    <w:rsid w:val="00134451"/>
    <w:rsid w:val="001346A2"/>
    <w:rsid w:val="00134FC0"/>
    <w:rsid w:val="001357B2"/>
    <w:rsid w:val="00140487"/>
    <w:rsid w:val="00140BCD"/>
    <w:rsid w:val="00140DD2"/>
    <w:rsid w:val="0014122F"/>
    <w:rsid w:val="00141799"/>
    <w:rsid w:val="00141EE9"/>
    <w:rsid w:val="00142162"/>
    <w:rsid w:val="001424F2"/>
    <w:rsid w:val="001426F6"/>
    <w:rsid w:val="00142A17"/>
    <w:rsid w:val="00143113"/>
    <w:rsid w:val="001433EB"/>
    <w:rsid w:val="00143512"/>
    <w:rsid w:val="00143C20"/>
    <w:rsid w:val="001441EC"/>
    <w:rsid w:val="00144292"/>
    <w:rsid w:val="00144A6A"/>
    <w:rsid w:val="00144BB7"/>
    <w:rsid w:val="00144D21"/>
    <w:rsid w:val="00145C82"/>
    <w:rsid w:val="001463F5"/>
    <w:rsid w:val="00146FF5"/>
    <w:rsid w:val="00147629"/>
    <w:rsid w:val="001477E5"/>
    <w:rsid w:val="00147A97"/>
    <w:rsid w:val="00147AF0"/>
    <w:rsid w:val="001514CD"/>
    <w:rsid w:val="00151592"/>
    <w:rsid w:val="0015194B"/>
    <w:rsid w:val="00151EC6"/>
    <w:rsid w:val="00153FFA"/>
    <w:rsid w:val="00154323"/>
    <w:rsid w:val="0015440C"/>
    <w:rsid w:val="00154568"/>
    <w:rsid w:val="001552F2"/>
    <w:rsid w:val="001557E9"/>
    <w:rsid w:val="00155C25"/>
    <w:rsid w:val="00155FF4"/>
    <w:rsid w:val="00156517"/>
    <w:rsid w:val="00156A7D"/>
    <w:rsid w:val="00156C07"/>
    <w:rsid w:val="0015713A"/>
    <w:rsid w:val="0015738D"/>
    <w:rsid w:val="00157A88"/>
    <w:rsid w:val="00157F0B"/>
    <w:rsid w:val="00161D69"/>
    <w:rsid w:val="00162700"/>
    <w:rsid w:val="00162781"/>
    <w:rsid w:val="0016290B"/>
    <w:rsid w:val="00163348"/>
    <w:rsid w:val="001635C4"/>
    <w:rsid w:val="00163D42"/>
    <w:rsid w:val="001640A4"/>
    <w:rsid w:val="00165F2D"/>
    <w:rsid w:val="00166329"/>
    <w:rsid w:val="001668DA"/>
    <w:rsid w:val="00166EB6"/>
    <w:rsid w:val="001679CC"/>
    <w:rsid w:val="00170AE9"/>
    <w:rsid w:val="00171E7A"/>
    <w:rsid w:val="0017234A"/>
    <w:rsid w:val="00172B54"/>
    <w:rsid w:val="001732A8"/>
    <w:rsid w:val="00173367"/>
    <w:rsid w:val="001736BC"/>
    <w:rsid w:val="00174654"/>
    <w:rsid w:val="00175163"/>
    <w:rsid w:val="00175789"/>
    <w:rsid w:val="001758F6"/>
    <w:rsid w:val="00175A54"/>
    <w:rsid w:val="00175B07"/>
    <w:rsid w:val="00175BBD"/>
    <w:rsid w:val="00175F84"/>
    <w:rsid w:val="00176341"/>
    <w:rsid w:val="00176885"/>
    <w:rsid w:val="00176F8C"/>
    <w:rsid w:val="00176FF7"/>
    <w:rsid w:val="00177C62"/>
    <w:rsid w:val="00177CA8"/>
    <w:rsid w:val="00177F07"/>
    <w:rsid w:val="001801F7"/>
    <w:rsid w:val="001803A0"/>
    <w:rsid w:val="00180AD4"/>
    <w:rsid w:val="00181218"/>
    <w:rsid w:val="001816FF"/>
    <w:rsid w:val="00182323"/>
    <w:rsid w:val="0018280E"/>
    <w:rsid w:val="0018335F"/>
    <w:rsid w:val="001847DE"/>
    <w:rsid w:val="00185260"/>
    <w:rsid w:val="00185CFA"/>
    <w:rsid w:val="001864F0"/>
    <w:rsid w:val="00187AC9"/>
    <w:rsid w:val="00187D17"/>
    <w:rsid w:val="00190282"/>
    <w:rsid w:val="00190727"/>
    <w:rsid w:val="00190760"/>
    <w:rsid w:val="00190E7F"/>
    <w:rsid w:val="00191800"/>
    <w:rsid w:val="00191872"/>
    <w:rsid w:val="00191F9D"/>
    <w:rsid w:val="00194131"/>
    <w:rsid w:val="00194A0B"/>
    <w:rsid w:val="00194A27"/>
    <w:rsid w:val="00194E35"/>
    <w:rsid w:val="00195551"/>
    <w:rsid w:val="001957E0"/>
    <w:rsid w:val="001959FD"/>
    <w:rsid w:val="00195B17"/>
    <w:rsid w:val="00195CBB"/>
    <w:rsid w:val="00196151"/>
    <w:rsid w:val="00196EDC"/>
    <w:rsid w:val="00197060"/>
    <w:rsid w:val="001973B0"/>
    <w:rsid w:val="00197CB6"/>
    <w:rsid w:val="001A07F0"/>
    <w:rsid w:val="001A087B"/>
    <w:rsid w:val="001A0C54"/>
    <w:rsid w:val="001A0F45"/>
    <w:rsid w:val="001A1398"/>
    <w:rsid w:val="001A1427"/>
    <w:rsid w:val="001A1535"/>
    <w:rsid w:val="001A16A1"/>
    <w:rsid w:val="001A17B6"/>
    <w:rsid w:val="001A1A09"/>
    <w:rsid w:val="001A1CEE"/>
    <w:rsid w:val="001A2802"/>
    <w:rsid w:val="001A29F4"/>
    <w:rsid w:val="001A2A58"/>
    <w:rsid w:val="001A2E7C"/>
    <w:rsid w:val="001A3C42"/>
    <w:rsid w:val="001A3F41"/>
    <w:rsid w:val="001A5119"/>
    <w:rsid w:val="001A56F5"/>
    <w:rsid w:val="001A5B32"/>
    <w:rsid w:val="001A5DCC"/>
    <w:rsid w:val="001A601B"/>
    <w:rsid w:val="001A62D4"/>
    <w:rsid w:val="001A6B32"/>
    <w:rsid w:val="001A6DE5"/>
    <w:rsid w:val="001A73EC"/>
    <w:rsid w:val="001A77B4"/>
    <w:rsid w:val="001B0052"/>
    <w:rsid w:val="001B042D"/>
    <w:rsid w:val="001B0790"/>
    <w:rsid w:val="001B19B6"/>
    <w:rsid w:val="001B1CAE"/>
    <w:rsid w:val="001B2765"/>
    <w:rsid w:val="001B2FB4"/>
    <w:rsid w:val="001B308C"/>
    <w:rsid w:val="001B34B9"/>
    <w:rsid w:val="001B3A29"/>
    <w:rsid w:val="001B3C79"/>
    <w:rsid w:val="001B3F80"/>
    <w:rsid w:val="001B4553"/>
    <w:rsid w:val="001B49FF"/>
    <w:rsid w:val="001B4B49"/>
    <w:rsid w:val="001B5B6D"/>
    <w:rsid w:val="001B5D0D"/>
    <w:rsid w:val="001B63FD"/>
    <w:rsid w:val="001B69B8"/>
    <w:rsid w:val="001B6E61"/>
    <w:rsid w:val="001B6F1A"/>
    <w:rsid w:val="001B7169"/>
    <w:rsid w:val="001B7978"/>
    <w:rsid w:val="001B7ABE"/>
    <w:rsid w:val="001B7C0F"/>
    <w:rsid w:val="001C09CF"/>
    <w:rsid w:val="001C0F23"/>
    <w:rsid w:val="001C14C5"/>
    <w:rsid w:val="001C1A5A"/>
    <w:rsid w:val="001C1C3A"/>
    <w:rsid w:val="001C2300"/>
    <w:rsid w:val="001C2A7F"/>
    <w:rsid w:val="001C2E2A"/>
    <w:rsid w:val="001C3062"/>
    <w:rsid w:val="001C3599"/>
    <w:rsid w:val="001C4358"/>
    <w:rsid w:val="001C478D"/>
    <w:rsid w:val="001C49F8"/>
    <w:rsid w:val="001C4CAD"/>
    <w:rsid w:val="001C4D92"/>
    <w:rsid w:val="001C5173"/>
    <w:rsid w:val="001C5382"/>
    <w:rsid w:val="001C5D5F"/>
    <w:rsid w:val="001C64A1"/>
    <w:rsid w:val="001C681F"/>
    <w:rsid w:val="001C765A"/>
    <w:rsid w:val="001C7BFF"/>
    <w:rsid w:val="001D0D31"/>
    <w:rsid w:val="001D16DB"/>
    <w:rsid w:val="001D1B2A"/>
    <w:rsid w:val="001D1BAD"/>
    <w:rsid w:val="001D1C43"/>
    <w:rsid w:val="001D1F08"/>
    <w:rsid w:val="001D215E"/>
    <w:rsid w:val="001D2233"/>
    <w:rsid w:val="001D25E0"/>
    <w:rsid w:val="001D2B61"/>
    <w:rsid w:val="001D2F88"/>
    <w:rsid w:val="001D3666"/>
    <w:rsid w:val="001D37CC"/>
    <w:rsid w:val="001D4071"/>
    <w:rsid w:val="001D41EF"/>
    <w:rsid w:val="001D436C"/>
    <w:rsid w:val="001D5480"/>
    <w:rsid w:val="001D557C"/>
    <w:rsid w:val="001D5782"/>
    <w:rsid w:val="001D5A3D"/>
    <w:rsid w:val="001D6810"/>
    <w:rsid w:val="001D6A41"/>
    <w:rsid w:val="001D742C"/>
    <w:rsid w:val="001D7F9F"/>
    <w:rsid w:val="001E023C"/>
    <w:rsid w:val="001E0A9B"/>
    <w:rsid w:val="001E10D0"/>
    <w:rsid w:val="001E12CB"/>
    <w:rsid w:val="001E141B"/>
    <w:rsid w:val="001E1F3D"/>
    <w:rsid w:val="001E227D"/>
    <w:rsid w:val="001E269A"/>
    <w:rsid w:val="001E3E0D"/>
    <w:rsid w:val="001E3E13"/>
    <w:rsid w:val="001E4570"/>
    <w:rsid w:val="001E469C"/>
    <w:rsid w:val="001E489D"/>
    <w:rsid w:val="001E4AE8"/>
    <w:rsid w:val="001E4E98"/>
    <w:rsid w:val="001E4FB7"/>
    <w:rsid w:val="001E552F"/>
    <w:rsid w:val="001E565E"/>
    <w:rsid w:val="001E62FE"/>
    <w:rsid w:val="001E680E"/>
    <w:rsid w:val="001E6B05"/>
    <w:rsid w:val="001E7164"/>
    <w:rsid w:val="001E730D"/>
    <w:rsid w:val="001F02E1"/>
    <w:rsid w:val="001F04AA"/>
    <w:rsid w:val="001F0CBF"/>
    <w:rsid w:val="001F169A"/>
    <w:rsid w:val="001F1728"/>
    <w:rsid w:val="001F24AA"/>
    <w:rsid w:val="001F2C49"/>
    <w:rsid w:val="001F430E"/>
    <w:rsid w:val="001F4791"/>
    <w:rsid w:val="001F4DD1"/>
    <w:rsid w:val="001F4F58"/>
    <w:rsid w:val="001F511A"/>
    <w:rsid w:val="001F53FF"/>
    <w:rsid w:val="001F5473"/>
    <w:rsid w:val="001F6525"/>
    <w:rsid w:val="001F6842"/>
    <w:rsid w:val="001F6E87"/>
    <w:rsid w:val="001F7516"/>
    <w:rsid w:val="00200595"/>
    <w:rsid w:val="0020075A"/>
    <w:rsid w:val="002007DC"/>
    <w:rsid w:val="002008D6"/>
    <w:rsid w:val="0020107A"/>
    <w:rsid w:val="0020231C"/>
    <w:rsid w:val="0020247A"/>
    <w:rsid w:val="00202E62"/>
    <w:rsid w:val="002037B8"/>
    <w:rsid w:val="0020381F"/>
    <w:rsid w:val="00204035"/>
    <w:rsid w:val="0020461E"/>
    <w:rsid w:val="00204C5C"/>
    <w:rsid w:val="00204CFA"/>
    <w:rsid w:val="00205834"/>
    <w:rsid w:val="00205B8A"/>
    <w:rsid w:val="00206D23"/>
    <w:rsid w:val="00206DAF"/>
    <w:rsid w:val="00207743"/>
    <w:rsid w:val="002105AC"/>
    <w:rsid w:val="002107D5"/>
    <w:rsid w:val="00210956"/>
    <w:rsid w:val="00210F7A"/>
    <w:rsid w:val="0021134C"/>
    <w:rsid w:val="00211906"/>
    <w:rsid w:val="00212105"/>
    <w:rsid w:val="00213733"/>
    <w:rsid w:val="00213C82"/>
    <w:rsid w:val="00214558"/>
    <w:rsid w:val="00214A60"/>
    <w:rsid w:val="00214AC2"/>
    <w:rsid w:val="00215043"/>
    <w:rsid w:val="00215185"/>
    <w:rsid w:val="00215596"/>
    <w:rsid w:val="002156F9"/>
    <w:rsid w:val="00216C2A"/>
    <w:rsid w:val="00216CF5"/>
    <w:rsid w:val="00216D36"/>
    <w:rsid w:val="00216F73"/>
    <w:rsid w:val="00220304"/>
    <w:rsid w:val="00220602"/>
    <w:rsid w:val="002206EE"/>
    <w:rsid w:val="00220705"/>
    <w:rsid w:val="00220C7E"/>
    <w:rsid w:val="0022105D"/>
    <w:rsid w:val="0022121B"/>
    <w:rsid w:val="002216D2"/>
    <w:rsid w:val="002219BA"/>
    <w:rsid w:val="00221CB8"/>
    <w:rsid w:val="0022386F"/>
    <w:rsid w:val="002241DF"/>
    <w:rsid w:val="00224827"/>
    <w:rsid w:val="00224994"/>
    <w:rsid w:val="00224C6F"/>
    <w:rsid w:val="0022559F"/>
    <w:rsid w:val="00226E7D"/>
    <w:rsid w:val="00230338"/>
    <w:rsid w:val="00230718"/>
    <w:rsid w:val="00230DBE"/>
    <w:rsid w:val="00231D1F"/>
    <w:rsid w:val="00231EB8"/>
    <w:rsid w:val="00231F3C"/>
    <w:rsid w:val="0023276F"/>
    <w:rsid w:val="00233227"/>
    <w:rsid w:val="002336B3"/>
    <w:rsid w:val="002337B7"/>
    <w:rsid w:val="00233DCF"/>
    <w:rsid w:val="00233FE1"/>
    <w:rsid w:val="002347AB"/>
    <w:rsid w:val="002349D2"/>
    <w:rsid w:val="00234D2B"/>
    <w:rsid w:val="00234D5A"/>
    <w:rsid w:val="00234F77"/>
    <w:rsid w:val="0023505C"/>
    <w:rsid w:val="0023532D"/>
    <w:rsid w:val="002359F7"/>
    <w:rsid w:val="00235DD6"/>
    <w:rsid w:val="002361BE"/>
    <w:rsid w:val="002366CD"/>
    <w:rsid w:val="00236848"/>
    <w:rsid w:val="002371D2"/>
    <w:rsid w:val="00237480"/>
    <w:rsid w:val="002379CC"/>
    <w:rsid w:val="00240050"/>
    <w:rsid w:val="00240053"/>
    <w:rsid w:val="0024026B"/>
    <w:rsid w:val="0024027D"/>
    <w:rsid w:val="00240540"/>
    <w:rsid w:val="00240927"/>
    <w:rsid w:val="00240B5C"/>
    <w:rsid w:val="002417D3"/>
    <w:rsid w:val="00241BF0"/>
    <w:rsid w:val="00241D42"/>
    <w:rsid w:val="00241FA9"/>
    <w:rsid w:val="00242138"/>
    <w:rsid w:val="0024234E"/>
    <w:rsid w:val="0024326E"/>
    <w:rsid w:val="002433E1"/>
    <w:rsid w:val="002435CE"/>
    <w:rsid w:val="0024443B"/>
    <w:rsid w:val="00244454"/>
    <w:rsid w:val="00245485"/>
    <w:rsid w:val="00245BC4"/>
    <w:rsid w:val="00245D06"/>
    <w:rsid w:val="00245DE1"/>
    <w:rsid w:val="00246493"/>
    <w:rsid w:val="00246AB5"/>
    <w:rsid w:val="00246B63"/>
    <w:rsid w:val="00247109"/>
    <w:rsid w:val="00247229"/>
    <w:rsid w:val="00247306"/>
    <w:rsid w:val="002479E9"/>
    <w:rsid w:val="002501F9"/>
    <w:rsid w:val="0025080C"/>
    <w:rsid w:val="002515F4"/>
    <w:rsid w:val="0025168B"/>
    <w:rsid w:val="00251CA5"/>
    <w:rsid w:val="0025233A"/>
    <w:rsid w:val="00252E61"/>
    <w:rsid w:val="0025343D"/>
    <w:rsid w:val="00253558"/>
    <w:rsid w:val="0025377F"/>
    <w:rsid w:val="00253B10"/>
    <w:rsid w:val="00254006"/>
    <w:rsid w:val="00254AE9"/>
    <w:rsid w:val="00254BFC"/>
    <w:rsid w:val="00254CDD"/>
    <w:rsid w:val="00255957"/>
    <w:rsid w:val="00255D94"/>
    <w:rsid w:val="002561D7"/>
    <w:rsid w:val="002561FD"/>
    <w:rsid w:val="0025713F"/>
    <w:rsid w:val="0025782D"/>
    <w:rsid w:val="00260EA8"/>
    <w:rsid w:val="0026294A"/>
    <w:rsid w:val="0026303F"/>
    <w:rsid w:val="002636F0"/>
    <w:rsid w:val="0026438F"/>
    <w:rsid w:val="00264603"/>
    <w:rsid w:val="002649DB"/>
    <w:rsid w:val="002655DE"/>
    <w:rsid w:val="002656E7"/>
    <w:rsid w:val="0026591F"/>
    <w:rsid w:val="002661DD"/>
    <w:rsid w:val="0026663C"/>
    <w:rsid w:val="002666BC"/>
    <w:rsid w:val="002669F5"/>
    <w:rsid w:val="00266B34"/>
    <w:rsid w:val="002670CE"/>
    <w:rsid w:val="0026734C"/>
    <w:rsid w:val="00267812"/>
    <w:rsid w:val="00270702"/>
    <w:rsid w:val="0027078E"/>
    <w:rsid w:val="00270D7C"/>
    <w:rsid w:val="002717E5"/>
    <w:rsid w:val="00271B53"/>
    <w:rsid w:val="00271BE2"/>
    <w:rsid w:val="0027209D"/>
    <w:rsid w:val="00272397"/>
    <w:rsid w:val="0027256F"/>
    <w:rsid w:val="00272904"/>
    <w:rsid w:val="00272DC4"/>
    <w:rsid w:val="00272FC7"/>
    <w:rsid w:val="0027309B"/>
    <w:rsid w:val="002731BE"/>
    <w:rsid w:val="002735DD"/>
    <w:rsid w:val="0027367B"/>
    <w:rsid w:val="00273BC9"/>
    <w:rsid w:val="00273DBB"/>
    <w:rsid w:val="00273E61"/>
    <w:rsid w:val="00273F38"/>
    <w:rsid w:val="0027406D"/>
    <w:rsid w:val="00274217"/>
    <w:rsid w:val="00274590"/>
    <w:rsid w:val="0027602E"/>
    <w:rsid w:val="00276099"/>
    <w:rsid w:val="002762B4"/>
    <w:rsid w:val="00276CBD"/>
    <w:rsid w:val="0027758D"/>
    <w:rsid w:val="00277E2E"/>
    <w:rsid w:val="00280545"/>
    <w:rsid w:val="00280B09"/>
    <w:rsid w:val="00280DB4"/>
    <w:rsid w:val="0028139A"/>
    <w:rsid w:val="00281458"/>
    <w:rsid w:val="0028259B"/>
    <w:rsid w:val="002826B4"/>
    <w:rsid w:val="002827B4"/>
    <w:rsid w:val="00282861"/>
    <w:rsid w:val="00282A05"/>
    <w:rsid w:val="00282DFF"/>
    <w:rsid w:val="00283AC7"/>
    <w:rsid w:val="00284122"/>
    <w:rsid w:val="00284A56"/>
    <w:rsid w:val="0028500B"/>
    <w:rsid w:val="00285081"/>
    <w:rsid w:val="00285599"/>
    <w:rsid w:val="002857CB"/>
    <w:rsid w:val="002859FA"/>
    <w:rsid w:val="00285B33"/>
    <w:rsid w:val="00285CFA"/>
    <w:rsid w:val="002860BD"/>
    <w:rsid w:val="002863A1"/>
    <w:rsid w:val="002868AE"/>
    <w:rsid w:val="002869EF"/>
    <w:rsid w:val="00286AAB"/>
    <w:rsid w:val="00286AE4"/>
    <w:rsid w:val="00286EC2"/>
    <w:rsid w:val="00287170"/>
    <w:rsid w:val="00287640"/>
    <w:rsid w:val="00287BA5"/>
    <w:rsid w:val="00290427"/>
    <w:rsid w:val="002905B7"/>
    <w:rsid w:val="00290957"/>
    <w:rsid w:val="00290EF4"/>
    <w:rsid w:val="002916A6"/>
    <w:rsid w:val="002924C3"/>
    <w:rsid w:val="00292BF0"/>
    <w:rsid w:val="00292D80"/>
    <w:rsid w:val="00293ADF"/>
    <w:rsid w:val="00293E61"/>
    <w:rsid w:val="0029422A"/>
    <w:rsid w:val="00294689"/>
    <w:rsid w:val="0029498D"/>
    <w:rsid w:val="002949CF"/>
    <w:rsid w:val="002951EC"/>
    <w:rsid w:val="00295A23"/>
    <w:rsid w:val="00295C4D"/>
    <w:rsid w:val="00296094"/>
    <w:rsid w:val="0029713B"/>
    <w:rsid w:val="00297274"/>
    <w:rsid w:val="00297641"/>
    <w:rsid w:val="002976ED"/>
    <w:rsid w:val="00297815"/>
    <w:rsid w:val="002979CC"/>
    <w:rsid w:val="002A03FB"/>
    <w:rsid w:val="002A0823"/>
    <w:rsid w:val="002A08C7"/>
    <w:rsid w:val="002A0AB0"/>
    <w:rsid w:val="002A0B65"/>
    <w:rsid w:val="002A18DA"/>
    <w:rsid w:val="002A1FDB"/>
    <w:rsid w:val="002A2ADB"/>
    <w:rsid w:val="002A3123"/>
    <w:rsid w:val="002A330B"/>
    <w:rsid w:val="002A3E07"/>
    <w:rsid w:val="002A3EC4"/>
    <w:rsid w:val="002A43A7"/>
    <w:rsid w:val="002A4BAE"/>
    <w:rsid w:val="002A4D30"/>
    <w:rsid w:val="002A4F81"/>
    <w:rsid w:val="002A59C4"/>
    <w:rsid w:val="002A5E97"/>
    <w:rsid w:val="002A6692"/>
    <w:rsid w:val="002A6693"/>
    <w:rsid w:val="002A6E69"/>
    <w:rsid w:val="002A7A62"/>
    <w:rsid w:val="002B12FC"/>
    <w:rsid w:val="002B18F3"/>
    <w:rsid w:val="002B2B80"/>
    <w:rsid w:val="002B3AF0"/>
    <w:rsid w:val="002B4093"/>
    <w:rsid w:val="002B44BF"/>
    <w:rsid w:val="002B45A3"/>
    <w:rsid w:val="002B4951"/>
    <w:rsid w:val="002B4DB4"/>
    <w:rsid w:val="002B5A04"/>
    <w:rsid w:val="002B5C6D"/>
    <w:rsid w:val="002B5F16"/>
    <w:rsid w:val="002B606D"/>
    <w:rsid w:val="002B6DCD"/>
    <w:rsid w:val="002B7559"/>
    <w:rsid w:val="002B7A17"/>
    <w:rsid w:val="002B7F63"/>
    <w:rsid w:val="002C03AA"/>
    <w:rsid w:val="002C04C7"/>
    <w:rsid w:val="002C0FF3"/>
    <w:rsid w:val="002C1109"/>
    <w:rsid w:val="002C1479"/>
    <w:rsid w:val="002C147C"/>
    <w:rsid w:val="002C17C6"/>
    <w:rsid w:val="002C1A3E"/>
    <w:rsid w:val="002C1CC8"/>
    <w:rsid w:val="002C21AC"/>
    <w:rsid w:val="002C221B"/>
    <w:rsid w:val="002C23E0"/>
    <w:rsid w:val="002C26F5"/>
    <w:rsid w:val="002C294C"/>
    <w:rsid w:val="002C3129"/>
    <w:rsid w:val="002C3387"/>
    <w:rsid w:val="002C3B20"/>
    <w:rsid w:val="002C482D"/>
    <w:rsid w:val="002C4984"/>
    <w:rsid w:val="002C4986"/>
    <w:rsid w:val="002C5CC8"/>
    <w:rsid w:val="002C61D4"/>
    <w:rsid w:val="002C65D0"/>
    <w:rsid w:val="002C66DA"/>
    <w:rsid w:val="002C6948"/>
    <w:rsid w:val="002C7619"/>
    <w:rsid w:val="002C7658"/>
    <w:rsid w:val="002C7A4F"/>
    <w:rsid w:val="002C7CE7"/>
    <w:rsid w:val="002D021C"/>
    <w:rsid w:val="002D1A83"/>
    <w:rsid w:val="002D24FE"/>
    <w:rsid w:val="002D26AF"/>
    <w:rsid w:val="002D2F6E"/>
    <w:rsid w:val="002D3A84"/>
    <w:rsid w:val="002D3AFE"/>
    <w:rsid w:val="002D4BBB"/>
    <w:rsid w:val="002D4E53"/>
    <w:rsid w:val="002D4F30"/>
    <w:rsid w:val="002D602B"/>
    <w:rsid w:val="002D63C4"/>
    <w:rsid w:val="002D6861"/>
    <w:rsid w:val="002D6EA0"/>
    <w:rsid w:val="002D71E3"/>
    <w:rsid w:val="002D788B"/>
    <w:rsid w:val="002E00C6"/>
    <w:rsid w:val="002E034C"/>
    <w:rsid w:val="002E0622"/>
    <w:rsid w:val="002E128B"/>
    <w:rsid w:val="002E1665"/>
    <w:rsid w:val="002E17A4"/>
    <w:rsid w:val="002E2213"/>
    <w:rsid w:val="002E29A8"/>
    <w:rsid w:val="002E2B99"/>
    <w:rsid w:val="002E33E4"/>
    <w:rsid w:val="002E3608"/>
    <w:rsid w:val="002E3803"/>
    <w:rsid w:val="002E4B25"/>
    <w:rsid w:val="002E4C9D"/>
    <w:rsid w:val="002E5967"/>
    <w:rsid w:val="002E5C49"/>
    <w:rsid w:val="002E5D27"/>
    <w:rsid w:val="002E6723"/>
    <w:rsid w:val="002E7115"/>
    <w:rsid w:val="002E7415"/>
    <w:rsid w:val="002E7502"/>
    <w:rsid w:val="002E7BD0"/>
    <w:rsid w:val="002E7C00"/>
    <w:rsid w:val="002E7D82"/>
    <w:rsid w:val="002F143B"/>
    <w:rsid w:val="002F168B"/>
    <w:rsid w:val="002F1770"/>
    <w:rsid w:val="002F18C6"/>
    <w:rsid w:val="002F18ED"/>
    <w:rsid w:val="002F21DF"/>
    <w:rsid w:val="002F2ACB"/>
    <w:rsid w:val="002F3303"/>
    <w:rsid w:val="002F38CF"/>
    <w:rsid w:val="002F3C64"/>
    <w:rsid w:val="002F4110"/>
    <w:rsid w:val="002F42D5"/>
    <w:rsid w:val="002F4BAF"/>
    <w:rsid w:val="002F516A"/>
    <w:rsid w:val="002F53E2"/>
    <w:rsid w:val="002F55BD"/>
    <w:rsid w:val="002F6189"/>
    <w:rsid w:val="002F6FC7"/>
    <w:rsid w:val="002F75F2"/>
    <w:rsid w:val="003003A1"/>
    <w:rsid w:val="00300C2A"/>
    <w:rsid w:val="00301915"/>
    <w:rsid w:val="00301D18"/>
    <w:rsid w:val="003021C1"/>
    <w:rsid w:val="00302482"/>
    <w:rsid w:val="00302B84"/>
    <w:rsid w:val="0030352C"/>
    <w:rsid w:val="0030360C"/>
    <w:rsid w:val="00303717"/>
    <w:rsid w:val="0030381B"/>
    <w:rsid w:val="00303E9B"/>
    <w:rsid w:val="00304153"/>
    <w:rsid w:val="00304418"/>
    <w:rsid w:val="00304A0D"/>
    <w:rsid w:val="00305955"/>
    <w:rsid w:val="00305EBD"/>
    <w:rsid w:val="0030749A"/>
    <w:rsid w:val="003115BF"/>
    <w:rsid w:val="003115F2"/>
    <w:rsid w:val="00311ABD"/>
    <w:rsid w:val="00311E16"/>
    <w:rsid w:val="00312900"/>
    <w:rsid w:val="00312A0A"/>
    <w:rsid w:val="00312AAA"/>
    <w:rsid w:val="00312C86"/>
    <w:rsid w:val="0031332D"/>
    <w:rsid w:val="00313714"/>
    <w:rsid w:val="00313957"/>
    <w:rsid w:val="00314814"/>
    <w:rsid w:val="0031535D"/>
    <w:rsid w:val="003153D5"/>
    <w:rsid w:val="00315D9F"/>
    <w:rsid w:val="00315DEC"/>
    <w:rsid w:val="00315F9E"/>
    <w:rsid w:val="0031654A"/>
    <w:rsid w:val="003167FB"/>
    <w:rsid w:val="00316816"/>
    <w:rsid w:val="00316F4A"/>
    <w:rsid w:val="0031788B"/>
    <w:rsid w:val="00317E81"/>
    <w:rsid w:val="00317F47"/>
    <w:rsid w:val="00320D5D"/>
    <w:rsid w:val="00321395"/>
    <w:rsid w:val="00321920"/>
    <w:rsid w:val="00321A2D"/>
    <w:rsid w:val="00321FD4"/>
    <w:rsid w:val="00322180"/>
    <w:rsid w:val="003223B3"/>
    <w:rsid w:val="00322632"/>
    <w:rsid w:val="003238BE"/>
    <w:rsid w:val="00323A40"/>
    <w:rsid w:val="00323FEB"/>
    <w:rsid w:val="00324812"/>
    <w:rsid w:val="00324837"/>
    <w:rsid w:val="00324C2B"/>
    <w:rsid w:val="00325049"/>
    <w:rsid w:val="00325439"/>
    <w:rsid w:val="00325C0A"/>
    <w:rsid w:val="00325E0B"/>
    <w:rsid w:val="0032636A"/>
    <w:rsid w:val="003269B3"/>
    <w:rsid w:val="00326DF3"/>
    <w:rsid w:val="003270FF"/>
    <w:rsid w:val="00327134"/>
    <w:rsid w:val="00327545"/>
    <w:rsid w:val="003279D9"/>
    <w:rsid w:val="00327FC1"/>
    <w:rsid w:val="003302BA"/>
    <w:rsid w:val="00330317"/>
    <w:rsid w:val="0033043B"/>
    <w:rsid w:val="00330B45"/>
    <w:rsid w:val="00331594"/>
    <w:rsid w:val="0033165C"/>
    <w:rsid w:val="003317C3"/>
    <w:rsid w:val="00331975"/>
    <w:rsid w:val="00331D2F"/>
    <w:rsid w:val="00332AFD"/>
    <w:rsid w:val="00332D1E"/>
    <w:rsid w:val="00332E51"/>
    <w:rsid w:val="0033358A"/>
    <w:rsid w:val="00333860"/>
    <w:rsid w:val="003346AF"/>
    <w:rsid w:val="00334CAE"/>
    <w:rsid w:val="00334EF9"/>
    <w:rsid w:val="0033500C"/>
    <w:rsid w:val="0033527C"/>
    <w:rsid w:val="00335CE2"/>
    <w:rsid w:val="003360D6"/>
    <w:rsid w:val="00337540"/>
    <w:rsid w:val="003401C2"/>
    <w:rsid w:val="00340BD5"/>
    <w:rsid w:val="00340C46"/>
    <w:rsid w:val="00341251"/>
    <w:rsid w:val="003416C9"/>
    <w:rsid w:val="00341C9B"/>
    <w:rsid w:val="00341F4E"/>
    <w:rsid w:val="003421B1"/>
    <w:rsid w:val="003429A4"/>
    <w:rsid w:val="00342C75"/>
    <w:rsid w:val="00343767"/>
    <w:rsid w:val="0034388B"/>
    <w:rsid w:val="00343DA5"/>
    <w:rsid w:val="0034410C"/>
    <w:rsid w:val="0034460A"/>
    <w:rsid w:val="00344996"/>
    <w:rsid w:val="003455E4"/>
    <w:rsid w:val="00345655"/>
    <w:rsid w:val="00345A0B"/>
    <w:rsid w:val="00345A98"/>
    <w:rsid w:val="00345B12"/>
    <w:rsid w:val="00345B27"/>
    <w:rsid w:val="00346383"/>
    <w:rsid w:val="0034678E"/>
    <w:rsid w:val="00346E86"/>
    <w:rsid w:val="00347166"/>
    <w:rsid w:val="00347A47"/>
    <w:rsid w:val="00347D85"/>
    <w:rsid w:val="00347DA5"/>
    <w:rsid w:val="00347E58"/>
    <w:rsid w:val="00347EDA"/>
    <w:rsid w:val="00347EF7"/>
    <w:rsid w:val="00350187"/>
    <w:rsid w:val="0035018B"/>
    <w:rsid w:val="003509C4"/>
    <w:rsid w:val="00350AC3"/>
    <w:rsid w:val="00351469"/>
    <w:rsid w:val="00351559"/>
    <w:rsid w:val="00351BBB"/>
    <w:rsid w:val="003520F1"/>
    <w:rsid w:val="0035240C"/>
    <w:rsid w:val="00352735"/>
    <w:rsid w:val="003527A6"/>
    <w:rsid w:val="0035289E"/>
    <w:rsid w:val="00352A6A"/>
    <w:rsid w:val="003537B0"/>
    <w:rsid w:val="00353931"/>
    <w:rsid w:val="00353C5C"/>
    <w:rsid w:val="00353EA7"/>
    <w:rsid w:val="00354038"/>
    <w:rsid w:val="003546C2"/>
    <w:rsid w:val="00355D94"/>
    <w:rsid w:val="00356475"/>
    <w:rsid w:val="00356802"/>
    <w:rsid w:val="00356D94"/>
    <w:rsid w:val="0035749D"/>
    <w:rsid w:val="0035751E"/>
    <w:rsid w:val="00357C90"/>
    <w:rsid w:val="00360183"/>
    <w:rsid w:val="00360441"/>
    <w:rsid w:val="00360910"/>
    <w:rsid w:val="003611E2"/>
    <w:rsid w:val="00361D70"/>
    <w:rsid w:val="0036206A"/>
    <w:rsid w:val="00362B15"/>
    <w:rsid w:val="00362B6E"/>
    <w:rsid w:val="00362EC0"/>
    <w:rsid w:val="00362EC6"/>
    <w:rsid w:val="003631F7"/>
    <w:rsid w:val="003635CF"/>
    <w:rsid w:val="0036365F"/>
    <w:rsid w:val="00363C98"/>
    <w:rsid w:val="00364023"/>
    <w:rsid w:val="00364770"/>
    <w:rsid w:val="003647C4"/>
    <w:rsid w:val="00364D5D"/>
    <w:rsid w:val="00364DB2"/>
    <w:rsid w:val="003651C6"/>
    <w:rsid w:val="003652B4"/>
    <w:rsid w:val="00366029"/>
    <w:rsid w:val="0036621C"/>
    <w:rsid w:val="00366673"/>
    <w:rsid w:val="003667A5"/>
    <w:rsid w:val="003673B1"/>
    <w:rsid w:val="00367556"/>
    <w:rsid w:val="00367648"/>
    <w:rsid w:val="00367724"/>
    <w:rsid w:val="00370CFE"/>
    <w:rsid w:val="003717BC"/>
    <w:rsid w:val="00371C7A"/>
    <w:rsid w:val="003723DC"/>
    <w:rsid w:val="00372682"/>
    <w:rsid w:val="003726C1"/>
    <w:rsid w:val="00372DBD"/>
    <w:rsid w:val="00373724"/>
    <w:rsid w:val="00373A5E"/>
    <w:rsid w:val="003740F1"/>
    <w:rsid w:val="003746C4"/>
    <w:rsid w:val="0037494D"/>
    <w:rsid w:val="00374E12"/>
    <w:rsid w:val="00375571"/>
    <w:rsid w:val="003755AE"/>
    <w:rsid w:val="00375C51"/>
    <w:rsid w:val="00375CA0"/>
    <w:rsid w:val="00375EB5"/>
    <w:rsid w:val="0037728A"/>
    <w:rsid w:val="00377375"/>
    <w:rsid w:val="0037766C"/>
    <w:rsid w:val="00377998"/>
    <w:rsid w:val="00377C09"/>
    <w:rsid w:val="00377CCD"/>
    <w:rsid w:val="0038036C"/>
    <w:rsid w:val="003804E9"/>
    <w:rsid w:val="003807F0"/>
    <w:rsid w:val="00381362"/>
    <w:rsid w:val="00381653"/>
    <w:rsid w:val="00381942"/>
    <w:rsid w:val="0038224E"/>
    <w:rsid w:val="00383323"/>
    <w:rsid w:val="00383460"/>
    <w:rsid w:val="00383781"/>
    <w:rsid w:val="00383A3F"/>
    <w:rsid w:val="00383D82"/>
    <w:rsid w:val="003840A4"/>
    <w:rsid w:val="003840B7"/>
    <w:rsid w:val="0038420E"/>
    <w:rsid w:val="00384497"/>
    <w:rsid w:val="00384856"/>
    <w:rsid w:val="0038499A"/>
    <w:rsid w:val="00384A2D"/>
    <w:rsid w:val="00384D57"/>
    <w:rsid w:val="00384D72"/>
    <w:rsid w:val="003854E3"/>
    <w:rsid w:val="00385C22"/>
    <w:rsid w:val="00386276"/>
    <w:rsid w:val="003863EA"/>
    <w:rsid w:val="003866F7"/>
    <w:rsid w:val="00386B57"/>
    <w:rsid w:val="00387020"/>
    <w:rsid w:val="003874B3"/>
    <w:rsid w:val="00387861"/>
    <w:rsid w:val="00390628"/>
    <w:rsid w:val="0039069A"/>
    <w:rsid w:val="00390815"/>
    <w:rsid w:val="003908E3"/>
    <w:rsid w:val="00391B68"/>
    <w:rsid w:val="00391C5B"/>
    <w:rsid w:val="00391CB6"/>
    <w:rsid w:val="0039243E"/>
    <w:rsid w:val="0039304A"/>
    <w:rsid w:val="0039342D"/>
    <w:rsid w:val="003941E5"/>
    <w:rsid w:val="00394781"/>
    <w:rsid w:val="00394F3A"/>
    <w:rsid w:val="0039540F"/>
    <w:rsid w:val="0039589A"/>
    <w:rsid w:val="00395DED"/>
    <w:rsid w:val="0039649A"/>
    <w:rsid w:val="00396622"/>
    <w:rsid w:val="00397B89"/>
    <w:rsid w:val="00397BBC"/>
    <w:rsid w:val="003A0558"/>
    <w:rsid w:val="003A0972"/>
    <w:rsid w:val="003A1398"/>
    <w:rsid w:val="003A1520"/>
    <w:rsid w:val="003A1871"/>
    <w:rsid w:val="003A1CE9"/>
    <w:rsid w:val="003A1E83"/>
    <w:rsid w:val="003A25BC"/>
    <w:rsid w:val="003A3295"/>
    <w:rsid w:val="003A32B6"/>
    <w:rsid w:val="003A33E5"/>
    <w:rsid w:val="003A340A"/>
    <w:rsid w:val="003A356A"/>
    <w:rsid w:val="003A39FD"/>
    <w:rsid w:val="003A3BF4"/>
    <w:rsid w:val="003A4132"/>
    <w:rsid w:val="003A4363"/>
    <w:rsid w:val="003A45B9"/>
    <w:rsid w:val="003A4DFA"/>
    <w:rsid w:val="003A55A1"/>
    <w:rsid w:val="003A6C15"/>
    <w:rsid w:val="003A6CF6"/>
    <w:rsid w:val="003A6ED0"/>
    <w:rsid w:val="003A74CF"/>
    <w:rsid w:val="003A77F1"/>
    <w:rsid w:val="003A7C00"/>
    <w:rsid w:val="003A7EAD"/>
    <w:rsid w:val="003A7F30"/>
    <w:rsid w:val="003B0B67"/>
    <w:rsid w:val="003B0D11"/>
    <w:rsid w:val="003B1088"/>
    <w:rsid w:val="003B1975"/>
    <w:rsid w:val="003B1DAA"/>
    <w:rsid w:val="003B1E13"/>
    <w:rsid w:val="003B2380"/>
    <w:rsid w:val="003B23E1"/>
    <w:rsid w:val="003B35F8"/>
    <w:rsid w:val="003B4F9D"/>
    <w:rsid w:val="003B5ACA"/>
    <w:rsid w:val="003B5CFD"/>
    <w:rsid w:val="003B5E24"/>
    <w:rsid w:val="003B6841"/>
    <w:rsid w:val="003B68EA"/>
    <w:rsid w:val="003B7575"/>
    <w:rsid w:val="003B78B0"/>
    <w:rsid w:val="003B798F"/>
    <w:rsid w:val="003B7B2F"/>
    <w:rsid w:val="003C0316"/>
    <w:rsid w:val="003C0557"/>
    <w:rsid w:val="003C0C3B"/>
    <w:rsid w:val="003C0F06"/>
    <w:rsid w:val="003C168F"/>
    <w:rsid w:val="003C2315"/>
    <w:rsid w:val="003C2734"/>
    <w:rsid w:val="003C328A"/>
    <w:rsid w:val="003C34FC"/>
    <w:rsid w:val="003C36BD"/>
    <w:rsid w:val="003C381E"/>
    <w:rsid w:val="003C47F1"/>
    <w:rsid w:val="003C4939"/>
    <w:rsid w:val="003C4FE0"/>
    <w:rsid w:val="003C52DA"/>
    <w:rsid w:val="003C534E"/>
    <w:rsid w:val="003C5B42"/>
    <w:rsid w:val="003C6736"/>
    <w:rsid w:val="003C6F7C"/>
    <w:rsid w:val="003C6FE9"/>
    <w:rsid w:val="003C7393"/>
    <w:rsid w:val="003C7627"/>
    <w:rsid w:val="003D001A"/>
    <w:rsid w:val="003D018D"/>
    <w:rsid w:val="003D04B4"/>
    <w:rsid w:val="003D063D"/>
    <w:rsid w:val="003D0944"/>
    <w:rsid w:val="003D0A05"/>
    <w:rsid w:val="003D0E47"/>
    <w:rsid w:val="003D0F3C"/>
    <w:rsid w:val="003D0FB4"/>
    <w:rsid w:val="003D27A4"/>
    <w:rsid w:val="003D4371"/>
    <w:rsid w:val="003D4839"/>
    <w:rsid w:val="003D5EB0"/>
    <w:rsid w:val="003D68E1"/>
    <w:rsid w:val="003D7348"/>
    <w:rsid w:val="003D7479"/>
    <w:rsid w:val="003D7842"/>
    <w:rsid w:val="003E02F3"/>
    <w:rsid w:val="003E0A14"/>
    <w:rsid w:val="003E0C52"/>
    <w:rsid w:val="003E0CD7"/>
    <w:rsid w:val="003E1811"/>
    <w:rsid w:val="003E1D96"/>
    <w:rsid w:val="003E227A"/>
    <w:rsid w:val="003E234A"/>
    <w:rsid w:val="003E2743"/>
    <w:rsid w:val="003E2C8C"/>
    <w:rsid w:val="003E2FC6"/>
    <w:rsid w:val="003E2FEB"/>
    <w:rsid w:val="003E3433"/>
    <w:rsid w:val="003E386A"/>
    <w:rsid w:val="003E3AC4"/>
    <w:rsid w:val="003E3D3E"/>
    <w:rsid w:val="003E4531"/>
    <w:rsid w:val="003E4A82"/>
    <w:rsid w:val="003E4BA4"/>
    <w:rsid w:val="003E4D8C"/>
    <w:rsid w:val="003E4D92"/>
    <w:rsid w:val="003E5BA2"/>
    <w:rsid w:val="003E5DC7"/>
    <w:rsid w:val="003E5EB3"/>
    <w:rsid w:val="003E5EC7"/>
    <w:rsid w:val="003E69CA"/>
    <w:rsid w:val="003E705E"/>
    <w:rsid w:val="003E7890"/>
    <w:rsid w:val="003E7A62"/>
    <w:rsid w:val="003E7BDB"/>
    <w:rsid w:val="003E7F0B"/>
    <w:rsid w:val="003E7FD7"/>
    <w:rsid w:val="003F1517"/>
    <w:rsid w:val="003F19AC"/>
    <w:rsid w:val="003F1A74"/>
    <w:rsid w:val="003F1DF9"/>
    <w:rsid w:val="003F1EF7"/>
    <w:rsid w:val="003F2409"/>
    <w:rsid w:val="003F248A"/>
    <w:rsid w:val="003F25A2"/>
    <w:rsid w:val="003F27E3"/>
    <w:rsid w:val="003F2EC7"/>
    <w:rsid w:val="003F314E"/>
    <w:rsid w:val="003F37E2"/>
    <w:rsid w:val="003F4BA7"/>
    <w:rsid w:val="003F51A3"/>
    <w:rsid w:val="003F5688"/>
    <w:rsid w:val="003F5740"/>
    <w:rsid w:val="003F5C33"/>
    <w:rsid w:val="003F5E89"/>
    <w:rsid w:val="003F6031"/>
    <w:rsid w:val="003F6035"/>
    <w:rsid w:val="003F618C"/>
    <w:rsid w:val="003F63DD"/>
    <w:rsid w:val="003F6438"/>
    <w:rsid w:val="003F6B9D"/>
    <w:rsid w:val="003F787A"/>
    <w:rsid w:val="0040089B"/>
    <w:rsid w:val="004009A3"/>
    <w:rsid w:val="0040140A"/>
    <w:rsid w:val="00401918"/>
    <w:rsid w:val="00401A9D"/>
    <w:rsid w:val="00401CAB"/>
    <w:rsid w:val="00401EC5"/>
    <w:rsid w:val="00402AA8"/>
    <w:rsid w:val="00402F45"/>
    <w:rsid w:val="004031CB"/>
    <w:rsid w:val="004038ED"/>
    <w:rsid w:val="00404674"/>
    <w:rsid w:val="0040471E"/>
    <w:rsid w:val="004054B8"/>
    <w:rsid w:val="004055F2"/>
    <w:rsid w:val="0040598E"/>
    <w:rsid w:val="00405A2C"/>
    <w:rsid w:val="00406215"/>
    <w:rsid w:val="00406DA2"/>
    <w:rsid w:val="00410654"/>
    <w:rsid w:val="00410C82"/>
    <w:rsid w:val="0041111F"/>
    <w:rsid w:val="0041173E"/>
    <w:rsid w:val="00411C63"/>
    <w:rsid w:val="00411D2A"/>
    <w:rsid w:val="00411DA0"/>
    <w:rsid w:val="00411DA1"/>
    <w:rsid w:val="00412354"/>
    <w:rsid w:val="00413238"/>
    <w:rsid w:val="004142CF"/>
    <w:rsid w:val="004147D7"/>
    <w:rsid w:val="00414DCA"/>
    <w:rsid w:val="00415513"/>
    <w:rsid w:val="00416087"/>
    <w:rsid w:val="004168A6"/>
    <w:rsid w:val="00416AAA"/>
    <w:rsid w:val="004178C5"/>
    <w:rsid w:val="00417962"/>
    <w:rsid w:val="00417EBC"/>
    <w:rsid w:val="00420189"/>
    <w:rsid w:val="0042047C"/>
    <w:rsid w:val="0042070E"/>
    <w:rsid w:val="00420A57"/>
    <w:rsid w:val="00420B8B"/>
    <w:rsid w:val="0042198D"/>
    <w:rsid w:val="00421FC8"/>
    <w:rsid w:val="0042226D"/>
    <w:rsid w:val="004225D1"/>
    <w:rsid w:val="00422714"/>
    <w:rsid w:val="00422AA8"/>
    <w:rsid w:val="00422B2C"/>
    <w:rsid w:val="00422DB7"/>
    <w:rsid w:val="004233FC"/>
    <w:rsid w:val="0042383F"/>
    <w:rsid w:val="00423EEA"/>
    <w:rsid w:val="004242FD"/>
    <w:rsid w:val="00424B9C"/>
    <w:rsid w:val="00424FC0"/>
    <w:rsid w:val="0042556D"/>
    <w:rsid w:val="0042560F"/>
    <w:rsid w:val="004257B5"/>
    <w:rsid w:val="00425E3B"/>
    <w:rsid w:val="00426A4A"/>
    <w:rsid w:val="00426D60"/>
    <w:rsid w:val="00427002"/>
    <w:rsid w:val="00427E70"/>
    <w:rsid w:val="00430348"/>
    <w:rsid w:val="004308F2"/>
    <w:rsid w:val="00430CA1"/>
    <w:rsid w:val="004310EE"/>
    <w:rsid w:val="0043111B"/>
    <w:rsid w:val="004317A7"/>
    <w:rsid w:val="00431C8F"/>
    <w:rsid w:val="00432D0D"/>
    <w:rsid w:val="00433458"/>
    <w:rsid w:val="00433638"/>
    <w:rsid w:val="00433808"/>
    <w:rsid w:val="00433B57"/>
    <w:rsid w:val="00434162"/>
    <w:rsid w:val="00434D54"/>
    <w:rsid w:val="004358C9"/>
    <w:rsid w:val="00436F3B"/>
    <w:rsid w:val="00437171"/>
    <w:rsid w:val="0043772B"/>
    <w:rsid w:val="004377D3"/>
    <w:rsid w:val="00437A60"/>
    <w:rsid w:val="00437D72"/>
    <w:rsid w:val="0044021C"/>
    <w:rsid w:val="0044021F"/>
    <w:rsid w:val="004406D4"/>
    <w:rsid w:val="00440745"/>
    <w:rsid w:val="00440825"/>
    <w:rsid w:val="00440922"/>
    <w:rsid w:val="00440EBA"/>
    <w:rsid w:val="004411C9"/>
    <w:rsid w:val="00442820"/>
    <w:rsid w:val="00442A38"/>
    <w:rsid w:val="0044389D"/>
    <w:rsid w:val="00443B14"/>
    <w:rsid w:val="00443DEE"/>
    <w:rsid w:val="00444048"/>
    <w:rsid w:val="004443F5"/>
    <w:rsid w:val="00444517"/>
    <w:rsid w:val="00444B28"/>
    <w:rsid w:val="00444B2D"/>
    <w:rsid w:val="0044632A"/>
    <w:rsid w:val="004466D5"/>
    <w:rsid w:val="00446FF7"/>
    <w:rsid w:val="00447974"/>
    <w:rsid w:val="004479D6"/>
    <w:rsid w:val="004509E3"/>
    <w:rsid w:val="00450AB2"/>
    <w:rsid w:val="004513AB"/>
    <w:rsid w:val="004513EE"/>
    <w:rsid w:val="00451930"/>
    <w:rsid w:val="00451EDB"/>
    <w:rsid w:val="00451EDD"/>
    <w:rsid w:val="00453A1F"/>
    <w:rsid w:val="004543FC"/>
    <w:rsid w:val="00454926"/>
    <w:rsid w:val="00454F1F"/>
    <w:rsid w:val="00455BA2"/>
    <w:rsid w:val="00455BD4"/>
    <w:rsid w:val="00455DEF"/>
    <w:rsid w:val="00455E8E"/>
    <w:rsid w:val="0045630F"/>
    <w:rsid w:val="004564E1"/>
    <w:rsid w:val="00456884"/>
    <w:rsid w:val="00457437"/>
    <w:rsid w:val="0045748E"/>
    <w:rsid w:val="00457943"/>
    <w:rsid w:val="00460249"/>
    <w:rsid w:val="00460642"/>
    <w:rsid w:val="00460973"/>
    <w:rsid w:val="004609C0"/>
    <w:rsid w:val="00460E8F"/>
    <w:rsid w:val="00461483"/>
    <w:rsid w:val="00461A25"/>
    <w:rsid w:val="00461A91"/>
    <w:rsid w:val="00461C22"/>
    <w:rsid w:val="00461E8C"/>
    <w:rsid w:val="00464014"/>
    <w:rsid w:val="004640D0"/>
    <w:rsid w:val="00464AB5"/>
    <w:rsid w:val="00464ACC"/>
    <w:rsid w:val="00464E8A"/>
    <w:rsid w:val="004657D6"/>
    <w:rsid w:val="00467106"/>
    <w:rsid w:val="00467222"/>
    <w:rsid w:val="00467336"/>
    <w:rsid w:val="00467756"/>
    <w:rsid w:val="00470066"/>
    <w:rsid w:val="004707DD"/>
    <w:rsid w:val="004709D3"/>
    <w:rsid w:val="00470F18"/>
    <w:rsid w:val="00471034"/>
    <w:rsid w:val="004712F1"/>
    <w:rsid w:val="0047136E"/>
    <w:rsid w:val="004718F9"/>
    <w:rsid w:val="00473354"/>
    <w:rsid w:val="00473823"/>
    <w:rsid w:val="004739B9"/>
    <w:rsid w:val="00474050"/>
    <w:rsid w:val="004741BC"/>
    <w:rsid w:val="0047439A"/>
    <w:rsid w:val="0047557C"/>
    <w:rsid w:val="004757FB"/>
    <w:rsid w:val="00475AFD"/>
    <w:rsid w:val="00475DB5"/>
    <w:rsid w:val="004761DA"/>
    <w:rsid w:val="00476A50"/>
    <w:rsid w:val="004775A4"/>
    <w:rsid w:val="00477A83"/>
    <w:rsid w:val="004803A5"/>
    <w:rsid w:val="00480428"/>
    <w:rsid w:val="0048080B"/>
    <w:rsid w:val="00480B42"/>
    <w:rsid w:val="00481254"/>
    <w:rsid w:val="0048155B"/>
    <w:rsid w:val="00481D4C"/>
    <w:rsid w:val="00481E23"/>
    <w:rsid w:val="00482AE3"/>
    <w:rsid w:val="0048304F"/>
    <w:rsid w:val="00483676"/>
    <w:rsid w:val="00483698"/>
    <w:rsid w:val="0048383B"/>
    <w:rsid w:val="00483DBF"/>
    <w:rsid w:val="00483F48"/>
    <w:rsid w:val="004841A9"/>
    <w:rsid w:val="0048429A"/>
    <w:rsid w:val="00484752"/>
    <w:rsid w:val="00484A81"/>
    <w:rsid w:val="00484DE9"/>
    <w:rsid w:val="00484EEB"/>
    <w:rsid w:val="00484F08"/>
    <w:rsid w:val="0048632B"/>
    <w:rsid w:val="00486CFB"/>
    <w:rsid w:val="00487860"/>
    <w:rsid w:val="00487BD1"/>
    <w:rsid w:val="00490A1B"/>
    <w:rsid w:val="00490A78"/>
    <w:rsid w:val="00490B45"/>
    <w:rsid w:val="00491382"/>
    <w:rsid w:val="00491910"/>
    <w:rsid w:val="00491C89"/>
    <w:rsid w:val="00491D15"/>
    <w:rsid w:val="00492043"/>
    <w:rsid w:val="004922C8"/>
    <w:rsid w:val="00492B2E"/>
    <w:rsid w:val="00492E6F"/>
    <w:rsid w:val="00492E9E"/>
    <w:rsid w:val="00492F16"/>
    <w:rsid w:val="00494FCA"/>
    <w:rsid w:val="00495101"/>
    <w:rsid w:val="00495CDA"/>
    <w:rsid w:val="00495EB1"/>
    <w:rsid w:val="00495F6F"/>
    <w:rsid w:val="00496350"/>
    <w:rsid w:val="004963A1"/>
    <w:rsid w:val="00496B92"/>
    <w:rsid w:val="004979AE"/>
    <w:rsid w:val="00497A55"/>
    <w:rsid w:val="00497F2A"/>
    <w:rsid w:val="004A0736"/>
    <w:rsid w:val="004A0E6A"/>
    <w:rsid w:val="004A0F04"/>
    <w:rsid w:val="004A0F6B"/>
    <w:rsid w:val="004A0F8D"/>
    <w:rsid w:val="004A1032"/>
    <w:rsid w:val="004A14AB"/>
    <w:rsid w:val="004A1F9A"/>
    <w:rsid w:val="004A241B"/>
    <w:rsid w:val="004A25DE"/>
    <w:rsid w:val="004A2B7D"/>
    <w:rsid w:val="004A323F"/>
    <w:rsid w:val="004A3A6C"/>
    <w:rsid w:val="004A3D39"/>
    <w:rsid w:val="004A46B6"/>
    <w:rsid w:val="004A4A2E"/>
    <w:rsid w:val="004A51A0"/>
    <w:rsid w:val="004A5886"/>
    <w:rsid w:val="004A6214"/>
    <w:rsid w:val="004A678A"/>
    <w:rsid w:val="004A6927"/>
    <w:rsid w:val="004A69C7"/>
    <w:rsid w:val="004A6BC5"/>
    <w:rsid w:val="004A6C05"/>
    <w:rsid w:val="004A6F10"/>
    <w:rsid w:val="004A6F51"/>
    <w:rsid w:val="004A70B7"/>
    <w:rsid w:val="004A70C3"/>
    <w:rsid w:val="004A7133"/>
    <w:rsid w:val="004A7AC0"/>
    <w:rsid w:val="004B0EC4"/>
    <w:rsid w:val="004B1321"/>
    <w:rsid w:val="004B1526"/>
    <w:rsid w:val="004B2931"/>
    <w:rsid w:val="004B2EF7"/>
    <w:rsid w:val="004B38DB"/>
    <w:rsid w:val="004B39E4"/>
    <w:rsid w:val="004B3A35"/>
    <w:rsid w:val="004B4155"/>
    <w:rsid w:val="004B4350"/>
    <w:rsid w:val="004B4D78"/>
    <w:rsid w:val="004B519E"/>
    <w:rsid w:val="004B5590"/>
    <w:rsid w:val="004B5857"/>
    <w:rsid w:val="004B5BA3"/>
    <w:rsid w:val="004B5E95"/>
    <w:rsid w:val="004B64D8"/>
    <w:rsid w:val="004B64F2"/>
    <w:rsid w:val="004B64F6"/>
    <w:rsid w:val="004B66C6"/>
    <w:rsid w:val="004B7035"/>
    <w:rsid w:val="004B7CDB"/>
    <w:rsid w:val="004B7F8F"/>
    <w:rsid w:val="004C06BA"/>
    <w:rsid w:val="004C09DD"/>
    <w:rsid w:val="004C1127"/>
    <w:rsid w:val="004C1795"/>
    <w:rsid w:val="004C1B55"/>
    <w:rsid w:val="004C29D0"/>
    <w:rsid w:val="004C33AD"/>
    <w:rsid w:val="004C3984"/>
    <w:rsid w:val="004C3A10"/>
    <w:rsid w:val="004C3AD3"/>
    <w:rsid w:val="004C439E"/>
    <w:rsid w:val="004C4807"/>
    <w:rsid w:val="004C5936"/>
    <w:rsid w:val="004C6732"/>
    <w:rsid w:val="004C6A63"/>
    <w:rsid w:val="004C6C95"/>
    <w:rsid w:val="004C6DEE"/>
    <w:rsid w:val="004C730E"/>
    <w:rsid w:val="004C734B"/>
    <w:rsid w:val="004C773D"/>
    <w:rsid w:val="004C7A55"/>
    <w:rsid w:val="004C7F86"/>
    <w:rsid w:val="004D06C1"/>
    <w:rsid w:val="004D1524"/>
    <w:rsid w:val="004D1569"/>
    <w:rsid w:val="004D1B49"/>
    <w:rsid w:val="004D1CFC"/>
    <w:rsid w:val="004D1DF0"/>
    <w:rsid w:val="004D20A6"/>
    <w:rsid w:val="004D2D1B"/>
    <w:rsid w:val="004D3631"/>
    <w:rsid w:val="004D3756"/>
    <w:rsid w:val="004D39A4"/>
    <w:rsid w:val="004D4B98"/>
    <w:rsid w:val="004D4DEC"/>
    <w:rsid w:val="004D56BC"/>
    <w:rsid w:val="004D5781"/>
    <w:rsid w:val="004D59C5"/>
    <w:rsid w:val="004D604A"/>
    <w:rsid w:val="004D69BF"/>
    <w:rsid w:val="004D69FC"/>
    <w:rsid w:val="004D6D2C"/>
    <w:rsid w:val="004D70E6"/>
    <w:rsid w:val="004D73EC"/>
    <w:rsid w:val="004D77E8"/>
    <w:rsid w:val="004D788E"/>
    <w:rsid w:val="004D7A69"/>
    <w:rsid w:val="004D7E7C"/>
    <w:rsid w:val="004E0445"/>
    <w:rsid w:val="004E050A"/>
    <w:rsid w:val="004E077C"/>
    <w:rsid w:val="004E0988"/>
    <w:rsid w:val="004E0A72"/>
    <w:rsid w:val="004E1379"/>
    <w:rsid w:val="004E15F4"/>
    <w:rsid w:val="004E1FE0"/>
    <w:rsid w:val="004E20F2"/>
    <w:rsid w:val="004E2CB6"/>
    <w:rsid w:val="004E32F3"/>
    <w:rsid w:val="004E39A2"/>
    <w:rsid w:val="004E3C1F"/>
    <w:rsid w:val="004E4248"/>
    <w:rsid w:val="004E437E"/>
    <w:rsid w:val="004E4B45"/>
    <w:rsid w:val="004E4D92"/>
    <w:rsid w:val="004E4E11"/>
    <w:rsid w:val="004E4E55"/>
    <w:rsid w:val="004E5FB4"/>
    <w:rsid w:val="004E64BC"/>
    <w:rsid w:val="004E672B"/>
    <w:rsid w:val="004E6795"/>
    <w:rsid w:val="004E6D53"/>
    <w:rsid w:val="004E710C"/>
    <w:rsid w:val="004E723A"/>
    <w:rsid w:val="004F0108"/>
    <w:rsid w:val="004F04D9"/>
    <w:rsid w:val="004F0609"/>
    <w:rsid w:val="004F09E3"/>
    <w:rsid w:val="004F0F1A"/>
    <w:rsid w:val="004F0F2E"/>
    <w:rsid w:val="004F221F"/>
    <w:rsid w:val="004F22C5"/>
    <w:rsid w:val="004F23E1"/>
    <w:rsid w:val="004F2504"/>
    <w:rsid w:val="004F2505"/>
    <w:rsid w:val="004F2F4C"/>
    <w:rsid w:val="004F396A"/>
    <w:rsid w:val="004F3B83"/>
    <w:rsid w:val="004F3B85"/>
    <w:rsid w:val="004F3C43"/>
    <w:rsid w:val="004F420E"/>
    <w:rsid w:val="004F4CB0"/>
    <w:rsid w:val="004F55AE"/>
    <w:rsid w:val="004F55F2"/>
    <w:rsid w:val="004F5994"/>
    <w:rsid w:val="004F5B2D"/>
    <w:rsid w:val="004F5E55"/>
    <w:rsid w:val="004F5EBC"/>
    <w:rsid w:val="004F5ED3"/>
    <w:rsid w:val="004F605F"/>
    <w:rsid w:val="004F6565"/>
    <w:rsid w:val="004F65C5"/>
    <w:rsid w:val="004F6695"/>
    <w:rsid w:val="004F69AF"/>
    <w:rsid w:val="004F6B6F"/>
    <w:rsid w:val="004F6B9F"/>
    <w:rsid w:val="004F6C50"/>
    <w:rsid w:val="00500099"/>
    <w:rsid w:val="0050062C"/>
    <w:rsid w:val="00500BE1"/>
    <w:rsid w:val="00501259"/>
    <w:rsid w:val="005014E9"/>
    <w:rsid w:val="00501588"/>
    <w:rsid w:val="00501C3C"/>
    <w:rsid w:val="00502001"/>
    <w:rsid w:val="0050299E"/>
    <w:rsid w:val="00503E3F"/>
    <w:rsid w:val="00503EFA"/>
    <w:rsid w:val="005049D3"/>
    <w:rsid w:val="0050524A"/>
    <w:rsid w:val="00505AC9"/>
    <w:rsid w:val="00505B6E"/>
    <w:rsid w:val="00506447"/>
    <w:rsid w:val="00506529"/>
    <w:rsid w:val="00506640"/>
    <w:rsid w:val="005101BA"/>
    <w:rsid w:val="00510331"/>
    <w:rsid w:val="005108C0"/>
    <w:rsid w:val="0051184D"/>
    <w:rsid w:val="00511976"/>
    <w:rsid w:val="00512E6E"/>
    <w:rsid w:val="00512F0A"/>
    <w:rsid w:val="005133D4"/>
    <w:rsid w:val="00513505"/>
    <w:rsid w:val="0051365D"/>
    <w:rsid w:val="0051376F"/>
    <w:rsid w:val="0051398F"/>
    <w:rsid w:val="00514593"/>
    <w:rsid w:val="00514610"/>
    <w:rsid w:val="00515033"/>
    <w:rsid w:val="00515088"/>
    <w:rsid w:val="00515373"/>
    <w:rsid w:val="00516397"/>
    <w:rsid w:val="0051663F"/>
    <w:rsid w:val="0051683B"/>
    <w:rsid w:val="00516B35"/>
    <w:rsid w:val="00516D47"/>
    <w:rsid w:val="00517407"/>
    <w:rsid w:val="0051761B"/>
    <w:rsid w:val="0051796B"/>
    <w:rsid w:val="00520C4F"/>
    <w:rsid w:val="00521068"/>
    <w:rsid w:val="00522222"/>
    <w:rsid w:val="00522572"/>
    <w:rsid w:val="0052257B"/>
    <w:rsid w:val="005231B1"/>
    <w:rsid w:val="005239B8"/>
    <w:rsid w:val="00523E9A"/>
    <w:rsid w:val="00523F10"/>
    <w:rsid w:val="00524954"/>
    <w:rsid w:val="00524AA7"/>
    <w:rsid w:val="00524AC8"/>
    <w:rsid w:val="005254CC"/>
    <w:rsid w:val="00525510"/>
    <w:rsid w:val="00525668"/>
    <w:rsid w:val="00525EDB"/>
    <w:rsid w:val="0052631E"/>
    <w:rsid w:val="00526CB7"/>
    <w:rsid w:val="005303C1"/>
    <w:rsid w:val="0053064D"/>
    <w:rsid w:val="00530BA6"/>
    <w:rsid w:val="00530FF1"/>
    <w:rsid w:val="005312E6"/>
    <w:rsid w:val="00531346"/>
    <w:rsid w:val="00531BEA"/>
    <w:rsid w:val="005322AC"/>
    <w:rsid w:val="00532439"/>
    <w:rsid w:val="00533025"/>
    <w:rsid w:val="0053308B"/>
    <w:rsid w:val="00533E25"/>
    <w:rsid w:val="005345E6"/>
    <w:rsid w:val="00534C7C"/>
    <w:rsid w:val="00534FC6"/>
    <w:rsid w:val="00535C42"/>
    <w:rsid w:val="00536245"/>
    <w:rsid w:val="005362BE"/>
    <w:rsid w:val="00536ADB"/>
    <w:rsid w:val="00537009"/>
    <w:rsid w:val="00537877"/>
    <w:rsid w:val="00537FDA"/>
    <w:rsid w:val="00541579"/>
    <w:rsid w:val="005417D0"/>
    <w:rsid w:val="00541B6F"/>
    <w:rsid w:val="00541BA3"/>
    <w:rsid w:val="0054337E"/>
    <w:rsid w:val="005434FE"/>
    <w:rsid w:val="005435A9"/>
    <w:rsid w:val="005435CC"/>
    <w:rsid w:val="00543DB0"/>
    <w:rsid w:val="005444D0"/>
    <w:rsid w:val="005446F8"/>
    <w:rsid w:val="005449E2"/>
    <w:rsid w:val="00544AA7"/>
    <w:rsid w:val="00544BEE"/>
    <w:rsid w:val="00544DBA"/>
    <w:rsid w:val="0054545F"/>
    <w:rsid w:val="00545716"/>
    <w:rsid w:val="0054585D"/>
    <w:rsid w:val="0054597C"/>
    <w:rsid w:val="0054662A"/>
    <w:rsid w:val="0054670B"/>
    <w:rsid w:val="00546DFF"/>
    <w:rsid w:val="00547CEB"/>
    <w:rsid w:val="005502FD"/>
    <w:rsid w:val="005505BC"/>
    <w:rsid w:val="0055108C"/>
    <w:rsid w:val="005512A6"/>
    <w:rsid w:val="00551466"/>
    <w:rsid w:val="00551964"/>
    <w:rsid w:val="00551EC1"/>
    <w:rsid w:val="0055207D"/>
    <w:rsid w:val="00552EA2"/>
    <w:rsid w:val="0055347E"/>
    <w:rsid w:val="0055361D"/>
    <w:rsid w:val="00553A6F"/>
    <w:rsid w:val="00553B5B"/>
    <w:rsid w:val="0055460F"/>
    <w:rsid w:val="0055477E"/>
    <w:rsid w:val="00554964"/>
    <w:rsid w:val="00554E1D"/>
    <w:rsid w:val="00555D74"/>
    <w:rsid w:val="00556915"/>
    <w:rsid w:val="00556B9C"/>
    <w:rsid w:val="005570E9"/>
    <w:rsid w:val="00557243"/>
    <w:rsid w:val="00557A1F"/>
    <w:rsid w:val="00557A4F"/>
    <w:rsid w:val="00557A92"/>
    <w:rsid w:val="00557AF7"/>
    <w:rsid w:val="00557EA0"/>
    <w:rsid w:val="00560177"/>
    <w:rsid w:val="0056053C"/>
    <w:rsid w:val="00560F97"/>
    <w:rsid w:val="005610B1"/>
    <w:rsid w:val="00561198"/>
    <w:rsid w:val="0056140B"/>
    <w:rsid w:val="005615DD"/>
    <w:rsid w:val="00561761"/>
    <w:rsid w:val="00561E03"/>
    <w:rsid w:val="00561E48"/>
    <w:rsid w:val="00561F26"/>
    <w:rsid w:val="00561FAF"/>
    <w:rsid w:val="005623AF"/>
    <w:rsid w:val="005625CF"/>
    <w:rsid w:val="00562B69"/>
    <w:rsid w:val="00562BEB"/>
    <w:rsid w:val="00562F56"/>
    <w:rsid w:val="0056307C"/>
    <w:rsid w:val="00564395"/>
    <w:rsid w:val="00565215"/>
    <w:rsid w:val="00566589"/>
    <w:rsid w:val="005668EC"/>
    <w:rsid w:val="0056755C"/>
    <w:rsid w:val="0057041B"/>
    <w:rsid w:val="005707DE"/>
    <w:rsid w:val="00570B80"/>
    <w:rsid w:val="00571BDD"/>
    <w:rsid w:val="00571DA0"/>
    <w:rsid w:val="00572425"/>
    <w:rsid w:val="00572D1B"/>
    <w:rsid w:val="00573384"/>
    <w:rsid w:val="00573534"/>
    <w:rsid w:val="00573C1A"/>
    <w:rsid w:val="00573E07"/>
    <w:rsid w:val="005752F8"/>
    <w:rsid w:val="00575581"/>
    <w:rsid w:val="00576418"/>
    <w:rsid w:val="00576BC1"/>
    <w:rsid w:val="005774F0"/>
    <w:rsid w:val="0057751D"/>
    <w:rsid w:val="00577882"/>
    <w:rsid w:val="0057799A"/>
    <w:rsid w:val="00577BFD"/>
    <w:rsid w:val="00577C67"/>
    <w:rsid w:val="00577CC1"/>
    <w:rsid w:val="00580475"/>
    <w:rsid w:val="0058108D"/>
    <w:rsid w:val="005811CC"/>
    <w:rsid w:val="00581915"/>
    <w:rsid w:val="00582279"/>
    <w:rsid w:val="0058294C"/>
    <w:rsid w:val="00582D1A"/>
    <w:rsid w:val="0058349C"/>
    <w:rsid w:val="005835DD"/>
    <w:rsid w:val="00583D77"/>
    <w:rsid w:val="00583E54"/>
    <w:rsid w:val="0058419A"/>
    <w:rsid w:val="0058422F"/>
    <w:rsid w:val="00584580"/>
    <w:rsid w:val="00584E03"/>
    <w:rsid w:val="00584EC7"/>
    <w:rsid w:val="00585267"/>
    <w:rsid w:val="005863AD"/>
    <w:rsid w:val="005864BA"/>
    <w:rsid w:val="0058671A"/>
    <w:rsid w:val="005872E5"/>
    <w:rsid w:val="00587CD4"/>
    <w:rsid w:val="00587D38"/>
    <w:rsid w:val="00587D4E"/>
    <w:rsid w:val="0059098A"/>
    <w:rsid w:val="005913D5"/>
    <w:rsid w:val="0059152B"/>
    <w:rsid w:val="005915FB"/>
    <w:rsid w:val="00591A20"/>
    <w:rsid w:val="00591C68"/>
    <w:rsid w:val="00592124"/>
    <w:rsid w:val="00592709"/>
    <w:rsid w:val="0059283E"/>
    <w:rsid w:val="00592AE9"/>
    <w:rsid w:val="005931FC"/>
    <w:rsid w:val="005932C3"/>
    <w:rsid w:val="00593394"/>
    <w:rsid w:val="00593C53"/>
    <w:rsid w:val="00593FDE"/>
    <w:rsid w:val="00594090"/>
    <w:rsid w:val="00594223"/>
    <w:rsid w:val="005943F9"/>
    <w:rsid w:val="0059452B"/>
    <w:rsid w:val="00594841"/>
    <w:rsid w:val="005950E3"/>
    <w:rsid w:val="00595325"/>
    <w:rsid w:val="00595B3E"/>
    <w:rsid w:val="005A187C"/>
    <w:rsid w:val="005A1EFC"/>
    <w:rsid w:val="005A1F35"/>
    <w:rsid w:val="005A2245"/>
    <w:rsid w:val="005A2338"/>
    <w:rsid w:val="005A28E9"/>
    <w:rsid w:val="005A2A6D"/>
    <w:rsid w:val="005A2CF1"/>
    <w:rsid w:val="005A4516"/>
    <w:rsid w:val="005A4522"/>
    <w:rsid w:val="005A4A84"/>
    <w:rsid w:val="005A4C43"/>
    <w:rsid w:val="005A563E"/>
    <w:rsid w:val="005A6463"/>
    <w:rsid w:val="005A74D3"/>
    <w:rsid w:val="005A7D88"/>
    <w:rsid w:val="005B06B2"/>
    <w:rsid w:val="005B0B0B"/>
    <w:rsid w:val="005B0F3D"/>
    <w:rsid w:val="005B0F60"/>
    <w:rsid w:val="005B15F1"/>
    <w:rsid w:val="005B1E4B"/>
    <w:rsid w:val="005B21FB"/>
    <w:rsid w:val="005B40B8"/>
    <w:rsid w:val="005B4558"/>
    <w:rsid w:val="005B49FD"/>
    <w:rsid w:val="005B508A"/>
    <w:rsid w:val="005B53F5"/>
    <w:rsid w:val="005B5510"/>
    <w:rsid w:val="005B5C74"/>
    <w:rsid w:val="005B6CDE"/>
    <w:rsid w:val="005B7522"/>
    <w:rsid w:val="005B75CF"/>
    <w:rsid w:val="005B791D"/>
    <w:rsid w:val="005B7A29"/>
    <w:rsid w:val="005B7A49"/>
    <w:rsid w:val="005B7AFD"/>
    <w:rsid w:val="005B7F63"/>
    <w:rsid w:val="005C00CD"/>
    <w:rsid w:val="005C0F45"/>
    <w:rsid w:val="005C2725"/>
    <w:rsid w:val="005C2EE5"/>
    <w:rsid w:val="005C30E9"/>
    <w:rsid w:val="005C4295"/>
    <w:rsid w:val="005C4991"/>
    <w:rsid w:val="005C5919"/>
    <w:rsid w:val="005C5A0F"/>
    <w:rsid w:val="005C5CCF"/>
    <w:rsid w:val="005C6075"/>
    <w:rsid w:val="005C6267"/>
    <w:rsid w:val="005C67BE"/>
    <w:rsid w:val="005C69A4"/>
    <w:rsid w:val="005C6A7F"/>
    <w:rsid w:val="005C751F"/>
    <w:rsid w:val="005C7594"/>
    <w:rsid w:val="005C7671"/>
    <w:rsid w:val="005D0797"/>
    <w:rsid w:val="005D08DA"/>
    <w:rsid w:val="005D0AD5"/>
    <w:rsid w:val="005D1905"/>
    <w:rsid w:val="005D1A59"/>
    <w:rsid w:val="005D2285"/>
    <w:rsid w:val="005D2446"/>
    <w:rsid w:val="005D2688"/>
    <w:rsid w:val="005D2B14"/>
    <w:rsid w:val="005D2EA9"/>
    <w:rsid w:val="005D3013"/>
    <w:rsid w:val="005D3784"/>
    <w:rsid w:val="005D38EE"/>
    <w:rsid w:val="005D4355"/>
    <w:rsid w:val="005D45CE"/>
    <w:rsid w:val="005D49C5"/>
    <w:rsid w:val="005D4FEE"/>
    <w:rsid w:val="005D5ADC"/>
    <w:rsid w:val="005D63C4"/>
    <w:rsid w:val="005D63DB"/>
    <w:rsid w:val="005D6824"/>
    <w:rsid w:val="005D76E5"/>
    <w:rsid w:val="005D7ADA"/>
    <w:rsid w:val="005E0245"/>
    <w:rsid w:val="005E1D14"/>
    <w:rsid w:val="005E2040"/>
    <w:rsid w:val="005E214F"/>
    <w:rsid w:val="005E21D5"/>
    <w:rsid w:val="005E2282"/>
    <w:rsid w:val="005E2CDE"/>
    <w:rsid w:val="005E3590"/>
    <w:rsid w:val="005E38B6"/>
    <w:rsid w:val="005E4958"/>
    <w:rsid w:val="005E5891"/>
    <w:rsid w:val="005E610F"/>
    <w:rsid w:val="005E65D7"/>
    <w:rsid w:val="005E66ED"/>
    <w:rsid w:val="005E69A1"/>
    <w:rsid w:val="005E6C0C"/>
    <w:rsid w:val="005E717C"/>
    <w:rsid w:val="005E75C5"/>
    <w:rsid w:val="005E76FC"/>
    <w:rsid w:val="005E7875"/>
    <w:rsid w:val="005E7892"/>
    <w:rsid w:val="005E7A49"/>
    <w:rsid w:val="005F0AFA"/>
    <w:rsid w:val="005F0C67"/>
    <w:rsid w:val="005F1982"/>
    <w:rsid w:val="005F229A"/>
    <w:rsid w:val="005F25E6"/>
    <w:rsid w:val="005F25FD"/>
    <w:rsid w:val="005F27C0"/>
    <w:rsid w:val="005F32DF"/>
    <w:rsid w:val="005F3703"/>
    <w:rsid w:val="005F3EAB"/>
    <w:rsid w:val="005F4216"/>
    <w:rsid w:val="005F4509"/>
    <w:rsid w:val="005F4D37"/>
    <w:rsid w:val="005F50FE"/>
    <w:rsid w:val="005F5800"/>
    <w:rsid w:val="005F5893"/>
    <w:rsid w:val="005F5BAE"/>
    <w:rsid w:val="005F6497"/>
    <w:rsid w:val="005F64E5"/>
    <w:rsid w:val="005F67E3"/>
    <w:rsid w:val="005F6F7A"/>
    <w:rsid w:val="005F6FB8"/>
    <w:rsid w:val="005F70C8"/>
    <w:rsid w:val="005F71C9"/>
    <w:rsid w:val="005F78DF"/>
    <w:rsid w:val="005F7A6C"/>
    <w:rsid w:val="005F7FA1"/>
    <w:rsid w:val="006000DD"/>
    <w:rsid w:val="0060023F"/>
    <w:rsid w:val="00600D47"/>
    <w:rsid w:val="006012E2"/>
    <w:rsid w:val="00601DC3"/>
    <w:rsid w:val="006026BD"/>
    <w:rsid w:val="00602B8C"/>
    <w:rsid w:val="00603276"/>
    <w:rsid w:val="00604046"/>
    <w:rsid w:val="00604368"/>
    <w:rsid w:val="00604431"/>
    <w:rsid w:val="0060469C"/>
    <w:rsid w:val="0060499C"/>
    <w:rsid w:val="00604F04"/>
    <w:rsid w:val="00605025"/>
    <w:rsid w:val="00605092"/>
    <w:rsid w:val="0060542E"/>
    <w:rsid w:val="00605DC9"/>
    <w:rsid w:val="00605FDF"/>
    <w:rsid w:val="00606808"/>
    <w:rsid w:val="0060681D"/>
    <w:rsid w:val="00607331"/>
    <w:rsid w:val="00607ACE"/>
    <w:rsid w:val="00610080"/>
    <w:rsid w:val="0061015C"/>
    <w:rsid w:val="00610448"/>
    <w:rsid w:val="00610BE4"/>
    <w:rsid w:val="00610E97"/>
    <w:rsid w:val="0061114C"/>
    <w:rsid w:val="0061125E"/>
    <w:rsid w:val="006114DE"/>
    <w:rsid w:val="006117B5"/>
    <w:rsid w:val="006118E5"/>
    <w:rsid w:val="00611EF7"/>
    <w:rsid w:val="0061270E"/>
    <w:rsid w:val="00612F4C"/>
    <w:rsid w:val="0061350A"/>
    <w:rsid w:val="00613610"/>
    <w:rsid w:val="0061388A"/>
    <w:rsid w:val="00613B7F"/>
    <w:rsid w:val="00613CCB"/>
    <w:rsid w:val="006142DF"/>
    <w:rsid w:val="00614901"/>
    <w:rsid w:val="00614921"/>
    <w:rsid w:val="00614B32"/>
    <w:rsid w:val="00615792"/>
    <w:rsid w:val="00615BE7"/>
    <w:rsid w:val="00616247"/>
    <w:rsid w:val="00616404"/>
    <w:rsid w:val="0061728F"/>
    <w:rsid w:val="006178FB"/>
    <w:rsid w:val="00617E49"/>
    <w:rsid w:val="00621247"/>
    <w:rsid w:val="00621359"/>
    <w:rsid w:val="00621539"/>
    <w:rsid w:val="00621723"/>
    <w:rsid w:val="0062190D"/>
    <w:rsid w:val="00622313"/>
    <w:rsid w:val="00622389"/>
    <w:rsid w:val="0062255F"/>
    <w:rsid w:val="0062339D"/>
    <w:rsid w:val="00623557"/>
    <w:rsid w:val="00623D38"/>
    <w:rsid w:val="0062467D"/>
    <w:rsid w:val="006247B4"/>
    <w:rsid w:val="006247D6"/>
    <w:rsid w:val="00624D96"/>
    <w:rsid w:val="006258E7"/>
    <w:rsid w:val="00625F3B"/>
    <w:rsid w:val="00625F8B"/>
    <w:rsid w:val="0062608B"/>
    <w:rsid w:val="00626C7B"/>
    <w:rsid w:val="00626F01"/>
    <w:rsid w:val="006274FA"/>
    <w:rsid w:val="006279F9"/>
    <w:rsid w:val="00627C29"/>
    <w:rsid w:val="00627E14"/>
    <w:rsid w:val="00630199"/>
    <w:rsid w:val="00630515"/>
    <w:rsid w:val="00630E7B"/>
    <w:rsid w:val="00631D2D"/>
    <w:rsid w:val="00632484"/>
    <w:rsid w:val="00632A1B"/>
    <w:rsid w:val="00633064"/>
    <w:rsid w:val="00633687"/>
    <w:rsid w:val="006336A0"/>
    <w:rsid w:val="00633EDF"/>
    <w:rsid w:val="00634461"/>
    <w:rsid w:val="006348D6"/>
    <w:rsid w:val="00635507"/>
    <w:rsid w:val="00636108"/>
    <w:rsid w:val="0063618F"/>
    <w:rsid w:val="006367A7"/>
    <w:rsid w:val="00636915"/>
    <w:rsid w:val="00636AF7"/>
    <w:rsid w:val="00636B78"/>
    <w:rsid w:val="006370DF"/>
    <w:rsid w:val="006374C6"/>
    <w:rsid w:val="00637A2D"/>
    <w:rsid w:val="00637F79"/>
    <w:rsid w:val="006400D3"/>
    <w:rsid w:val="0064010D"/>
    <w:rsid w:val="00640909"/>
    <w:rsid w:val="00641AC5"/>
    <w:rsid w:val="00641DFC"/>
    <w:rsid w:val="00641FA2"/>
    <w:rsid w:val="00642A86"/>
    <w:rsid w:val="00642DCC"/>
    <w:rsid w:val="006430AF"/>
    <w:rsid w:val="0064345A"/>
    <w:rsid w:val="006440E2"/>
    <w:rsid w:val="00644677"/>
    <w:rsid w:val="00644A27"/>
    <w:rsid w:val="006452B7"/>
    <w:rsid w:val="00646370"/>
    <w:rsid w:val="006463E0"/>
    <w:rsid w:val="00646A18"/>
    <w:rsid w:val="00646B93"/>
    <w:rsid w:val="00646F52"/>
    <w:rsid w:val="006475C8"/>
    <w:rsid w:val="00647E3C"/>
    <w:rsid w:val="006503BE"/>
    <w:rsid w:val="00650C21"/>
    <w:rsid w:val="00650F13"/>
    <w:rsid w:val="00652066"/>
    <w:rsid w:val="006529F1"/>
    <w:rsid w:val="00652D85"/>
    <w:rsid w:val="00653545"/>
    <w:rsid w:val="0065381E"/>
    <w:rsid w:val="0065419F"/>
    <w:rsid w:val="00654769"/>
    <w:rsid w:val="00654C31"/>
    <w:rsid w:val="00654EA4"/>
    <w:rsid w:val="00655078"/>
    <w:rsid w:val="006551EC"/>
    <w:rsid w:val="00655283"/>
    <w:rsid w:val="0065545B"/>
    <w:rsid w:val="006563E7"/>
    <w:rsid w:val="0065681B"/>
    <w:rsid w:val="0066049E"/>
    <w:rsid w:val="00660BD1"/>
    <w:rsid w:val="00660C30"/>
    <w:rsid w:val="0066184A"/>
    <w:rsid w:val="00661CB9"/>
    <w:rsid w:val="0066258B"/>
    <w:rsid w:val="00662EFE"/>
    <w:rsid w:val="0066324C"/>
    <w:rsid w:val="006632EE"/>
    <w:rsid w:val="006637E4"/>
    <w:rsid w:val="00663B84"/>
    <w:rsid w:val="00665907"/>
    <w:rsid w:val="00665C15"/>
    <w:rsid w:val="00665E6E"/>
    <w:rsid w:val="00665EBF"/>
    <w:rsid w:val="006662A5"/>
    <w:rsid w:val="006662C6"/>
    <w:rsid w:val="006662F3"/>
    <w:rsid w:val="00666B0A"/>
    <w:rsid w:val="00666C4B"/>
    <w:rsid w:val="006670DF"/>
    <w:rsid w:val="006671D7"/>
    <w:rsid w:val="006671ED"/>
    <w:rsid w:val="006677E4"/>
    <w:rsid w:val="00667B9C"/>
    <w:rsid w:val="00667D5C"/>
    <w:rsid w:val="00670197"/>
    <w:rsid w:val="006707A0"/>
    <w:rsid w:val="00670B8A"/>
    <w:rsid w:val="00670BC4"/>
    <w:rsid w:val="00670C62"/>
    <w:rsid w:val="00670E4F"/>
    <w:rsid w:val="0067135E"/>
    <w:rsid w:val="00671473"/>
    <w:rsid w:val="0067159A"/>
    <w:rsid w:val="00671C99"/>
    <w:rsid w:val="00671D0F"/>
    <w:rsid w:val="006728D3"/>
    <w:rsid w:val="0067313F"/>
    <w:rsid w:val="0067315D"/>
    <w:rsid w:val="006734E0"/>
    <w:rsid w:val="0067377D"/>
    <w:rsid w:val="0067392C"/>
    <w:rsid w:val="006739F9"/>
    <w:rsid w:val="00673B14"/>
    <w:rsid w:val="00673B67"/>
    <w:rsid w:val="00673FB3"/>
    <w:rsid w:val="00674BB9"/>
    <w:rsid w:val="00675186"/>
    <w:rsid w:val="006753C9"/>
    <w:rsid w:val="006754CE"/>
    <w:rsid w:val="0067557B"/>
    <w:rsid w:val="0067569B"/>
    <w:rsid w:val="00675C79"/>
    <w:rsid w:val="006764CA"/>
    <w:rsid w:val="00676793"/>
    <w:rsid w:val="006768F4"/>
    <w:rsid w:val="006769B2"/>
    <w:rsid w:val="0068036E"/>
    <w:rsid w:val="006807EC"/>
    <w:rsid w:val="00681520"/>
    <w:rsid w:val="006821C4"/>
    <w:rsid w:val="0068295A"/>
    <w:rsid w:val="00682DDA"/>
    <w:rsid w:val="0068384F"/>
    <w:rsid w:val="00683D95"/>
    <w:rsid w:val="00684112"/>
    <w:rsid w:val="006849DE"/>
    <w:rsid w:val="00684B6C"/>
    <w:rsid w:val="00685361"/>
    <w:rsid w:val="00685984"/>
    <w:rsid w:val="006859AE"/>
    <w:rsid w:val="00685BBB"/>
    <w:rsid w:val="00687046"/>
    <w:rsid w:val="006873E9"/>
    <w:rsid w:val="00687404"/>
    <w:rsid w:val="00687ECC"/>
    <w:rsid w:val="00690097"/>
    <w:rsid w:val="006902AF"/>
    <w:rsid w:val="00690885"/>
    <w:rsid w:val="00690944"/>
    <w:rsid w:val="00690D22"/>
    <w:rsid w:val="00690E1E"/>
    <w:rsid w:val="006919ED"/>
    <w:rsid w:val="0069214F"/>
    <w:rsid w:val="00692495"/>
    <w:rsid w:val="00692576"/>
    <w:rsid w:val="006927E4"/>
    <w:rsid w:val="00693755"/>
    <w:rsid w:val="00693EAD"/>
    <w:rsid w:val="00693EC5"/>
    <w:rsid w:val="00694247"/>
    <w:rsid w:val="006944B1"/>
    <w:rsid w:val="006944E0"/>
    <w:rsid w:val="00695880"/>
    <w:rsid w:val="00695911"/>
    <w:rsid w:val="00695B2E"/>
    <w:rsid w:val="00695C46"/>
    <w:rsid w:val="00696552"/>
    <w:rsid w:val="006967B6"/>
    <w:rsid w:val="00696820"/>
    <w:rsid w:val="006968A1"/>
    <w:rsid w:val="006974F5"/>
    <w:rsid w:val="00697CA1"/>
    <w:rsid w:val="006A027F"/>
    <w:rsid w:val="006A05E0"/>
    <w:rsid w:val="006A0A2B"/>
    <w:rsid w:val="006A0FC4"/>
    <w:rsid w:val="006A0FEF"/>
    <w:rsid w:val="006A15CC"/>
    <w:rsid w:val="006A1F1B"/>
    <w:rsid w:val="006A20D2"/>
    <w:rsid w:val="006A23CD"/>
    <w:rsid w:val="006A27DF"/>
    <w:rsid w:val="006A2C00"/>
    <w:rsid w:val="006A374D"/>
    <w:rsid w:val="006A3BE4"/>
    <w:rsid w:val="006A3D04"/>
    <w:rsid w:val="006A3D7A"/>
    <w:rsid w:val="006A4986"/>
    <w:rsid w:val="006A4F04"/>
    <w:rsid w:val="006A563F"/>
    <w:rsid w:val="006A58B1"/>
    <w:rsid w:val="006A5F96"/>
    <w:rsid w:val="006A665A"/>
    <w:rsid w:val="006A7980"/>
    <w:rsid w:val="006B0AD6"/>
    <w:rsid w:val="006B17A4"/>
    <w:rsid w:val="006B1A30"/>
    <w:rsid w:val="006B25B2"/>
    <w:rsid w:val="006B2F6D"/>
    <w:rsid w:val="006B3578"/>
    <w:rsid w:val="006B3A3A"/>
    <w:rsid w:val="006B3B95"/>
    <w:rsid w:val="006B3EEF"/>
    <w:rsid w:val="006B40AC"/>
    <w:rsid w:val="006B4BE7"/>
    <w:rsid w:val="006B5596"/>
    <w:rsid w:val="006B5BAA"/>
    <w:rsid w:val="006B610E"/>
    <w:rsid w:val="006B6810"/>
    <w:rsid w:val="006B73AB"/>
    <w:rsid w:val="006B7512"/>
    <w:rsid w:val="006B7C93"/>
    <w:rsid w:val="006B7EBE"/>
    <w:rsid w:val="006C01F4"/>
    <w:rsid w:val="006C0742"/>
    <w:rsid w:val="006C13F4"/>
    <w:rsid w:val="006C22F3"/>
    <w:rsid w:val="006C24E1"/>
    <w:rsid w:val="006C2711"/>
    <w:rsid w:val="006C32BA"/>
    <w:rsid w:val="006C3D28"/>
    <w:rsid w:val="006C3D7E"/>
    <w:rsid w:val="006C49D4"/>
    <w:rsid w:val="006C4E68"/>
    <w:rsid w:val="006C4FF5"/>
    <w:rsid w:val="006C5A7F"/>
    <w:rsid w:val="006C5D6D"/>
    <w:rsid w:val="006C636F"/>
    <w:rsid w:val="006C6A16"/>
    <w:rsid w:val="006C6C9B"/>
    <w:rsid w:val="006C6CC2"/>
    <w:rsid w:val="006C7190"/>
    <w:rsid w:val="006C71E9"/>
    <w:rsid w:val="006C73A1"/>
    <w:rsid w:val="006C7845"/>
    <w:rsid w:val="006C7DD4"/>
    <w:rsid w:val="006D0430"/>
    <w:rsid w:val="006D04A0"/>
    <w:rsid w:val="006D10D5"/>
    <w:rsid w:val="006D1337"/>
    <w:rsid w:val="006D1842"/>
    <w:rsid w:val="006D2042"/>
    <w:rsid w:val="006D2ABC"/>
    <w:rsid w:val="006D2C7D"/>
    <w:rsid w:val="006D2DE4"/>
    <w:rsid w:val="006D383F"/>
    <w:rsid w:val="006D3A6C"/>
    <w:rsid w:val="006D3C61"/>
    <w:rsid w:val="006D3DB6"/>
    <w:rsid w:val="006D3FFF"/>
    <w:rsid w:val="006D41C7"/>
    <w:rsid w:val="006D4E0B"/>
    <w:rsid w:val="006D53F2"/>
    <w:rsid w:val="006D562F"/>
    <w:rsid w:val="006D5B98"/>
    <w:rsid w:val="006D604B"/>
    <w:rsid w:val="006D6540"/>
    <w:rsid w:val="006D6542"/>
    <w:rsid w:val="006D755E"/>
    <w:rsid w:val="006D7627"/>
    <w:rsid w:val="006D7686"/>
    <w:rsid w:val="006D7A7A"/>
    <w:rsid w:val="006E03B5"/>
    <w:rsid w:val="006E07F2"/>
    <w:rsid w:val="006E1404"/>
    <w:rsid w:val="006E1927"/>
    <w:rsid w:val="006E1B83"/>
    <w:rsid w:val="006E2405"/>
    <w:rsid w:val="006E297A"/>
    <w:rsid w:val="006E2AC5"/>
    <w:rsid w:val="006E3436"/>
    <w:rsid w:val="006E3D42"/>
    <w:rsid w:val="006E3ECA"/>
    <w:rsid w:val="006E4261"/>
    <w:rsid w:val="006E4537"/>
    <w:rsid w:val="006E46E2"/>
    <w:rsid w:val="006E4B48"/>
    <w:rsid w:val="006E4D7C"/>
    <w:rsid w:val="006E4F43"/>
    <w:rsid w:val="006E53F3"/>
    <w:rsid w:val="006E56E8"/>
    <w:rsid w:val="006E590D"/>
    <w:rsid w:val="006E5B50"/>
    <w:rsid w:val="006E5F1C"/>
    <w:rsid w:val="006E5FC2"/>
    <w:rsid w:val="006E5FC7"/>
    <w:rsid w:val="006E6111"/>
    <w:rsid w:val="006E6A4A"/>
    <w:rsid w:val="006E6C01"/>
    <w:rsid w:val="006E72A8"/>
    <w:rsid w:val="006F080F"/>
    <w:rsid w:val="006F08A2"/>
    <w:rsid w:val="006F0FE5"/>
    <w:rsid w:val="006F20B0"/>
    <w:rsid w:val="006F23AA"/>
    <w:rsid w:val="006F2A83"/>
    <w:rsid w:val="006F2B13"/>
    <w:rsid w:val="006F2B77"/>
    <w:rsid w:val="006F2DC6"/>
    <w:rsid w:val="006F2FDB"/>
    <w:rsid w:val="006F3111"/>
    <w:rsid w:val="006F35C3"/>
    <w:rsid w:val="006F4123"/>
    <w:rsid w:val="006F47B0"/>
    <w:rsid w:val="006F4D63"/>
    <w:rsid w:val="006F50A8"/>
    <w:rsid w:val="006F58FA"/>
    <w:rsid w:val="006F5C1F"/>
    <w:rsid w:val="006F6827"/>
    <w:rsid w:val="006F703B"/>
    <w:rsid w:val="006F76B0"/>
    <w:rsid w:val="00700398"/>
    <w:rsid w:val="007004C9"/>
    <w:rsid w:val="007004E6"/>
    <w:rsid w:val="007009DB"/>
    <w:rsid w:val="0070107F"/>
    <w:rsid w:val="007011AA"/>
    <w:rsid w:val="0070136F"/>
    <w:rsid w:val="00702C03"/>
    <w:rsid w:val="00704BA8"/>
    <w:rsid w:val="00705684"/>
    <w:rsid w:val="00705EDB"/>
    <w:rsid w:val="007064D0"/>
    <w:rsid w:val="00706C9B"/>
    <w:rsid w:val="00707A86"/>
    <w:rsid w:val="00707D90"/>
    <w:rsid w:val="007101D0"/>
    <w:rsid w:val="0071031D"/>
    <w:rsid w:val="0071070A"/>
    <w:rsid w:val="00710CCB"/>
    <w:rsid w:val="00710F86"/>
    <w:rsid w:val="00711208"/>
    <w:rsid w:val="00711A6E"/>
    <w:rsid w:val="00711F39"/>
    <w:rsid w:val="00711F47"/>
    <w:rsid w:val="0071218D"/>
    <w:rsid w:val="00712BBA"/>
    <w:rsid w:val="00713936"/>
    <w:rsid w:val="00713ABF"/>
    <w:rsid w:val="00714C28"/>
    <w:rsid w:val="00714E4D"/>
    <w:rsid w:val="00715291"/>
    <w:rsid w:val="0071586C"/>
    <w:rsid w:val="00715E62"/>
    <w:rsid w:val="00716AE3"/>
    <w:rsid w:val="00716AE4"/>
    <w:rsid w:val="0071700A"/>
    <w:rsid w:val="00717AB9"/>
    <w:rsid w:val="0072039E"/>
    <w:rsid w:val="0072087D"/>
    <w:rsid w:val="007214A2"/>
    <w:rsid w:val="00721824"/>
    <w:rsid w:val="00721985"/>
    <w:rsid w:val="00721AF3"/>
    <w:rsid w:val="00722C42"/>
    <w:rsid w:val="00722E1D"/>
    <w:rsid w:val="00723C86"/>
    <w:rsid w:val="007240CE"/>
    <w:rsid w:val="00724EB0"/>
    <w:rsid w:val="007250F7"/>
    <w:rsid w:val="0072625C"/>
    <w:rsid w:val="00726989"/>
    <w:rsid w:val="007269D3"/>
    <w:rsid w:val="007272E9"/>
    <w:rsid w:val="00727EAB"/>
    <w:rsid w:val="00730000"/>
    <w:rsid w:val="007300AD"/>
    <w:rsid w:val="00730196"/>
    <w:rsid w:val="00730834"/>
    <w:rsid w:val="0073090F"/>
    <w:rsid w:val="00731241"/>
    <w:rsid w:val="007325D1"/>
    <w:rsid w:val="00732B28"/>
    <w:rsid w:val="0073364D"/>
    <w:rsid w:val="00733B63"/>
    <w:rsid w:val="00733C18"/>
    <w:rsid w:val="007341BB"/>
    <w:rsid w:val="0073487B"/>
    <w:rsid w:val="007349CC"/>
    <w:rsid w:val="0073529D"/>
    <w:rsid w:val="00735DE6"/>
    <w:rsid w:val="00735E0C"/>
    <w:rsid w:val="00736378"/>
    <w:rsid w:val="007370A4"/>
    <w:rsid w:val="007370DC"/>
    <w:rsid w:val="00740007"/>
    <w:rsid w:val="007407FC"/>
    <w:rsid w:val="007419B4"/>
    <w:rsid w:val="0074245C"/>
    <w:rsid w:val="00742B93"/>
    <w:rsid w:val="007430D2"/>
    <w:rsid w:val="00743826"/>
    <w:rsid w:val="0074440F"/>
    <w:rsid w:val="00744887"/>
    <w:rsid w:val="00744BA5"/>
    <w:rsid w:val="00744ED9"/>
    <w:rsid w:val="007463D7"/>
    <w:rsid w:val="00746455"/>
    <w:rsid w:val="007465DB"/>
    <w:rsid w:val="00746765"/>
    <w:rsid w:val="0074691D"/>
    <w:rsid w:val="007471D5"/>
    <w:rsid w:val="0074756C"/>
    <w:rsid w:val="00747DAC"/>
    <w:rsid w:val="0075002E"/>
    <w:rsid w:val="00750591"/>
    <w:rsid w:val="007505A2"/>
    <w:rsid w:val="0075065A"/>
    <w:rsid w:val="00751381"/>
    <w:rsid w:val="00751907"/>
    <w:rsid w:val="00751C13"/>
    <w:rsid w:val="007528ED"/>
    <w:rsid w:val="00752983"/>
    <w:rsid w:val="00752DD5"/>
    <w:rsid w:val="00753431"/>
    <w:rsid w:val="00753CBF"/>
    <w:rsid w:val="00754B6C"/>
    <w:rsid w:val="0075532A"/>
    <w:rsid w:val="00755963"/>
    <w:rsid w:val="007561F3"/>
    <w:rsid w:val="007569C8"/>
    <w:rsid w:val="007574B2"/>
    <w:rsid w:val="0075758C"/>
    <w:rsid w:val="00757777"/>
    <w:rsid w:val="00757BCF"/>
    <w:rsid w:val="00757BD5"/>
    <w:rsid w:val="00757D05"/>
    <w:rsid w:val="00757E89"/>
    <w:rsid w:val="0076020F"/>
    <w:rsid w:val="0076055A"/>
    <w:rsid w:val="00760C06"/>
    <w:rsid w:val="00760F62"/>
    <w:rsid w:val="00760F93"/>
    <w:rsid w:val="00761819"/>
    <w:rsid w:val="00761CDF"/>
    <w:rsid w:val="00761F50"/>
    <w:rsid w:val="0076302C"/>
    <w:rsid w:val="00763FEF"/>
    <w:rsid w:val="007640A9"/>
    <w:rsid w:val="00764279"/>
    <w:rsid w:val="007644AF"/>
    <w:rsid w:val="007644F1"/>
    <w:rsid w:val="00764997"/>
    <w:rsid w:val="007649AE"/>
    <w:rsid w:val="007654BF"/>
    <w:rsid w:val="0076576C"/>
    <w:rsid w:val="007668E5"/>
    <w:rsid w:val="00766B1D"/>
    <w:rsid w:val="00767008"/>
    <w:rsid w:val="00767ABF"/>
    <w:rsid w:val="00770B61"/>
    <w:rsid w:val="00770FFB"/>
    <w:rsid w:val="00771349"/>
    <w:rsid w:val="00771BB3"/>
    <w:rsid w:val="00771DDD"/>
    <w:rsid w:val="007724C4"/>
    <w:rsid w:val="007727BD"/>
    <w:rsid w:val="00772F6B"/>
    <w:rsid w:val="00773204"/>
    <w:rsid w:val="00773547"/>
    <w:rsid w:val="0077367E"/>
    <w:rsid w:val="007738AE"/>
    <w:rsid w:val="007739B1"/>
    <w:rsid w:val="0077479B"/>
    <w:rsid w:val="00774C9D"/>
    <w:rsid w:val="00774D7D"/>
    <w:rsid w:val="00774FD1"/>
    <w:rsid w:val="00775026"/>
    <w:rsid w:val="00775DDD"/>
    <w:rsid w:val="0077639C"/>
    <w:rsid w:val="00776645"/>
    <w:rsid w:val="00776B49"/>
    <w:rsid w:val="00777BE6"/>
    <w:rsid w:val="007810AF"/>
    <w:rsid w:val="00781414"/>
    <w:rsid w:val="00781618"/>
    <w:rsid w:val="00781962"/>
    <w:rsid w:val="00781AE0"/>
    <w:rsid w:val="00781DC2"/>
    <w:rsid w:val="0078222D"/>
    <w:rsid w:val="00782330"/>
    <w:rsid w:val="00782434"/>
    <w:rsid w:val="00782742"/>
    <w:rsid w:val="007827B4"/>
    <w:rsid w:val="007831F0"/>
    <w:rsid w:val="00783233"/>
    <w:rsid w:val="00783891"/>
    <w:rsid w:val="00784136"/>
    <w:rsid w:val="00784449"/>
    <w:rsid w:val="00784D30"/>
    <w:rsid w:val="00784EE6"/>
    <w:rsid w:val="00785D45"/>
    <w:rsid w:val="007863A0"/>
    <w:rsid w:val="00786B79"/>
    <w:rsid w:val="00787B24"/>
    <w:rsid w:val="00790203"/>
    <w:rsid w:val="007907D4"/>
    <w:rsid w:val="00790809"/>
    <w:rsid w:val="00790A81"/>
    <w:rsid w:val="00790ACF"/>
    <w:rsid w:val="00790B2F"/>
    <w:rsid w:val="00791376"/>
    <w:rsid w:val="0079158A"/>
    <w:rsid w:val="00793F26"/>
    <w:rsid w:val="00793FD6"/>
    <w:rsid w:val="007951C7"/>
    <w:rsid w:val="00795567"/>
    <w:rsid w:val="00796227"/>
    <w:rsid w:val="00796B2A"/>
    <w:rsid w:val="00796DE0"/>
    <w:rsid w:val="0079730E"/>
    <w:rsid w:val="00797888"/>
    <w:rsid w:val="007979FA"/>
    <w:rsid w:val="00797D76"/>
    <w:rsid w:val="007A031F"/>
    <w:rsid w:val="007A0A6C"/>
    <w:rsid w:val="007A0B2A"/>
    <w:rsid w:val="007A0C74"/>
    <w:rsid w:val="007A12C9"/>
    <w:rsid w:val="007A1BE5"/>
    <w:rsid w:val="007A1F63"/>
    <w:rsid w:val="007A2B2A"/>
    <w:rsid w:val="007A3042"/>
    <w:rsid w:val="007A3923"/>
    <w:rsid w:val="007A3C7D"/>
    <w:rsid w:val="007A3F1F"/>
    <w:rsid w:val="007A3F54"/>
    <w:rsid w:val="007A429E"/>
    <w:rsid w:val="007A4383"/>
    <w:rsid w:val="007A4668"/>
    <w:rsid w:val="007A4DF1"/>
    <w:rsid w:val="007A52CE"/>
    <w:rsid w:val="007A5A20"/>
    <w:rsid w:val="007A64B0"/>
    <w:rsid w:val="007A67C8"/>
    <w:rsid w:val="007A688F"/>
    <w:rsid w:val="007A7364"/>
    <w:rsid w:val="007A7833"/>
    <w:rsid w:val="007A7A52"/>
    <w:rsid w:val="007A7A63"/>
    <w:rsid w:val="007A7EF5"/>
    <w:rsid w:val="007A7FFC"/>
    <w:rsid w:val="007B08AC"/>
    <w:rsid w:val="007B0971"/>
    <w:rsid w:val="007B0AD7"/>
    <w:rsid w:val="007B0F5F"/>
    <w:rsid w:val="007B18EA"/>
    <w:rsid w:val="007B1B23"/>
    <w:rsid w:val="007B1BD7"/>
    <w:rsid w:val="007B1F28"/>
    <w:rsid w:val="007B2298"/>
    <w:rsid w:val="007B31AB"/>
    <w:rsid w:val="007B31B7"/>
    <w:rsid w:val="007B39E7"/>
    <w:rsid w:val="007B3D10"/>
    <w:rsid w:val="007B48C7"/>
    <w:rsid w:val="007B4FD3"/>
    <w:rsid w:val="007B503F"/>
    <w:rsid w:val="007B53E3"/>
    <w:rsid w:val="007B5567"/>
    <w:rsid w:val="007B60E2"/>
    <w:rsid w:val="007B631A"/>
    <w:rsid w:val="007B6853"/>
    <w:rsid w:val="007B71D0"/>
    <w:rsid w:val="007B76FA"/>
    <w:rsid w:val="007C04E7"/>
    <w:rsid w:val="007C0BDB"/>
    <w:rsid w:val="007C0C8B"/>
    <w:rsid w:val="007C0E8C"/>
    <w:rsid w:val="007C159B"/>
    <w:rsid w:val="007C1E0A"/>
    <w:rsid w:val="007C2609"/>
    <w:rsid w:val="007C2F9C"/>
    <w:rsid w:val="007C3092"/>
    <w:rsid w:val="007C30A4"/>
    <w:rsid w:val="007C32A6"/>
    <w:rsid w:val="007C34C2"/>
    <w:rsid w:val="007C35D7"/>
    <w:rsid w:val="007C3959"/>
    <w:rsid w:val="007C40B6"/>
    <w:rsid w:val="007C44FC"/>
    <w:rsid w:val="007C4D20"/>
    <w:rsid w:val="007C5147"/>
    <w:rsid w:val="007C5BE7"/>
    <w:rsid w:val="007C5F9E"/>
    <w:rsid w:val="007C622E"/>
    <w:rsid w:val="007C7058"/>
    <w:rsid w:val="007C714C"/>
    <w:rsid w:val="007C7E04"/>
    <w:rsid w:val="007C7E51"/>
    <w:rsid w:val="007D0453"/>
    <w:rsid w:val="007D0DC0"/>
    <w:rsid w:val="007D13AE"/>
    <w:rsid w:val="007D2667"/>
    <w:rsid w:val="007D2D1C"/>
    <w:rsid w:val="007D2F95"/>
    <w:rsid w:val="007D3181"/>
    <w:rsid w:val="007D37C5"/>
    <w:rsid w:val="007D38DA"/>
    <w:rsid w:val="007D4153"/>
    <w:rsid w:val="007D4844"/>
    <w:rsid w:val="007D48D2"/>
    <w:rsid w:val="007D4AA2"/>
    <w:rsid w:val="007D54C3"/>
    <w:rsid w:val="007D572F"/>
    <w:rsid w:val="007D5787"/>
    <w:rsid w:val="007D62F3"/>
    <w:rsid w:val="007D6697"/>
    <w:rsid w:val="007D704B"/>
    <w:rsid w:val="007D716A"/>
    <w:rsid w:val="007D71DE"/>
    <w:rsid w:val="007D73C4"/>
    <w:rsid w:val="007D7CB1"/>
    <w:rsid w:val="007E0241"/>
    <w:rsid w:val="007E0A99"/>
    <w:rsid w:val="007E0B94"/>
    <w:rsid w:val="007E11A1"/>
    <w:rsid w:val="007E1391"/>
    <w:rsid w:val="007E1645"/>
    <w:rsid w:val="007E1F35"/>
    <w:rsid w:val="007E20DD"/>
    <w:rsid w:val="007E21A7"/>
    <w:rsid w:val="007E2236"/>
    <w:rsid w:val="007E2622"/>
    <w:rsid w:val="007E2E8D"/>
    <w:rsid w:val="007E3139"/>
    <w:rsid w:val="007E3A2A"/>
    <w:rsid w:val="007E3D4A"/>
    <w:rsid w:val="007E59AE"/>
    <w:rsid w:val="007E59D0"/>
    <w:rsid w:val="007E5CB8"/>
    <w:rsid w:val="007E5FB9"/>
    <w:rsid w:val="007E6391"/>
    <w:rsid w:val="007E67F6"/>
    <w:rsid w:val="007E73D5"/>
    <w:rsid w:val="007E746D"/>
    <w:rsid w:val="007E7824"/>
    <w:rsid w:val="007E7A0D"/>
    <w:rsid w:val="007E7B06"/>
    <w:rsid w:val="007F057B"/>
    <w:rsid w:val="007F0D40"/>
    <w:rsid w:val="007F1ABB"/>
    <w:rsid w:val="007F23BE"/>
    <w:rsid w:val="007F24E7"/>
    <w:rsid w:val="007F29AC"/>
    <w:rsid w:val="007F2D6F"/>
    <w:rsid w:val="007F3062"/>
    <w:rsid w:val="007F342A"/>
    <w:rsid w:val="007F3957"/>
    <w:rsid w:val="007F4643"/>
    <w:rsid w:val="007F509F"/>
    <w:rsid w:val="007F55EC"/>
    <w:rsid w:val="007F5811"/>
    <w:rsid w:val="007F5CDE"/>
    <w:rsid w:val="007F5F3A"/>
    <w:rsid w:val="007F65F5"/>
    <w:rsid w:val="007F67E7"/>
    <w:rsid w:val="007F6810"/>
    <w:rsid w:val="007F704E"/>
    <w:rsid w:val="007F71A0"/>
    <w:rsid w:val="007F7433"/>
    <w:rsid w:val="007F78DE"/>
    <w:rsid w:val="007F7B1C"/>
    <w:rsid w:val="007F7B4D"/>
    <w:rsid w:val="007F7D00"/>
    <w:rsid w:val="00800856"/>
    <w:rsid w:val="0080112F"/>
    <w:rsid w:val="00801529"/>
    <w:rsid w:val="00801E20"/>
    <w:rsid w:val="00801E25"/>
    <w:rsid w:val="00801F5E"/>
    <w:rsid w:val="00802A28"/>
    <w:rsid w:val="00802C25"/>
    <w:rsid w:val="0080310C"/>
    <w:rsid w:val="0080338C"/>
    <w:rsid w:val="008033C9"/>
    <w:rsid w:val="00803903"/>
    <w:rsid w:val="008053E6"/>
    <w:rsid w:val="00805699"/>
    <w:rsid w:val="00805B79"/>
    <w:rsid w:val="00805C7F"/>
    <w:rsid w:val="0080665B"/>
    <w:rsid w:val="0080753F"/>
    <w:rsid w:val="0080760F"/>
    <w:rsid w:val="00807E79"/>
    <w:rsid w:val="0081062D"/>
    <w:rsid w:val="00810BD3"/>
    <w:rsid w:val="00810C8F"/>
    <w:rsid w:val="008112E1"/>
    <w:rsid w:val="00811BD4"/>
    <w:rsid w:val="00812A1D"/>
    <w:rsid w:val="008132E1"/>
    <w:rsid w:val="00813811"/>
    <w:rsid w:val="00813E39"/>
    <w:rsid w:val="00813EAC"/>
    <w:rsid w:val="00814449"/>
    <w:rsid w:val="008144D6"/>
    <w:rsid w:val="00814564"/>
    <w:rsid w:val="0081576E"/>
    <w:rsid w:val="00815833"/>
    <w:rsid w:val="008166B8"/>
    <w:rsid w:val="00816812"/>
    <w:rsid w:val="00816D3A"/>
    <w:rsid w:val="00817676"/>
    <w:rsid w:val="00817747"/>
    <w:rsid w:val="008179BC"/>
    <w:rsid w:val="00817C12"/>
    <w:rsid w:val="0082098C"/>
    <w:rsid w:val="00821BEF"/>
    <w:rsid w:val="008220C8"/>
    <w:rsid w:val="00822443"/>
    <w:rsid w:val="0082301D"/>
    <w:rsid w:val="00823936"/>
    <w:rsid w:val="00823ADE"/>
    <w:rsid w:val="00823E8E"/>
    <w:rsid w:val="00824121"/>
    <w:rsid w:val="00824330"/>
    <w:rsid w:val="00824FE1"/>
    <w:rsid w:val="008252CF"/>
    <w:rsid w:val="00825B13"/>
    <w:rsid w:val="00825D7A"/>
    <w:rsid w:val="0082623D"/>
    <w:rsid w:val="008270B8"/>
    <w:rsid w:val="008271D0"/>
    <w:rsid w:val="00827E0B"/>
    <w:rsid w:val="008307E0"/>
    <w:rsid w:val="00830898"/>
    <w:rsid w:val="00830E31"/>
    <w:rsid w:val="00831891"/>
    <w:rsid w:val="00831989"/>
    <w:rsid w:val="00831A74"/>
    <w:rsid w:val="00831B9A"/>
    <w:rsid w:val="00831C5F"/>
    <w:rsid w:val="00831C8A"/>
    <w:rsid w:val="00831C8F"/>
    <w:rsid w:val="00831DA4"/>
    <w:rsid w:val="0083290B"/>
    <w:rsid w:val="00832936"/>
    <w:rsid w:val="008332D8"/>
    <w:rsid w:val="00833C23"/>
    <w:rsid w:val="00834365"/>
    <w:rsid w:val="008349E3"/>
    <w:rsid w:val="00835048"/>
    <w:rsid w:val="008362CB"/>
    <w:rsid w:val="00836540"/>
    <w:rsid w:val="0083654E"/>
    <w:rsid w:val="0083699A"/>
    <w:rsid w:val="00836A09"/>
    <w:rsid w:val="00836DAC"/>
    <w:rsid w:val="008371F1"/>
    <w:rsid w:val="008373EC"/>
    <w:rsid w:val="00837D58"/>
    <w:rsid w:val="008414C5"/>
    <w:rsid w:val="00841A74"/>
    <w:rsid w:val="00841DA9"/>
    <w:rsid w:val="00842073"/>
    <w:rsid w:val="00842182"/>
    <w:rsid w:val="00842250"/>
    <w:rsid w:val="00842792"/>
    <w:rsid w:val="00842C28"/>
    <w:rsid w:val="00843F07"/>
    <w:rsid w:val="00844361"/>
    <w:rsid w:val="00844594"/>
    <w:rsid w:val="008448E9"/>
    <w:rsid w:val="00844ACD"/>
    <w:rsid w:val="0084645B"/>
    <w:rsid w:val="00847F58"/>
    <w:rsid w:val="0085025A"/>
    <w:rsid w:val="008517D1"/>
    <w:rsid w:val="00851C1A"/>
    <w:rsid w:val="0085211B"/>
    <w:rsid w:val="00852205"/>
    <w:rsid w:val="00852360"/>
    <w:rsid w:val="0085286C"/>
    <w:rsid w:val="00852B25"/>
    <w:rsid w:val="00852CF2"/>
    <w:rsid w:val="00852D21"/>
    <w:rsid w:val="008531F6"/>
    <w:rsid w:val="008532EF"/>
    <w:rsid w:val="00853822"/>
    <w:rsid w:val="00854349"/>
    <w:rsid w:val="00854581"/>
    <w:rsid w:val="008549AC"/>
    <w:rsid w:val="00854CCA"/>
    <w:rsid w:val="0085530E"/>
    <w:rsid w:val="008553C6"/>
    <w:rsid w:val="0085573B"/>
    <w:rsid w:val="00855763"/>
    <w:rsid w:val="00855E54"/>
    <w:rsid w:val="00855EB3"/>
    <w:rsid w:val="00856397"/>
    <w:rsid w:val="00857735"/>
    <w:rsid w:val="00857A03"/>
    <w:rsid w:val="00857A48"/>
    <w:rsid w:val="00857B6D"/>
    <w:rsid w:val="008600D8"/>
    <w:rsid w:val="00860FD6"/>
    <w:rsid w:val="008610AC"/>
    <w:rsid w:val="00861B36"/>
    <w:rsid w:val="00861EA7"/>
    <w:rsid w:val="00862672"/>
    <w:rsid w:val="0086282B"/>
    <w:rsid w:val="008628C5"/>
    <w:rsid w:val="00862DCD"/>
    <w:rsid w:val="008633B0"/>
    <w:rsid w:val="0086343B"/>
    <w:rsid w:val="00863468"/>
    <w:rsid w:val="00863EFA"/>
    <w:rsid w:val="0086443E"/>
    <w:rsid w:val="0086453A"/>
    <w:rsid w:val="008645DE"/>
    <w:rsid w:val="00864852"/>
    <w:rsid w:val="0086543B"/>
    <w:rsid w:val="00865B1D"/>
    <w:rsid w:val="00865D1D"/>
    <w:rsid w:val="00866105"/>
    <w:rsid w:val="008663AE"/>
    <w:rsid w:val="00866513"/>
    <w:rsid w:val="0086686D"/>
    <w:rsid w:val="0086705A"/>
    <w:rsid w:val="008679D7"/>
    <w:rsid w:val="00867BF8"/>
    <w:rsid w:val="00867FCD"/>
    <w:rsid w:val="00870416"/>
    <w:rsid w:val="008704C9"/>
    <w:rsid w:val="008706F6"/>
    <w:rsid w:val="008707D8"/>
    <w:rsid w:val="008720FA"/>
    <w:rsid w:val="008724C6"/>
    <w:rsid w:val="0087341C"/>
    <w:rsid w:val="00873689"/>
    <w:rsid w:val="008744D6"/>
    <w:rsid w:val="008751BE"/>
    <w:rsid w:val="0087526F"/>
    <w:rsid w:val="008753D5"/>
    <w:rsid w:val="008753FE"/>
    <w:rsid w:val="008758DC"/>
    <w:rsid w:val="00875990"/>
    <w:rsid w:val="008759B7"/>
    <w:rsid w:val="008764D3"/>
    <w:rsid w:val="008765E0"/>
    <w:rsid w:val="0087694F"/>
    <w:rsid w:val="00876D5B"/>
    <w:rsid w:val="00877C1E"/>
    <w:rsid w:val="00877F1F"/>
    <w:rsid w:val="00880090"/>
    <w:rsid w:val="0088025E"/>
    <w:rsid w:val="008807FB"/>
    <w:rsid w:val="0088098D"/>
    <w:rsid w:val="00880CC6"/>
    <w:rsid w:val="008814E2"/>
    <w:rsid w:val="00882039"/>
    <w:rsid w:val="00882DE9"/>
    <w:rsid w:val="008831FF"/>
    <w:rsid w:val="00883285"/>
    <w:rsid w:val="00883A72"/>
    <w:rsid w:val="00883C19"/>
    <w:rsid w:val="00883F60"/>
    <w:rsid w:val="008843E7"/>
    <w:rsid w:val="008843F8"/>
    <w:rsid w:val="00884433"/>
    <w:rsid w:val="0088444E"/>
    <w:rsid w:val="008844EC"/>
    <w:rsid w:val="00884C21"/>
    <w:rsid w:val="008855DC"/>
    <w:rsid w:val="0088765E"/>
    <w:rsid w:val="00887761"/>
    <w:rsid w:val="00887C2D"/>
    <w:rsid w:val="008901CE"/>
    <w:rsid w:val="0089028D"/>
    <w:rsid w:val="00890B26"/>
    <w:rsid w:val="00890EA6"/>
    <w:rsid w:val="00892028"/>
    <w:rsid w:val="00893B44"/>
    <w:rsid w:val="00894466"/>
    <w:rsid w:val="00894520"/>
    <w:rsid w:val="00894D56"/>
    <w:rsid w:val="00894F30"/>
    <w:rsid w:val="00894F43"/>
    <w:rsid w:val="0089534F"/>
    <w:rsid w:val="008955B3"/>
    <w:rsid w:val="0089649A"/>
    <w:rsid w:val="00896598"/>
    <w:rsid w:val="00897131"/>
    <w:rsid w:val="00897290"/>
    <w:rsid w:val="00897578"/>
    <w:rsid w:val="00897C96"/>
    <w:rsid w:val="00897EF5"/>
    <w:rsid w:val="008A0A79"/>
    <w:rsid w:val="008A14D0"/>
    <w:rsid w:val="008A1AC4"/>
    <w:rsid w:val="008A20ED"/>
    <w:rsid w:val="008A3465"/>
    <w:rsid w:val="008A36E8"/>
    <w:rsid w:val="008A3792"/>
    <w:rsid w:val="008A38B0"/>
    <w:rsid w:val="008A4015"/>
    <w:rsid w:val="008A4104"/>
    <w:rsid w:val="008A5966"/>
    <w:rsid w:val="008A5B1D"/>
    <w:rsid w:val="008A5BF3"/>
    <w:rsid w:val="008A5E11"/>
    <w:rsid w:val="008A62A5"/>
    <w:rsid w:val="008A6383"/>
    <w:rsid w:val="008A66FF"/>
    <w:rsid w:val="008A6A8B"/>
    <w:rsid w:val="008A75D9"/>
    <w:rsid w:val="008A76BA"/>
    <w:rsid w:val="008A77D3"/>
    <w:rsid w:val="008B0417"/>
    <w:rsid w:val="008B04B2"/>
    <w:rsid w:val="008B0B67"/>
    <w:rsid w:val="008B0E15"/>
    <w:rsid w:val="008B1142"/>
    <w:rsid w:val="008B1E4F"/>
    <w:rsid w:val="008B2039"/>
    <w:rsid w:val="008B21A4"/>
    <w:rsid w:val="008B2404"/>
    <w:rsid w:val="008B2C6C"/>
    <w:rsid w:val="008B37AC"/>
    <w:rsid w:val="008B39E9"/>
    <w:rsid w:val="008B3DC3"/>
    <w:rsid w:val="008B3F09"/>
    <w:rsid w:val="008B421A"/>
    <w:rsid w:val="008B4332"/>
    <w:rsid w:val="008B4B66"/>
    <w:rsid w:val="008B4CA2"/>
    <w:rsid w:val="008B4FFA"/>
    <w:rsid w:val="008B547D"/>
    <w:rsid w:val="008B5797"/>
    <w:rsid w:val="008B6561"/>
    <w:rsid w:val="008B69BA"/>
    <w:rsid w:val="008B6E1E"/>
    <w:rsid w:val="008B7148"/>
    <w:rsid w:val="008B738F"/>
    <w:rsid w:val="008B760C"/>
    <w:rsid w:val="008B7984"/>
    <w:rsid w:val="008B7B1B"/>
    <w:rsid w:val="008B7B7D"/>
    <w:rsid w:val="008C0500"/>
    <w:rsid w:val="008C0E27"/>
    <w:rsid w:val="008C0F1E"/>
    <w:rsid w:val="008C15EF"/>
    <w:rsid w:val="008C200E"/>
    <w:rsid w:val="008C29DC"/>
    <w:rsid w:val="008C31CB"/>
    <w:rsid w:val="008C44E4"/>
    <w:rsid w:val="008C452E"/>
    <w:rsid w:val="008C492E"/>
    <w:rsid w:val="008C5EFF"/>
    <w:rsid w:val="008C665B"/>
    <w:rsid w:val="008C6D1F"/>
    <w:rsid w:val="008C6FEE"/>
    <w:rsid w:val="008C7391"/>
    <w:rsid w:val="008C74F7"/>
    <w:rsid w:val="008C7A46"/>
    <w:rsid w:val="008D0898"/>
    <w:rsid w:val="008D0E2F"/>
    <w:rsid w:val="008D109A"/>
    <w:rsid w:val="008D1BD4"/>
    <w:rsid w:val="008D1CB9"/>
    <w:rsid w:val="008D2598"/>
    <w:rsid w:val="008D29EA"/>
    <w:rsid w:val="008D2BFA"/>
    <w:rsid w:val="008D30C7"/>
    <w:rsid w:val="008D3399"/>
    <w:rsid w:val="008D33B3"/>
    <w:rsid w:val="008D36F3"/>
    <w:rsid w:val="008D385D"/>
    <w:rsid w:val="008D3CDC"/>
    <w:rsid w:val="008D3D59"/>
    <w:rsid w:val="008D3F8E"/>
    <w:rsid w:val="008D4B0E"/>
    <w:rsid w:val="008D4C78"/>
    <w:rsid w:val="008D4D32"/>
    <w:rsid w:val="008D5451"/>
    <w:rsid w:val="008D54AB"/>
    <w:rsid w:val="008D55C1"/>
    <w:rsid w:val="008D62C0"/>
    <w:rsid w:val="008D6BCC"/>
    <w:rsid w:val="008D6D05"/>
    <w:rsid w:val="008D741F"/>
    <w:rsid w:val="008D7430"/>
    <w:rsid w:val="008D7492"/>
    <w:rsid w:val="008D77E1"/>
    <w:rsid w:val="008D7820"/>
    <w:rsid w:val="008D7CA9"/>
    <w:rsid w:val="008D7D94"/>
    <w:rsid w:val="008D7E27"/>
    <w:rsid w:val="008D7EFC"/>
    <w:rsid w:val="008E00F6"/>
    <w:rsid w:val="008E015A"/>
    <w:rsid w:val="008E040A"/>
    <w:rsid w:val="008E0EB8"/>
    <w:rsid w:val="008E1BB7"/>
    <w:rsid w:val="008E21E5"/>
    <w:rsid w:val="008E2CDB"/>
    <w:rsid w:val="008E384F"/>
    <w:rsid w:val="008E4150"/>
    <w:rsid w:val="008E420B"/>
    <w:rsid w:val="008E4292"/>
    <w:rsid w:val="008E4BD0"/>
    <w:rsid w:val="008E4E5B"/>
    <w:rsid w:val="008E511C"/>
    <w:rsid w:val="008E52E6"/>
    <w:rsid w:val="008E551A"/>
    <w:rsid w:val="008E62E1"/>
    <w:rsid w:val="008E68EB"/>
    <w:rsid w:val="008E6E94"/>
    <w:rsid w:val="008E6F66"/>
    <w:rsid w:val="008E72E9"/>
    <w:rsid w:val="008E72F7"/>
    <w:rsid w:val="008E7A84"/>
    <w:rsid w:val="008E7B42"/>
    <w:rsid w:val="008E7B87"/>
    <w:rsid w:val="008E7D15"/>
    <w:rsid w:val="008E7E31"/>
    <w:rsid w:val="008E7E97"/>
    <w:rsid w:val="008E7F12"/>
    <w:rsid w:val="008F0418"/>
    <w:rsid w:val="008F07F9"/>
    <w:rsid w:val="008F083F"/>
    <w:rsid w:val="008F088C"/>
    <w:rsid w:val="008F09C3"/>
    <w:rsid w:val="008F1545"/>
    <w:rsid w:val="008F1695"/>
    <w:rsid w:val="008F1D4C"/>
    <w:rsid w:val="008F21A9"/>
    <w:rsid w:val="008F2F56"/>
    <w:rsid w:val="008F3504"/>
    <w:rsid w:val="008F3929"/>
    <w:rsid w:val="008F3A4A"/>
    <w:rsid w:val="008F43F3"/>
    <w:rsid w:val="008F4C88"/>
    <w:rsid w:val="008F518F"/>
    <w:rsid w:val="008F53C6"/>
    <w:rsid w:val="008F54B3"/>
    <w:rsid w:val="008F5730"/>
    <w:rsid w:val="008F5E4C"/>
    <w:rsid w:val="008F5F39"/>
    <w:rsid w:val="008F6183"/>
    <w:rsid w:val="008F677A"/>
    <w:rsid w:val="008F6807"/>
    <w:rsid w:val="008F7450"/>
    <w:rsid w:val="008F74D7"/>
    <w:rsid w:val="008F7669"/>
    <w:rsid w:val="008F785B"/>
    <w:rsid w:val="0090043C"/>
    <w:rsid w:val="009004E8"/>
    <w:rsid w:val="00900748"/>
    <w:rsid w:val="0090079E"/>
    <w:rsid w:val="00900B27"/>
    <w:rsid w:val="00900BC1"/>
    <w:rsid w:val="00901341"/>
    <w:rsid w:val="009019FE"/>
    <w:rsid w:val="00901D8D"/>
    <w:rsid w:val="00902591"/>
    <w:rsid w:val="009025A9"/>
    <w:rsid w:val="00902688"/>
    <w:rsid w:val="0090285F"/>
    <w:rsid w:val="009048AA"/>
    <w:rsid w:val="00904C9F"/>
    <w:rsid w:val="0090538E"/>
    <w:rsid w:val="009053F2"/>
    <w:rsid w:val="0090616E"/>
    <w:rsid w:val="009061F1"/>
    <w:rsid w:val="0090702A"/>
    <w:rsid w:val="00910927"/>
    <w:rsid w:val="009109BE"/>
    <w:rsid w:val="00910A89"/>
    <w:rsid w:val="00910B7B"/>
    <w:rsid w:val="00910C2D"/>
    <w:rsid w:val="00910D3B"/>
    <w:rsid w:val="00910EBF"/>
    <w:rsid w:val="009116F7"/>
    <w:rsid w:val="009119F4"/>
    <w:rsid w:val="00911A03"/>
    <w:rsid w:val="009125AF"/>
    <w:rsid w:val="00912746"/>
    <w:rsid w:val="0091286F"/>
    <w:rsid w:val="00912920"/>
    <w:rsid w:val="00912B3F"/>
    <w:rsid w:val="009130E7"/>
    <w:rsid w:val="0091352D"/>
    <w:rsid w:val="00913797"/>
    <w:rsid w:val="0091398A"/>
    <w:rsid w:val="009139F2"/>
    <w:rsid w:val="00913CB2"/>
    <w:rsid w:val="00913E0C"/>
    <w:rsid w:val="00914240"/>
    <w:rsid w:val="00914493"/>
    <w:rsid w:val="00914594"/>
    <w:rsid w:val="00914925"/>
    <w:rsid w:val="00914F16"/>
    <w:rsid w:val="009151D5"/>
    <w:rsid w:val="009162CD"/>
    <w:rsid w:val="0091651E"/>
    <w:rsid w:val="00916C94"/>
    <w:rsid w:val="00916DC5"/>
    <w:rsid w:val="00917799"/>
    <w:rsid w:val="009177E3"/>
    <w:rsid w:val="00917AD0"/>
    <w:rsid w:val="00917E5B"/>
    <w:rsid w:val="00917E79"/>
    <w:rsid w:val="00920236"/>
    <w:rsid w:val="009209B4"/>
    <w:rsid w:val="00920DFC"/>
    <w:rsid w:val="00921048"/>
    <w:rsid w:val="0092140E"/>
    <w:rsid w:val="0092169D"/>
    <w:rsid w:val="0092195D"/>
    <w:rsid w:val="00921B5E"/>
    <w:rsid w:val="009225B6"/>
    <w:rsid w:val="00922C01"/>
    <w:rsid w:val="009232BD"/>
    <w:rsid w:val="00923CBC"/>
    <w:rsid w:val="00923CEE"/>
    <w:rsid w:val="00923EFA"/>
    <w:rsid w:val="00923FE9"/>
    <w:rsid w:val="009247BB"/>
    <w:rsid w:val="00924EDB"/>
    <w:rsid w:val="00924F08"/>
    <w:rsid w:val="00925F30"/>
    <w:rsid w:val="00926135"/>
    <w:rsid w:val="00926519"/>
    <w:rsid w:val="009265C5"/>
    <w:rsid w:val="00926C42"/>
    <w:rsid w:val="00926D3F"/>
    <w:rsid w:val="009271F9"/>
    <w:rsid w:val="0092734D"/>
    <w:rsid w:val="0093091C"/>
    <w:rsid w:val="0093097C"/>
    <w:rsid w:val="00930C51"/>
    <w:rsid w:val="00930D2F"/>
    <w:rsid w:val="00931607"/>
    <w:rsid w:val="00931872"/>
    <w:rsid w:val="00931B55"/>
    <w:rsid w:val="00931E55"/>
    <w:rsid w:val="0093279A"/>
    <w:rsid w:val="009338FC"/>
    <w:rsid w:val="0093399C"/>
    <w:rsid w:val="00934236"/>
    <w:rsid w:val="00934298"/>
    <w:rsid w:val="00934FB4"/>
    <w:rsid w:val="00935012"/>
    <w:rsid w:val="0093524E"/>
    <w:rsid w:val="00935833"/>
    <w:rsid w:val="00935902"/>
    <w:rsid w:val="009359F5"/>
    <w:rsid w:val="00936BC0"/>
    <w:rsid w:val="0093763E"/>
    <w:rsid w:val="0093799E"/>
    <w:rsid w:val="00937A14"/>
    <w:rsid w:val="00940E11"/>
    <w:rsid w:val="00941800"/>
    <w:rsid w:val="009418C3"/>
    <w:rsid w:val="00941E99"/>
    <w:rsid w:val="0094209A"/>
    <w:rsid w:val="0094235F"/>
    <w:rsid w:val="009425F6"/>
    <w:rsid w:val="00942A96"/>
    <w:rsid w:val="00942B6A"/>
    <w:rsid w:val="0094307E"/>
    <w:rsid w:val="00943271"/>
    <w:rsid w:val="009437FF"/>
    <w:rsid w:val="009445AD"/>
    <w:rsid w:val="009448A4"/>
    <w:rsid w:val="009449EE"/>
    <w:rsid w:val="009459FC"/>
    <w:rsid w:val="00945C30"/>
    <w:rsid w:val="00945FBE"/>
    <w:rsid w:val="00946068"/>
    <w:rsid w:val="00946210"/>
    <w:rsid w:val="00946770"/>
    <w:rsid w:val="009478B2"/>
    <w:rsid w:val="00947D04"/>
    <w:rsid w:val="00951698"/>
    <w:rsid w:val="00951C19"/>
    <w:rsid w:val="0095217F"/>
    <w:rsid w:val="009521C2"/>
    <w:rsid w:val="009521E0"/>
    <w:rsid w:val="0095247B"/>
    <w:rsid w:val="009524A2"/>
    <w:rsid w:val="00952B79"/>
    <w:rsid w:val="00952D1B"/>
    <w:rsid w:val="00953114"/>
    <w:rsid w:val="009534F1"/>
    <w:rsid w:val="00953770"/>
    <w:rsid w:val="00953890"/>
    <w:rsid w:val="00953AEE"/>
    <w:rsid w:val="00953F5E"/>
    <w:rsid w:val="00954419"/>
    <w:rsid w:val="00954675"/>
    <w:rsid w:val="00954746"/>
    <w:rsid w:val="0095490D"/>
    <w:rsid w:val="00954F13"/>
    <w:rsid w:val="009554CA"/>
    <w:rsid w:val="0095581B"/>
    <w:rsid w:val="00955A3B"/>
    <w:rsid w:val="009561B7"/>
    <w:rsid w:val="0095732C"/>
    <w:rsid w:val="00957CA0"/>
    <w:rsid w:val="009603F3"/>
    <w:rsid w:val="00960498"/>
    <w:rsid w:val="00960D6D"/>
    <w:rsid w:val="00960E8C"/>
    <w:rsid w:val="00961492"/>
    <w:rsid w:val="0096173C"/>
    <w:rsid w:val="00961F60"/>
    <w:rsid w:val="00962815"/>
    <w:rsid w:val="00962C53"/>
    <w:rsid w:val="00964F34"/>
    <w:rsid w:val="00965174"/>
    <w:rsid w:val="009651D9"/>
    <w:rsid w:val="0096528B"/>
    <w:rsid w:val="00965416"/>
    <w:rsid w:val="00965CC0"/>
    <w:rsid w:val="00965CEC"/>
    <w:rsid w:val="00965DAE"/>
    <w:rsid w:val="00965F64"/>
    <w:rsid w:val="009667DE"/>
    <w:rsid w:val="00966BC4"/>
    <w:rsid w:val="009676E4"/>
    <w:rsid w:val="00967C33"/>
    <w:rsid w:val="0097029E"/>
    <w:rsid w:val="009702FA"/>
    <w:rsid w:val="00970F0A"/>
    <w:rsid w:val="009726C1"/>
    <w:rsid w:val="00972A54"/>
    <w:rsid w:val="00973505"/>
    <w:rsid w:val="00973961"/>
    <w:rsid w:val="00973B3C"/>
    <w:rsid w:val="00974BDF"/>
    <w:rsid w:val="009752BA"/>
    <w:rsid w:val="00975AC4"/>
    <w:rsid w:val="009760B4"/>
    <w:rsid w:val="00976BA7"/>
    <w:rsid w:val="009773AE"/>
    <w:rsid w:val="009773B3"/>
    <w:rsid w:val="00977A7E"/>
    <w:rsid w:val="00977C8C"/>
    <w:rsid w:val="00977FEA"/>
    <w:rsid w:val="0098028A"/>
    <w:rsid w:val="00980527"/>
    <w:rsid w:val="00980628"/>
    <w:rsid w:val="00980BBB"/>
    <w:rsid w:val="00980FB7"/>
    <w:rsid w:val="00981A00"/>
    <w:rsid w:val="00982472"/>
    <w:rsid w:val="00982920"/>
    <w:rsid w:val="00982E5D"/>
    <w:rsid w:val="00982E85"/>
    <w:rsid w:val="0098349B"/>
    <w:rsid w:val="00983992"/>
    <w:rsid w:val="009839CC"/>
    <w:rsid w:val="00983E92"/>
    <w:rsid w:val="00983F7A"/>
    <w:rsid w:val="0098497F"/>
    <w:rsid w:val="0098528D"/>
    <w:rsid w:val="009857BB"/>
    <w:rsid w:val="00985CB6"/>
    <w:rsid w:val="00985E36"/>
    <w:rsid w:val="0098608C"/>
    <w:rsid w:val="00987FED"/>
    <w:rsid w:val="00990169"/>
    <w:rsid w:val="00990CD2"/>
    <w:rsid w:val="00991250"/>
    <w:rsid w:val="00991401"/>
    <w:rsid w:val="00991599"/>
    <w:rsid w:val="00991783"/>
    <w:rsid w:val="009921F8"/>
    <w:rsid w:val="009924A5"/>
    <w:rsid w:val="00992929"/>
    <w:rsid w:val="00992B93"/>
    <w:rsid w:val="00992F54"/>
    <w:rsid w:val="00994D61"/>
    <w:rsid w:val="009956B8"/>
    <w:rsid w:val="00996980"/>
    <w:rsid w:val="00996B47"/>
    <w:rsid w:val="00996C82"/>
    <w:rsid w:val="00996CF0"/>
    <w:rsid w:val="00996F54"/>
    <w:rsid w:val="009970C7"/>
    <w:rsid w:val="00997426"/>
    <w:rsid w:val="009979F9"/>
    <w:rsid w:val="00997B58"/>
    <w:rsid w:val="00997C43"/>
    <w:rsid w:val="00997CB5"/>
    <w:rsid w:val="00997DD8"/>
    <w:rsid w:val="009A0405"/>
    <w:rsid w:val="009A0766"/>
    <w:rsid w:val="009A19C2"/>
    <w:rsid w:val="009A2180"/>
    <w:rsid w:val="009A23D5"/>
    <w:rsid w:val="009A3CA5"/>
    <w:rsid w:val="009A414B"/>
    <w:rsid w:val="009A45ED"/>
    <w:rsid w:val="009A4611"/>
    <w:rsid w:val="009A4809"/>
    <w:rsid w:val="009A558E"/>
    <w:rsid w:val="009A6BBB"/>
    <w:rsid w:val="009A6DE9"/>
    <w:rsid w:val="009A7055"/>
    <w:rsid w:val="009A71B3"/>
    <w:rsid w:val="009A7563"/>
    <w:rsid w:val="009A7AEF"/>
    <w:rsid w:val="009B02B1"/>
    <w:rsid w:val="009B1210"/>
    <w:rsid w:val="009B1515"/>
    <w:rsid w:val="009B17B3"/>
    <w:rsid w:val="009B223C"/>
    <w:rsid w:val="009B2814"/>
    <w:rsid w:val="009B28B4"/>
    <w:rsid w:val="009B2B84"/>
    <w:rsid w:val="009B2DE8"/>
    <w:rsid w:val="009B35EB"/>
    <w:rsid w:val="009B38C6"/>
    <w:rsid w:val="009B4083"/>
    <w:rsid w:val="009B4487"/>
    <w:rsid w:val="009B47B6"/>
    <w:rsid w:val="009B5601"/>
    <w:rsid w:val="009B58D3"/>
    <w:rsid w:val="009B6242"/>
    <w:rsid w:val="009B642B"/>
    <w:rsid w:val="009B649F"/>
    <w:rsid w:val="009B7027"/>
    <w:rsid w:val="009B7D38"/>
    <w:rsid w:val="009B7E56"/>
    <w:rsid w:val="009C05C9"/>
    <w:rsid w:val="009C0B87"/>
    <w:rsid w:val="009C18A6"/>
    <w:rsid w:val="009C2650"/>
    <w:rsid w:val="009C404D"/>
    <w:rsid w:val="009C40F5"/>
    <w:rsid w:val="009C4341"/>
    <w:rsid w:val="009C4A39"/>
    <w:rsid w:val="009C4B29"/>
    <w:rsid w:val="009C5A45"/>
    <w:rsid w:val="009C5D90"/>
    <w:rsid w:val="009C5DD6"/>
    <w:rsid w:val="009C5E3B"/>
    <w:rsid w:val="009C63F0"/>
    <w:rsid w:val="009C6711"/>
    <w:rsid w:val="009C6AA5"/>
    <w:rsid w:val="009C6D31"/>
    <w:rsid w:val="009C6E2F"/>
    <w:rsid w:val="009C7A5D"/>
    <w:rsid w:val="009C7A6E"/>
    <w:rsid w:val="009C7D33"/>
    <w:rsid w:val="009C7ED5"/>
    <w:rsid w:val="009D002A"/>
    <w:rsid w:val="009D0058"/>
    <w:rsid w:val="009D00F0"/>
    <w:rsid w:val="009D02F8"/>
    <w:rsid w:val="009D0AD8"/>
    <w:rsid w:val="009D0CBF"/>
    <w:rsid w:val="009D18CF"/>
    <w:rsid w:val="009D1A42"/>
    <w:rsid w:val="009D1F70"/>
    <w:rsid w:val="009D20A6"/>
    <w:rsid w:val="009D218A"/>
    <w:rsid w:val="009D2434"/>
    <w:rsid w:val="009D266A"/>
    <w:rsid w:val="009D2769"/>
    <w:rsid w:val="009D2E76"/>
    <w:rsid w:val="009D3C71"/>
    <w:rsid w:val="009D3E5F"/>
    <w:rsid w:val="009D483D"/>
    <w:rsid w:val="009D52C2"/>
    <w:rsid w:val="009D5604"/>
    <w:rsid w:val="009D5654"/>
    <w:rsid w:val="009D5935"/>
    <w:rsid w:val="009D5DD5"/>
    <w:rsid w:val="009D60B6"/>
    <w:rsid w:val="009D61F2"/>
    <w:rsid w:val="009D6489"/>
    <w:rsid w:val="009D67C4"/>
    <w:rsid w:val="009D7954"/>
    <w:rsid w:val="009D7CA1"/>
    <w:rsid w:val="009E0487"/>
    <w:rsid w:val="009E08BB"/>
    <w:rsid w:val="009E1258"/>
    <w:rsid w:val="009E191A"/>
    <w:rsid w:val="009E1AD0"/>
    <w:rsid w:val="009E24EF"/>
    <w:rsid w:val="009E24FF"/>
    <w:rsid w:val="009E2884"/>
    <w:rsid w:val="009E2903"/>
    <w:rsid w:val="009E307E"/>
    <w:rsid w:val="009E36D2"/>
    <w:rsid w:val="009E4283"/>
    <w:rsid w:val="009E446B"/>
    <w:rsid w:val="009E4E6D"/>
    <w:rsid w:val="009E4FC9"/>
    <w:rsid w:val="009E550F"/>
    <w:rsid w:val="009E5F9F"/>
    <w:rsid w:val="009E6CEF"/>
    <w:rsid w:val="009E7F76"/>
    <w:rsid w:val="009F05B7"/>
    <w:rsid w:val="009F0CB9"/>
    <w:rsid w:val="009F1665"/>
    <w:rsid w:val="009F1996"/>
    <w:rsid w:val="009F2303"/>
    <w:rsid w:val="009F24E0"/>
    <w:rsid w:val="009F2F64"/>
    <w:rsid w:val="009F41B6"/>
    <w:rsid w:val="009F4AC6"/>
    <w:rsid w:val="009F572B"/>
    <w:rsid w:val="009F5864"/>
    <w:rsid w:val="009F60CD"/>
    <w:rsid w:val="009F6344"/>
    <w:rsid w:val="009F63C9"/>
    <w:rsid w:val="009F7292"/>
    <w:rsid w:val="009F75ED"/>
    <w:rsid w:val="009F798B"/>
    <w:rsid w:val="009F7CB6"/>
    <w:rsid w:val="00A0017F"/>
    <w:rsid w:val="00A003E4"/>
    <w:rsid w:val="00A00629"/>
    <w:rsid w:val="00A010FF"/>
    <w:rsid w:val="00A011D4"/>
    <w:rsid w:val="00A011E3"/>
    <w:rsid w:val="00A0190E"/>
    <w:rsid w:val="00A0196C"/>
    <w:rsid w:val="00A01E24"/>
    <w:rsid w:val="00A01E83"/>
    <w:rsid w:val="00A01FFB"/>
    <w:rsid w:val="00A0200E"/>
    <w:rsid w:val="00A02414"/>
    <w:rsid w:val="00A02471"/>
    <w:rsid w:val="00A025CC"/>
    <w:rsid w:val="00A0284F"/>
    <w:rsid w:val="00A02A80"/>
    <w:rsid w:val="00A02DAF"/>
    <w:rsid w:val="00A0372A"/>
    <w:rsid w:val="00A0389E"/>
    <w:rsid w:val="00A03CB4"/>
    <w:rsid w:val="00A03D78"/>
    <w:rsid w:val="00A04523"/>
    <w:rsid w:val="00A04962"/>
    <w:rsid w:val="00A049AB"/>
    <w:rsid w:val="00A04E78"/>
    <w:rsid w:val="00A05265"/>
    <w:rsid w:val="00A05330"/>
    <w:rsid w:val="00A0574B"/>
    <w:rsid w:val="00A0592F"/>
    <w:rsid w:val="00A05A6E"/>
    <w:rsid w:val="00A05A8A"/>
    <w:rsid w:val="00A05D50"/>
    <w:rsid w:val="00A063BB"/>
    <w:rsid w:val="00A06A1B"/>
    <w:rsid w:val="00A074CE"/>
    <w:rsid w:val="00A07EC9"/>
    <w:rsid w:val="00A111A6"/>
    <w:rsid w:val="00A127B7"/>
    <w:rsid w:val="00A1297C"/>
    <w:rsid w:val="00A133B7"/>
    <w:rsid w:val="00A13F57"/>
    <w:rsid w:val="00A141AA"/>
    <w:rsid w:val="00A14350"/>
    <w:rsid w:val="00A14365"/>
    <w:rsid w:val="00A1479A"/>
    <w:rsid w:val="00A149FD"/>
    <w:rsid w:val="00A15BC3"/>
    <w:rsid w:val="00A15CA4"/>
    <w:rsid w:val="00A1639B"/>
    <w:rsid w:val="00A1676A"/>
    <w:rsid w:val="00A16E94"/>
    <w:rsid w:val="00A17008"/>
    <w:rsid w:val="00A173CD"/>
    <w:rsid w:val="00A1771D"/>
    <w:rsid w:val="00A20546"/>
    <w:rsid w:val="00A20702"/>
    <w:rsid w:val="00A212E2"/>
    <w:rsid w:val="00A2134D"/>
    <w:rsid w:val="00A21534"/>
    <w:rsid w:val="00A21B8B"/>
    <w:rsid w:val="00A21BF2"/>
    <w:rsid w:val="00A2204B"/>
    <w:rsid w:val="00A22502"/>
    <w:rsid w:val="00A22BF7"/>
    <w:rsid w:val="00A232F0"/>
    <w:rsid w:val="00A23B8B"/>
    <w:rsid w:val="00A23F0C"/>
    <w:rsid w:val="00A241E6"/>
    <w:rsid w:val="00A25264"/>
    <w:rsid w:val="00A25D21"/>
    <w:rsid w:val="00A25D6F"/>
    <w:rsid w:val="00A25F7F"/>
    <w:rsid w:val="00A2639D"/>
    <w:rsid w:val="00A26486"/>
    <w:rsid w:val="00A2690A"/>
    <w:rsid w:val="00A26A09"/>
    <w:rsid w:val="00A27347"/>
    <w:rsid w:val="00A2743A"/>
    <w:rsid w:val="00A27876"/>
    <w:rsid w:val="00A30802"/>
    <w:rsid w:val="00A3124A"/>
    <w:rsid w:val="00A31BD0"/>
    <w:rsid w:val="00A323E8"/>
    <w:rsid w:val="00A329DD"/>
    <w:rsid w:val="00A32AD7"/>
    <w:rsid w:val="00A32B85"/>
    <w:rsid w:val="00A32C36"/>
    <w:rsid w:val="00A32FAC"/>
    <w:rsid w:val="00A33133"/>
    <w:rsid w:val="00A3313C"/>
    <w:rsid w:val="00A334D1"/>
    <w:rsid w:val="00A33E26"/>
    <w:rsid w:val="00A33F45"/>
    <w:rsid w:val="00A33F83"/>
    <w:rsid w:val="00A34038"/>
    <w:rsid w:val="00A3407C"/>
    <w:rsid w:val="00A34AB5"/>
    <w:rsid w:val="00A3545B"/>
    <w:rsid w:val="00A35D30"/>
    <w:rsid w:val="00A35ED5"/>
    <w:rsid w:val="00A36B7C"/>
    <w:rsid w:val="00A36E8C"/>
    <w:rsid w:val="00A37242"/>
    <w:rsid w:val="00A373B7"/>
    <w:rsid w:val="00A37756"/>
    <w:rsid w:val="00A37DDE"/>
    <w:rsid w:val="00A37E31"/>
    <w:rsid w:val="00A37F54"/>
    <w:rsid w:val="00A40351"/>
    <w:rsid w:val="00A40FDF"/>
    <w:rsid w:val="00A412E3"/>
    <w:rsid w:val="00A418C7"/>
    <w:rsid w:val="00A41B4D"/>
    <w:rsid w:val="00A42AE6"/>
    <w:rsid w:val="00A43142"/>
    <w:rsid w:val="00A43B11"/>
    <w:rsid w:val="00A43E52"/>
    <w:rsid w:val="00A44035"/>
    <w:rsid w:val="00A4430B"/>
    <w:rsid w:val="00A44895"/>
    <w:rsid w:val="00A467A4"/>
    <w:rsid w:val="00A46A6F"/>
    <w:rsid w:val="00A46CF3"/>
    <w:rsid w:val="00A46E60"/>
    <w:rsid w:val="00A47178"/>
    <w:rsid w:val="00A4729E"/>
    <w:rsid w:val="00A474B8"/>
    <w:rsid w:val="00A47637"/>
    <w:rsid w:val="00A47AF1"/>
    <w:rsid w:val="00A503F4"/>
    <w:rsid w:val="00A50AE1"/>
    <w:rsid w:val="00A50C12"/>
    <w:rsid w:val="00A51C42"/>
    <w:rsid w:val="00A51DEC"/>
    <w:rsid w:val="00A53380"/>
    <w:rsid w:val="00A5365C"/>
    <w:rsid w:val="00A53A67"/>
    <w:rsid w:val="00A53D1C"/>
    <w:rsid w:val="00A53DFD"/>
    <w:rsid w:val="00A5434D"/>
    <w:rsid w:val="00A5525B"/>
    <w:rsid w:val="00A55589"/>
    <w:rsid w:val="00A559DD"/>
    <w:rsid w:val="00A57DDC"/>
    <w:rsid w:val="00A57E5E"/>
    <w:rsid w:val="00A600DF"/>
    <w:rsid w:val="00A60817"/>
    <w:rsid w:val="00A60996"/>
    <w:rsid w:val="00A60F15"/>
    <w:rsid w:val="00A60F8D"/>
    <w:rsid w:val="00A6126B"/>
    <w:rsid w:val="00A6140D"/>
    <w:rsid w:val="00A6366C"/>
    <w:rsid w:val="00A64774"/>
    <w:rsid w:val="00A661AD"/>
    <w:rsid w:val="00A66242"/>
    <w:rsid w:val="00A666EA"/>
    <w:rsid w:val="00A668EE"/>
    <w:rsid w:val="00A675C4"/>
    <w:rsid w:val="00A67D08"/>
    <w:rsid w:val="00A67F03"/>
    <w:rsid w:val="00A70545"/>
    <w:rsid w:val="00A705A5"/>
    <w:rsid w:val="00A70863"/>
    <w:rsid w:val="00A709DC"/>
    <w:rsid w:val="00A7263F"/>
    <w:rsid w:val="00A72769"/>
    <w:rsid w:val="00A72CE5"/>
    <w:rsid w:val="00A730B3"/>
    <w:rsid w:val="00A733A9"/>
    <w:rsid w:val="00A73551"/>
    <w:rsid w:val="00A73653"/>
    <w:rsid w:val="00A7368D"/>
    <w:rsid w:val="00A73F89"/>
    <w:rsid w:val="00A741A0"/>
    <w:rsid w:val="00A74B90"/>
    <w:rsid w:val="00A74E9A"/>
    <w:rsid w:val="00A7525F"/>
    <w:rsid w:val="00A75F9A"/>
    <w:rsid w:val="00A761ED"/>
    <w:rsid w:val="00A7627D"/>
    <w:rsid w:val="00A76A0D"/>
    <w:rsid w:val="00A76EE7"/>
    <w:rsid w:val="00A7713A"/>
    <w:rsid w:val="00A77C0B"/>
    <w:rsid w:val="00A77F74"/>
    <w:rsid w:val="00A8018C"/>
    <w:rsid w:val="00A8180D"/>
    <w:rsid w:val="00A825BD"/>
    <w:rsid w:val="00A834DC"/>
    <w:rsid w:val="00A837C0"/>
    <w:rsid w:val="00A83AB9"/>
    <w:rsid w:val="00A83B37"/>
    <w:rsid w:val="00A84194"/>
    <w:rsid w:val="00A8428F"/>
    <w:rsid w:val="00A84F91"/>
    <w:rsid w:val="00A85105"/>
    <w:rsid w:val="00A85AEA"/>
    <w:rsid w:val="00A86187"/>
    <w:rsid w:val="00A864EC"/>
    <w:rsid w:val="00A86AC8"/>
    <w:rsid w:val="00A86EC5"/>
    <w:rsid w:val="00A8720E"/>
    <w:rsid w:val="00A87958"/>
    <w:rsid w:val="00A87B36"/>
    <w:rsid w:val="00A90943"/>
    <w:rsid w:val="00A90D7D"/>
    <w:rsid w:val="00A91135"/>
    <w:rsid w:val="00A917EB"/>
    <w:rsid w:val="00A918D1"/>
    <w:rsid w:val="00A91E21"/>
    <w:rsid w:val="00A92344"/>
    <w:rsid w:val="00A92361"/>
    <w:rsid w:val="00A92989"/>
    <w:rsid w:val="00A92AC9"/>
    <w:rsid w:val="00A92D19"/>
    <w:rsid w:val="00A93BF8"/>
    <w:rsid w:val="00A9497C"/>
    <w:rsid w:val="00A956E4"/>
    <w:rsid w:val="00A95E71"/>
    <w:rsid w:val="00A95EDB"/>
    <w:rsid w:val="00A9653E"/>
    <w:rsid w:val="00A9696A"/>
    <w:rsid w:val="00A96A35"/>
    <w:rsid w:val="00A9778E"/>
    <w:rsid w:val="00A97971"/>
    <w:rsid w:val="00A97FE3"/>
    <w:rsid w:val="00AA04DD"/>
    <w:rsid w:val="00AA118B"/>
    <w:rsid w:val="00AA1284"/>
    <w:rsid w:val="00AA2399"/>
    <w:rsid w:val="00AA24F0"/>
    <w:rsid w:val="00AA3895"/>
    <w:rsid w:val="00AA4835"/>
    <w:rsid w:val="00AA4D09"/>
    <w:rsid w:val="00AA501B"/>
    <w:rsid w:val="00AA56C7"/>
    <w:rsid w:val="00AA5BE8"/>
    <w:rsid w:val="00AA5E15"/>
    <w:rsid w:val="00AA61D3"/>
    <w:rsid w:val="00AA65DA"/>
    <w:rsid w:val="00AA679F"/>
    <w:rsid w:val="00AA67C3"/>
    <w:rsid w:val="00AA772D"/>
    <w:rsid w:val="00AB03F2"/>
    <w:rsid w:val="00AB0D41"/>
    <w:rsid w:val="00AB0D6B"/>
    <w:rsid w:val="00AB1145"/>
    <w:rsid w:val="00AB1378"/>
    <w:rsid w:val="00AB1F38"/>
    <w:rsid w:val="00AB26BD"/>
    <w:rsid w:val="00AB28FF"/>
    <w:rsid w:val="00AB2FAB"/>
    <w:rsid w:val="00AB3364"/>
    <w:rsid w:val="00AB3469"/>
    <w:rsid w:val="00AB4431"/>
    <w:rsid w:val="00AB54FD"/>
    <w:rsid w:val="00AB5755"/>
    <w:rsid w:val="00AB5BCD"/>
    <w:rsid w:val="00AB5DD5"/>
    <w:rsid w:val="00AB5F88"/>
    <w:rsid w:val="00AB6B07"/>
    <w:rsid w:val="00AB7B88"/>
    <w:rsid w:val="00AB7F46"/>
    <w:rsid w:val="00AC0979"/>
    <w:rsid w:val="00AC0DF3"/>
    <w:rsid w:val="00AC129A"/>
    <w:rsid w:val="00AC25FA"/>
    <w:rsid w:val="00AC288B"/>
    <w:rsid w:val="00AC2C6B"/>
    <w:rsid w:val="00AC2D9E"/>
    <w:rsid w:val="00AC2E20"/>
    <w:rsid w:val="00AC3281"/>
    <w:rsid w:val="00AC366D"/>
    <w:rsid w:val="00AC4007"/>
    <w:rsid w:val="00AC4043"/>
    <w:rsid w:val="00AC4056"/>
    <w:rsid w:val="00AC47E3"/>
    <w:rsid w:val="00AC494D"/>
    <w:rsid w:val="00AC50F3"/>
    <w:rsid w:val="00AC5C57"/>
    <w:rsid w:val="00AC623C"/>
    <w:rsid w:val="00AC6517"/>
    <w:rsid w:val="00AC6AF0"/>
    <w:rsid w:val="00AC737B"/>
    <w:rsid w:val="00AC7E6D"/>
    <w:rsid w:val="00AD01EA"/>
    <w:rsid w:val="00AD0ADC"/>
    <w:rsid w:val="00AD0E4F"/>
    <w:rsid w:val="00AD1B33"/>
    <w:rsid w:val="00AD1C40"/>
    <w:rsid w:val="00AD1C4D"/>
    <w:rsid w:val="00AD1E80"/>
    <w:rsid w:val="00AD2750"/>
    <w:rsid w:val="00AD2826"/>
    <w:rsid w:val="00AD35AB"/>
    <w:rsid w:val="00AD3EC2"/>
    <w:rsid w:val="00AD4385"/>
    <w:rsid w:val="00AD4920"/>
    <w:rsid w:val="00AD4FA3"/>
    <w:rsid w:val="00AD53C1"/>
    <w:rsid w:val="00AD56C1"/>
    <w:rsid w:val="00AD5A80"/>
    <w:rsid w:val="00AD5C91"/>
    <w:rsid w:val="00AD5ED3"/>
    <w:rsid w:val="00AD62A5"/>
    <w:rsid w:val="00AD6C82"/>
    <w:rsid w:val="00AD71A2"/>
    <w:rsid w:val="00AD71BB"/>
    <w:rsid w:val="00AD7800"/>
    <w:rsid w:val="00AE01B7"/>
    <w:rsid w:val="00AE0229"/>
    <w:rsid w:val="00AE09C5"/>
    <w:rsid w:val="00AE0B42"/>
    <w:rsid w:val="00AE0FB9"/>
    <w:rsid w:val="00AE210B"/>
    <w:rsid w:val="00AE2335"/>
    <w:rsid w:val="00AE2FD7"/>
    <w:rsid w:val="00AE30D0"/>
    <w:rsid w:val="00AE3194"/>
    <w:rsid w:val="00AE32DC"/>
    <w:rsid w:val="00AE38B8"/>
    <w:rsid w:val="00AE3BFB"/>
    <w:rsid w:val="00AE3C17"/>
    <w:rsid w:val="00AE3E97"/>
    <w:rsid w:val="00AE4634"/>
    <w:rsid w:val="00AE4BAC"/>
    <w:rsid w:val="00AE52E1"/>
    <w:rsid w:val="00AE556C"/>
    <w:rsid w:val="00AE5806"/>
    <w:rsid w:val="00AE599E"/>
    <w:rsid w:val="00AE6426"/>
    <w:rsid w:val="00AE64C5"/>
    <w:rsid w:val="00AE66C9"/>
    <w:rsid w:val="00AE6947"/>
    <w:rsid w:val="00AE6A3C"/>
    <w:rsid w:val="00AE6A53"/>
    <w:rsid w:val="00AE6D06"/>
    <w:rsid w:val="00AE6FA5"/>
    <w:rsid w:val="00AE6FD8"/>
    <w:rsid w:val="00AE7C6F"/>
    <w:rsid w:val="00AF02FA"/>
    <w:rsid w:val="00AF048B"/>
    <w:rsid w:val="00AF06A5"/>
    <w:rsid w:val="00AF0938"/>
    <w:rsid w:val="00AF0D10"/>
    <w:rsid w:val="00AF131A"/>
    <w:rsid w:val="00AF1672"/>
    <w:rsid w:val="00AF1B9C"/>
    <w:rsid w:val="00AF1BB2"/>
    <w:rsid w:val="00AF27E5"/>
    <w:rsid w:val="00AF2B7B"/>
    <w:rsid w:val="00AF2D24"/>
    <w:rsid w:val="00AF2E40"/>
    <w:rsid w:val="00AF2F39"/>
    <w:rsid w:val="00AF2F80"/>
    <w:rsid w:val="00AF30EE"/>
    <w:rsid w:val="00AF440F"/>
    <w:rsid w:val="00AF4F42"/>
    <w:rsid w:val="00AF563F"/>
    <w:rsid w:val="00AF6731"/>
    <w:rsid w:val="00AF686D"/>
    <w:rsid w:val="00AF6D1E"/>
    <w:rsid w:val="00AF710F"/>
    <w:rsid w:val="00AF7555"/>
    <w:rsid w:val="00AF757F"/>
    <w:rsid w:val="00AF7A0C"/>
    <w:rsid w:val="00AF7D5D"/>
    <w:rsid w:val="00B00048"/>
    <w:rsid w:val="00B00795"/>
    <w:rsid w:val="00B009C3"/>
    <w:rsid w:val="00B00A45"/>
    <w:rsid w:val="00B01B54"/>
    <w:rsid w:val="00B020D5"/>
    <w:rsid w:val="00B02A9B"/>
    <w:rsid w:val="00B02E1B"/>
    <w:rsid w:val="00B03616"/>
    <w:rsid w:val="00B03639"/>
    <w:rsid w:val="00B0384B"/>
    <w:rsid w:val="00B0423D"/>
    <w:rsid w:val="00B04323"/>
    <w:rsid w:val="00B0467F"/>
    <w:rsid w:val="00B047C6"/>
    <w:rsid w:val="00B04991"/>
    <w:rsid w:val="00B04C50"/>
    <w:rsid w:val="00B05004"/>
    <w:rsid w:val="00B0535E"/>
    <w:rsid w:val="00B05836"/>
    <w:rsid w:val="00B06204"/>
    <w:rsid w:val="00B06848"/>
    <w:rsid w:val="00B068C6"/>
    <w:rsid w:val="00B06B8B"/>
    <w:rsid w:val="00B07099"/>
    <w:rsid w:val="00B10079"/>
    <w:rsid w:val="00B102D3"/>
    <w:rsid w:val="00B1049E"/>
    <w:rsid w:val="00B104A8"/>
    <w:rsid w:val="00B10E63"/>
    <w:rsid w:val="00B11569"/>
    <w:rsid w:val="00B11814"/>
    <w:rsid w:val="00B11A5D"/>
    <w:rsid w:val="00B11B48"/>
    <w:rsid w:val="00B127AA"/>
    <w:rsid w:val="00B13639"/>
    <w:rsid w:val="00B137EE"/>
    <w:rsid w:val="00B13B0F"/>
    <w:rsid w:val="00B13B34"/>
    <w:rsid w:val="00B14233"/>
    <w:rsid w:val="00B14524"/>
    <w:rsid w:val="00B1511A"/>
    <w:rsid w:val="00B15171"/>
    <w:rsid w:val="00B152F5"/>
    <w:rsid w:val="00B154EC"/>
    <w:rsid w:val="00B16287"/>
    <w:rsid w:val="00B162E0"/>
    <w:rsid w:val="00B16AD5"/>
    <w:rsid w:val="00B16CC7"/>
    <w:rsid w:val="00B16DB3"/>
    <w:rsid w:val="00B1702C"/>
    <w:rsid w:val="00B176A4"/>
    <w:rsid w:val="00B177CB"/>
    <w:rsid w:val="00B17AB8"/>
    <w:rsid w:val="00B206DF"/>
    <w:rsid w:val="00B209E6"/>
    <w:rsid w:val="00B20E66"/>
    <w:rsid w:val="00B218E2"/>
    <w:rsid w:val="00B21A93"/>
    <w:rsid w:val="00B21D4F"/>
    <w:rsid w:val="00B22626"/>
    <w:rsid w:val="00B22831"/>
    <w:rsid w:val="00B22CD5"/>
    <w:rsid w:val="00B234E7"/>
    <w:rsid w:val="00B24106"/>
    <w:rsid w:val="00B24293"/>
    <w:rsid w:val="00B242AC"/>
    <w:rsid w:val="00B24734"/>
    <w:rsid w:val="00B24C2D"/>
    <w:rsid w:val="00B25CA2"/>
    <w:rsid w:val="00B25CF7"/>
    <w:rsid w:val="00B26A7C"/>
    <w:rsid w:val="00B26C4D"/>
    <w:rsid w:val="00B274D6"/>
    <w:rsid w:val="00B27A51"/>
    <w:rsid w:val="00B27D18"/>
    <w:rsid w:val="00B27F81"/>
    <w:rsid w:val="00B31065"/>
    <w:rsid w:val="00B31107"/>
    <w:rsid w:val="00B313E1"/>
    <w:rsid w:val="00B314E0"/>
    <w:rsid w:val="00B315E8"/>
    <w:rsid w:val="00B315FF"/>
    <w:rsid w:val="00B32440"/>
    <w:rsid w:val="00B3263E"/>
    <w:rsid w:val="00B326A5"/>
    <w:rsid w:val="00B329E1"/>
    <w:rsid w:val="00B32AE3"/>
    <w:rsid w:val="00B32D5D"/>
    <w:rsid w:val="00B3337A"/>
    <w:rsid w:val="00B339E4"/>
    <w:rsid w:val="00B33E60"/>
    <w:rsid w:val="00B34818"/>
    <w:rsid w:val="00B3543E"/>
    <w:rsid w:val="00B357F2"/>
    <w:rsid w:val="00B36189"/>
    <w:rsid w:val="00B36464"/>
    <w:rsid w:val="00B36F64"/>
    <w:rsid w:val="00B37017"/>
    <w:rsid w:val="00B370AF"/>
    <w:rsid w:val="00B3762F"/>
    <w:rsid w:val="00B37B1A"/>
    <w:rsid w:val="00B37E34"/>
    <w:rsid w:val="00B40626"/>
    <w:rsid w:val="00B40683"/>
    <w:rsid w:val="00B407FC"/>
    <w:rsid w:val="00B40E50"/>
    <w:rsid w:val="00B4129F"/>
    <w:rsid w:val="00B41EFB"/>
    <w:rsid w:val="00B424FC"/>
    <w:rsid w:val="00B42FA0"/>
    <w:rsid w:val="00B4323A"/>
    <w:rsid w:val="00B4353D"/>
    <w:rsid w:val="00B43656"/>
    <w:rsid w:val="00B43702"/>
    <w:rsid w:val="00B443F0"/>
    <w:rsid w:val="00B44FD0"/>
    <w:rsid w:val="00B455BC"/>
    <w:rsid w:val="00B4572D"/>
    <w:rsid w:val="00B45E50"/>
    <w:rsid w:val="00B45F78"/>
    <w:rsid w:val="00B460B9"/>
    <w:rsid w:val="00B469B5"/>
    <w:rsid w:val="00B47249"/>
    <w:rsid w:val="00B47621"/>
    <w:rsid w:val="00B47A97"/>
    <w:rsid w:val="00B47D2D"/>
    <w:rsid w:val="00B510FD"/>
    <w:rsid w:val="00B51500"/>
    <w:rsid w:val="00B5150A"/>
    <w:rsid w:val="00B52470"/>
    <w:rsid w:val="00B525C7"/>
    <w:rsid w:val="00B533E5"/>
    <w:rsid w:val="00B53655"/>
    <w:rsid w:val="00B54552"/>
    <w:rsid w:val="00B54A17"/>
    <w:rsid w:val="00B55530"/>
    <w:rsid w:val="00B5705E"/>
    <w:rsid w:val="00B57410"/>
    <w:rsid w:val="00B57CCE"/>
    <w:rsid w:val="00B57DBB"/>
    <w:rsid w:val="00B57F63"/>
    <w:rsid w:val="00B610C9"/>
    <w:rsid w:val="00B619D3"/>
    <w:rsid w:val="00B61F2F"/>
    <w:rsid w:val="00B62196"/>
    <w:rsid w:val="00B62400"/>
    <w:rsid w:val="00B63182"/>
    <w:rsid w:val="00B64DDB"/>
    <w:rsid w:val="00B650DA"/>
    <w:rsid w:val="00B65FF3"/>
    <w:rsid w:val="00B661D0"/>
    <w:rsid w:val="00B666A2"/>
    <w:rsid w:val="00B66BB5"/>
    <w:rsid w:val="00B66E48"/>
    <w:rsid w:val="00B66E58"/>
    <w:rsid w:val="00B671AA"/>
    <w:rsid w:val="00B676BF"/>
    <w:rsid w:val="00B677FD"/>
    <w:rsid w:val="00B67861"/>
    <w:rsid w:val="00B67929"/>
    <w:rsid w:val="00B67ADF"/>
    <w:rsid w:val="00B7060D"/>
    <w:rsid w:val="00B70643"/>
    <w:rsid w:val="00B70958"/>
    <w:rsid w:val="00B7251D"/>
    <w:rsid w:val="00B72768"/>
    <w:rsid w:val="00B72EB7"/>
    <w:rsid w:val="00B74127"/>
    <w:rsid w:val="00B74128"/>
    <w:rsid w:val="00B74379"/>
    <w:rsid w:val="00B74CB4"/>
    <w:rsid w:val="00B75197"/>
    <w:rsid w:val="00B7587D"/>
    <w:rsid w:val="00B75A77"/>
    <w:rsid w:val="00B75D72"/>
    <w:rsid w:val="00B766EF"/>
    <w:rsid w:val="00B7675A"/>
    <w:rsid w:val="00B77279"/>
    <w:rsid w:val="00B7763C"/>
    <w:rsid w:val="00B8003F"/>
    <w:rsid w:val="00B80410"/>
    <w:rsid w:val="00B8257D"/>
    <w:rsid w:val="00B829DA"/>
    <w:rsid w:val="00B82CA2"/>
    <w:rsid w:val="00B833AA"/>
    <w:rsid w:val="00B83841"/>
    <w:rsid w:val="00B83948"/>
    <w:rsid w:val="00B8499C"/>
    <w:rsid w:val="00B85AB4"/>
    <w:rsid w:val="00B85B4F"/>
    <w:rsid w:val="00B87C95"/>
    <w:rsid w:val="00B90165"/>
    <w:rsid w:val="00B90C5C"/>
    <w:rsid w:val="00B90E75"/>
    <w:rsid w:val="00B91183"/>
    <w:rsid w:val="00B916D9"/>
    <w:rsid w:val="00B91988"/>
    <w:rsid w:val="00B928C1"/>
    <w:rsid w:val="00B92E64"/>
    <w:rsid w:val="00B931A0"/>
    <w:rsid w:val="00B93BE6"/>
    <w:rsid w:val="00B9420C"/>
    <w:rsid w:val="00B943D5"/>
    <w:rsid w:val="00B945BE"/>
    <w:rsid w:val="00B946A4"/>
    <w:rsid w:val="00B9527D"/>
    <w:rsid w:val="00B96A7F"/>
    <w:rsid w:val="00B96D9E"/>
    <w:rsid w:val="00B96F81"/>
    <w:rsid w:val="00B97939"/>
    <w:rsid w:val="00B97A14"/>
    <w:rsid w:val="00B97C3B"/>
    <w:rsid w:val="00B97DAC"/>
    <w:rsid w:val="00BA02F8"/>
    <w:rsid w:val="00BA2363"/>
    <w:rsid w:val="00BA2396"/>
    <w:rsid w:val="00BA2A13"/>
    <w:rsid w:val="00BA2A2F"/>
    <w:rsid w:val="00BA2BD7"/>
    <w:rsid w:val="00BA2E86"/>
    <w:rsid w:val="00BA33A9"/>
    <w:rsid w:val="00BA36E9"/>
    <w:rsid w:val="00BA45C1"/>
    <w:rsid w:val="00BA53A9"/>
    <w:rsid w:val="00BA56D2"/>
    <w:rsid w:val="00BA60A7"/>
    <w:rsid w:val="00BA6F15"/>
    <w:rsid w:val="00BA725D"/>
    <w:rsid w:val="00BA7B8E"/>
    <w:rsid w:val="00BA7D8D"/>
    <w:rsid w:val="00BA7E7F"/>
    <w:rsid w:val="00BB019C"/>
    <w:rsid w:val="00BB12CC"/>
    <w:rsid w:val="00BB1616"/>
    <w:rsid w:val="00BB1884"/>
    <w:rsid w:val="00BB1B82"/>
    <w:rsid w:val="00BB1D0B"/>
    <w:rsid w:val="00BB1E2D"/>
    <w:rsid w:val="00BB21FD"/>
    <w:rsid w:val="00BB24EA"/>
    <w:rsid w:val="00BB2BA4"/>
    <w:rsid w:val="00BB35DE"/>
    <w:rsid w:val="00BB39A3"/>
    <w:rsid w:val="00BB42B4"/>
    <w:rsid w:val="00BB4311"/>
    <w:rsid w:val="00BB5B8B"/>
    <w:rsid w:val="00BB5ED1"/>
    <w:rsid w:val="00BB67E0"/>
    <w:rsid w:val="00BB6D39"/>
    <w:rsid w:val="00BC04AA"/>
    <w:rsid w:val="00BC0AFF"/>
    <w:rsid w:val="00BC13CE"/>
    <w:rsid w:val="00BC141F"/>
    <w:rsid w:val="00BC1FD5"/>
    <w:rsid w:val="00BC24CB"/>
    <w:rsid w:val="00BC2892"/>
    <w:rsid w:val="00BC2F11"/>
    <w:rsid w:val="00BC46AF"/>
    <w:rsid w:val="00BC4A0C"/>
    <w:rsid w:val="00BC4A39"/>
    <w:rsid w:val="00BC5188"/>
    <w:rsid w:val="00BC54C4"/>
    <w:rsid w:val="00BC61C8"/>
    <w:rsid w:val="00BC63B2"/>
    <w:rsid w:val="00BC6B9E"/>
    <w:rsid w:val="00BC6D7D"/>
    <w:rsid w:val="00BD0009"/>
    <w:rsid w:val="00BD00D0"/>
    <w:rsid w:val="00BD08A1"/>
    <w:rsid w:val="00BD0BF6"/>
    <w:rsid w:val="00BD0F0A"/>
    <w:rsid w:val="00BD0F82"/>
    <w:rsid w:val="00BD1711"/>
    <w:rsid w:val="00BD1ED3"/>
    <w:rsid w:val="00BD1F96"/>
    <w:rsid w:val="00BD2720"/>
    <w:rsid w:val="00BD2731"/>
    <w:rsid w:val="00BD2830"/>
    <w:rsid w:val="00BD30DA"/>
    <w:rsid w:val="00BD3B36"/>
    <w:rsid w:val="00BD3BCA"/>
    <w:rsid w:val="00BD3F34"/>
    <w:rsid w:val="00BD401B"/>
    <w:rsid w:val="00BD4128"/>
    <w:rsid w:val="00BD44C0"/>
    <w:rsid w:val="00BD4524"/>
    <w:rsid w:val="00BD5995"/>
    <w:rsid w:val="00BD5D67"/>
    <w:rsid w:val="00BD6018"/>
    <w:rsid w:val="00BD6177"/>
    <w:rsid w:val="00BD6453"/>
    <w:rsid w:val="00BD6A78"/>
    <w:rsid w:val="00BD7AFB"/>
    <w:rsid w:val="00BD7F62"/>
    <w:rsid w:val="00BE0533"/>
    <w:rsid w:val="00BE15C5"/>
    <w:rsid w:val="00BE1C46"/>
    <w:rsid w:val="00BE1C55"/>
    <w:rsid w:val="00BE21C2"/>
    <w:rsid w:val="00BE2B4D"/>
    <w:rsid w:val="00BE2E37"/>
    <w:rsid w:val="00BE38AA"/>
    <w:rsid w:val="00BE3DD9"/>
    <w:rsid w:val="00BE400F"/>
    <w:rsid w:val="00BE44BC"/>
    <w:rsid w:val="00BE4B77"/>
    <w:rsid w:val="00BE54D5"/>
    <w:rsid w:val="00BE55C2"/>
    <w:rsid w:val="00BE62A3"/>
    <w:rsid w:val="00BE6E8F"/>
    <w:rsid w:val="00BE734A"/>
    <w:rsid w:val="00BE74B4"/>
    <w:rsid w:val="00BE7F1F"/>
    <w:rsid w:val="00BF04F5"/>
    <w:rsid w:val="00BF15F7"/>
    <w:rsid w:val="00BF180C"/>
    <w:rsid w:val="00BF2018"/>
    <w:rsid w:val="00BF26B0"/>
    <w:rsid w:val="00BF2D4A"/>
    <w:rsid w:val="00BF3DB5"/>
    <w:rsid w:val="00BF48D8"/>
    <w:rsid w:val="00BF4FA6"/>
    <w:rsid w:val="00BF517E"/>
    <w:rsid w:val="00BF5F63"/>
    <w:rsid w:val="00BF6797"/>
    <w:rsid w:val="00BF6C65"/>
    <w:rsid w:val="00BF73E2"/>
    <w:rsid w:val="00BF7B43"/>
    <w:rsid w:val="00C000EA"/>
    <w:rsid w:val="00C0043F"/>
    <w:rsid w:val="00C004F3"/>
    <w:rsid w:val="00C00966"/>
    <w:rsid w:val="00C00C14"/>
    <w:rsid w:val="00C00E1F"/>
    <w:rsid w:val="00C00FC0"/>
    <w:rsid w:val="00C01B75"/>
    <w:rsid w:val="00C0274B"/>
    <w:rsid w:val="00C030B0"/>
    <w:rsid w:val="00C03301"/>
    <w:rsid w:val="00C0348A"/>
    <w:rsid w:val="00C03853"/>
    <w:rsid w:val="00C03D3E"/>
    <w:rsid w:val="00C0409A"/>
    <w:rsid w:val="00C04140"/>
    <w:rsid w:val="00C04454"/>
    <w:rsid w:val="00C04656"/>
    <w:rsid w:val="00C046BF"/>
    <w:rsid w:val="00C04AE8"/>
    <w:rsid w:val="00C04C5F"/>
    <w:rsid w:val="00C04CE0"/>
    <w:rsid w:val="00C05731"/>
    <w:rsid w:val="00C0573D"/>
    <w:rsid w:val="00C059F1"/>
    <w:rsid w:val="00C05C60"/>
    <w:rsid w:val="00C05EC2"/>
    <w:rsid w:val="00C0677B"/>
    <w:rsid w:val="00C06D2F"/>
    <w:rsid w:val="00C079A1"/>
    <w:rsid w:val="00C07ACA"/>
    <w:rsid w:val="00C07C61"/>
    <w:rsid w:val="00C1011D"/>
    <w:rsid w:val="00C103BC"/>
    <w:rsid w:val="00C10EF6"/>
    <w:rsid w:val="00C117B7"/>
    <w:rsid w:val="00C120D7"/>
    <w:rsid w:val="00C12584"/>
    <w:rsid w:val="00C12650"/>
    <w:rsid w:val="00C1296B"/>
    <w:rsid w:val="00C12C02"/>
    <w:rsid w:val="00C12C28"/>
    <w:rsid w:val="00C12C46"/>
    <w:rsid w:val="00C12DF9"/>
    <w:rsid w:val="00C12EA4"/>
    <w:rsid w:val="00C137D7"/>
    <w:rsid w:val="00C145A8"/>
    <w:rsid w:val="00C14BBD"/>
    <w:rsid w:val="00C14D2E"/>
    <w:rsid w:val="00C14E60"/>
    <w:rsid w:val="00C159A3"/>
    <w:rsid w:val="00C16C3B"/>
    <w:rsid w:val="00C16E7A"/>
    <w:rsid w:val="00C17468"/>
    <w:rsid w:val="00C17958"/>
    <w:rsid w:val="00C202AD"/>
    <w:rsid w:val="00C20DFA"/>
    <w:rsid w:val="00C20E98"/>
    <w:rsid w:val="00C20EDD"/>
    <w:rsid w:val="00C214CC"/>
    <w:rsid w:val="00C216CB"/>
    <w:rsid w:val="00C22125"/>
    <w:rsid w:val="00C2274D"/>
    <w:rsid w:val="00C238E2"/>
    <w:rsid w:val="00C23FE4"/>
    <w:rsid w:val="00C24E66"/>
    <w:rsid w:val="00C254D9"/>
    <w:rsid w:val="00C25E3D"/>
    <w:rsid w:val="00C26398"/>
    <w:rsid w:val="00C26B6F"/>
    <w:rsid w:val="00C26BA7"/>
    <w:rsid w:val="00C271E0"/>
    <w:rsid w:val="00C275F4"/>
    <w:rsid w:val="00C278B7"/>
    <w:rsid w:val="00C27BDE"/>
    <w:rsid w:val="00C30378"/>
    <w:rsid w:val="00C304E7"/>
    <w:rsid w:val="00C30B55"/>
    <w:rsid w:val="00C30EB4"/>
    <w:rsid w:val="00C31110"/>
    <w:rsid w:val="00C31BD2"/>
    <w:rsid w:val="00C32A45"/>
    <w:rsid w:val="00C32AAD"/>
    <w:rsid w:val="00C33190"/>
    <w:rsid w:val="00C334F4"/>
    <w:rsid w:val="00C33975"/>
    <w:rsid w:val="00C33AA2"/>
    <w:rsid w:val="00C33ED3"/>
    <w:rsid w:val="00C3401E"/>
    <w:rsid w:val="00C343CD"/>
    <w:rsid w:val="00C34708"/>
    <w:rsid w:val="00C34B37"/>
    <w:rsid w:val="00C34BFD"/>
    <w:rsid w:val="00C34D72"/>
    <w:rsid w:val="00C35206"/>
    <w:rsid w:val="00C35302"/>
    <w:rsid w:val="00C3578C"/>
    <w:rsid w:val="00C35E1D"/>
    <w:rsid w:val="00C35FAB"/>
    <w:rsid w:val="00C36326"/>
    <w:rsid w:val="00C36642"/>
    <w:rsid w:val="00C366F2"/>
    <w:rsid w:val="00C368D7"/>
    <w:rsid w:val="00C36C32"/>
    <w:rsid w:val="00C36F96"/>
    <w:rsid w:val="00C373B3"/>
    <w:rsid w:val="00C37932"/>
    <w:rsid w:val="00C40272"/>
    <w:rsid w:val="00C403DC"/>
    <w:rsid w:val="00C40837"/>
    <w:rsid w:val="00C4133C"/>
    <w:rsid w:val="00C41632"/>
    <w:rsid w:val="00C41642"/>
    <w:rsid w:val="00C417C9"/>
    <w:rsid w:val="00C418EF"/>
    <w:rsid w:val="00C41B14"/>
    <w:rsid w:val="00C41C79"/>
    <w:rsid w:val="00C41E45"/>
    <w:rsid w:val="00C41EBE"/>
    <w:rsid w:val="00C41EEA"/>
    <w:rsid w:val="00C42BBC"/>
    <w:rsid w:val="00C42F47"/>
    <w:rsid w:val="00C43540"/>
    <w:rsid w:val="00C43760"/>
    <w:rsid w:val="00C43B1B"/>
    <w:rsid w:val="00C4479F"/>
    <w:rsid w:val="00C455CC"/>
    <w:rsid w:val="00C45CC7"/>
    <w:rsid w:val="00C4731D"/>
    <w:rsid w:val="00C473D7"/>
    <w:rsid w:val="00C475F9"/>
    <w:rsid w:val="00C4763E"/>
    <w:rsid w:val="00C50111"/>
    <w:rsid w:val="00C50541"/>
    <w:rsid w:val="00C506D5"/>
    <w:rsid w:val="00C518BF"/>
    <w:rsid w:val="00C53035"/>
    <w:rsid w:val="00C53235"/>
    <w:rsid w:val="00C5363C"/>
    <w:rsid w:val="00C53D7F"/>
    <w:rsid w:val="00C53E1B"/>
    <w:rsid w:val="00C54A95"/>
    <w:rsid w:val="00C54E22"/>
    <w:rsid w:val="00C54F51"/>
    <w:rsid w:val="00C552ED"/>
    <w:rsid w:val="00C56424"/>
    <w:rsid w:val="00C56F43"/>
    <w:rsid w:val="00C575D1"/>
    <w:rsid w:val="00C5761C"/>
    <w:rsid w:val="00C57BE4"/>
    <w:rsid w:val="00C602EF"/>
    <w:rsid w:val="00C60523"/>
    <w:rsid w:val="00C627D3"/>
    <w:rsid w:val="00C62CC6"/>
    <w:rsid w:val="00C6316C"/>
    <w:rsid w:val="00C631B9"/>
    <w:rsid w:val="00C633BC"/>
    <w:rsid w:val="00C6341B"/>
    <w:rsid w:val="00C6354A"/>
    <w:rsid w:val="00C63996"/>
    <w:rsid w:val="00C63CEF"/>
    <w:rsid w:val="00C63D4A"/>
    <w:rsid w:val="00C63F01"/>
    <w:rsid w:val="00C63F25"/>
    <w:rsid w:val="00C64C3C"/>
    <w:rsid w:val="00C64C54"/>
    <w:rsid w:val="00C65705"/>
    <w:rsid w:val="00C658B6"/>
    <w:rsid w:val="00C65ADE"/>
    <w:rsid w:val="00C65BAE"/>
    <w:rsid w:val="00C65BC1"/>
    <w:rsid w:val="00C66002"/>
    <w:rsid w:val="00C660D1"/>
    <w:rsid w:val="00C662BF"/>
    <w:rsid w:val="00C66395"/>
    <w:rsid w:val="00C66A74"/>
    <w:rsid w:val="00C66BCC"/>
    <w:rsid w:val="00C66F46"/>
    <w:rsid w:val="00C66F6D"/>
    <w:rsid w:val="00C67F26"/>
    <w:rsid w:val="00C70051"/>
    <w:rsid w:val="00C70333"/>
    <w:rsid w:val="00C70506"/>
    <w:rsid w:val="00C7166C"/>
    <w:rsid w:val="00C71720"/>
    <w:rsid w:val="00C71AAF"/>
    <w:rsid w:val="00C721FC"/>
    <w:rsid w:val="00C72423"/>
    <w:rsid w:val="00C72D2D"/>
    <w:rsid w:val="00C73870"/>
    <w:rsid w:val="00C7387E"/>
    <w:rsid w:val="00C745C3"/>
    <w:rsid w:val="00C74602"/>
    <w:rsid w:val="00C74A8D"/>
    <w:rsid w:val="00C74CA1"/>
    <w:rsid w:val="00C75017"/>
    <w:rsid w:val="00C7542F"/>
    <w:rsid w:val="00C75500"/>
    <w:rsid w:val="00C75C88"/>
    <w:rsid w:val="00C7661E"/>
    <w:rsid w:val="00C76B10"/>
    <w:rsid w:val="00C7702D"/>
    <w:rsid w:val="00C772D5"/>
    <w:rsid w:val="00C775CA"/>
    <w:rsid w:val="00C776C0"/>
    <w:rsid w:val="00C77760"/>
    <w:rsid w:val="00C77995"/>
    <w:rsid w:val="00C801AC"/>
    <w:rsid w:val="00C80867"/>
    <w:rsid w:val="00C808C8"/>
    <w:rsid w:val="00C80AE1"/>
    <w:rsid w:val="00C80D83"/>
    <w:rsid w:val="00C82490"/>
    <w:rsid w:val="00C82797"/>
    <w:rsid w:val="00C82811"/>
    <w:rsid w:val="00C82B65"/>
    <w:rsid w:val="00C8348C"/>
    <w:rsid w:val="00C83627"/>
    <w:rsid w:val="00C83A0B"/>
    <w:rsid w:val="00C83B46"/>
    <w:rsid w:val="00C842FE"/>
    <w:rsid w:val="00C84430"/>
    <w:rsid w:val="00C84512"/>
    <w:rsid w:val="00C849D9"/>
    <w:rsid w:val="00C84F4A"/>
    <w:rsid w:val="00C85477"/>
    <w:rsid w:val="00C85C6A"/>
    <w:rsid w:val="00C8656B"/>
    <w:rsid w:val="00C8692C"/>
    <w:rsid w:val="00C86B04"/>
    <w:rsid w:val="00C86BCE"/>
    <w:rsid w:val="00C86F4F"/>
    <w:rsid w:val="00C8752B"/>
    <w:rsid w:val="00C8767A"/>
    <w:rsid w:val="00C87F0A"/>
    <w:rsid w:val="00C9097D"/>
    <w:rsid w:val="00C909A6"/>
    <w:rsid w:val="00C90B6A"/>
    <w:rsid w:val="00C90D20"/>
    <w:rsid w:val="00C90D44"/>
    <w:rsid w:val="00C90E56"/>
    <w:rsid w:val="00C90F0C"/>
    <w:rsid w:val="00C90F31"/>
    <w:rsid w:val="00C9100B"/>
    <w:rsid w:val="00C911F8"/>
    <w:rsid w:val="00C91618"/>
    <w:rsid w:val="00C91D4F"/>
    <w:rsid w:val="00C91F53"/>
    <w:rsid w:val="00C92F50"/>
    <w:rsid w:val="00C930C5"/>
    <w:rsid w:val="00C95669"/>
    <w:rsid w:val="00C961E4"/>
    <w:rsid w:val="00C96C9B"/>
    <w:rsid w:val="00C96CAC"/>
    <w:rsid w:val="00C970CE"/>
    <w:rsid w:val="00C97EC1"/>
    <w:rsid w:val="00CA080B"/>
    <w:rsid w:val="00CA085F"/>
    <w:rsid w:val="00CA0AB8"/>
    <w:rsid w:val="00CA0AD7"/>
    <w:rsid w:val="00CA2110"/>
    <w:rsid w:val="00CA2227"/>
    <w:rsid w:val="00CA2404"/>
    <w:rsid w:val="00CA2947"/>
    <w:rsid w:val="00CA358E"/>
    <w:rsid w:val="00CA3A50"/>
    <w:rsid w:val="00CA44E6"/>
    <w:rsid w:val="00CA47B9"/>
    <w:rsid w:val="00CA4C7F"/>
    <w:rsid w:val="00CA4FC6"/>
    <w:rsid w:val="00CA518A"/>
    <w:rsid w:val="00CA5863"/>
    <w:rsid w:val="00CA58F2"/>
    <w:rsid w:val="00CA5C6B"/>
    <w:rsid w:val="00CA5ED3"/>
    <w:rsid w:val="00CA606E"/>
    <w:rsid w:val="00CA75D2"/>
    <w:rsid w:val="00CA761E"/>
    <w:rsid w:val="00CA7A69"/>
    <w:rsid w:val="00CA7BB3"/>
    <w:rsid w:val="00CA7C5C"/>
    <w:rsid w:val="00CB0009"/>
    <w:rsid w:val="00CB03D1"/>
    <w:rsid w:val="00CB1F6A"/>
    <w:rsid w:val="00CB212E"/>
    <w:rsid w:val="00CB2DA5"/>
    <w:rsid w:val="00CB3550"/>
    <w:rsid w:val="00CB39E9"/>
    <w:rsid w:val="00CB4227"/>
    <w:rsid w:val="00CB4535"/>
    <w:rsid w:val="00CB4983"/>
    <w:rsid w:val="00CB4C06"/>
    <w:rsid w:val="00CB5516"/>
    <w:rsid w:val="00CB5CE6"/>
    <w:rsid w:val="00CB703D"/>
    <w:rsid w:val="00CB7E0C"/>
    <w:rsid w:val="00CC01BC"/>
    <w:rsid w:val="00CC04A2"/>
    <w:rsid w:val="00CC1374"/>
    <w:rsid w:val="00CC1ABA"/>
    <w:rsid w:val="00CC2013"/>
    <w:rsid w:val="00CC2AAC"/>
    <w:rsid w:val="00CC3207"/>
    <w:rsid w:val="00CC36B1"/>
    <w:rsid w:val="00CC36E3"/>
    <w:rsid w:val="00CC375D"/>
    <w:rsid w:val="00CC3E70"/>
    <w:rsid w:val="00CC432F"/>
    <w:rsid w:val="00CC5474"/>
    <w:rsid w:val="00CC553F"/>
    <w:rsid w:val="00CC5AB2"/>
    <w:rsid w:val="00CC681D"/>
    <w:rsid w:val="00CC6B17"/>
    <w:rsid w:val="00CC6BDF"/>
    <w:rsid w:val="00CC6E2B"/>
    <w:rsid w:val="00CC7FFC"/>
    <w:rsid w:val="00CD01D9"/>
    <w:rsid w:val="00CD020A"/>
    <w:rsid w:val="00CD0687"/>
    <w:rsid w:val="00CD06C6"/>
    <w:rsid w:val="00CD1039"/>
    <w:rsid w:val="00CD1507"/>
    <w:rsid w:val="00CD170C"/>
    <w:rsid w:val="00CD17EC"/>
    <w:rsid w:val="00CD1CBF"/>
    <w:rsid w:val="00CD1D05"/>
    <w:rsid w:val="00CD1DAE"/>
    <w:rsid w:val="00CD1E04"/>
    <w:rsid w:val="00CD2736"/>
    <w:rsid w:val="00CD2791"/>
    <w:rsid w:val="00CD282D"/>
    <w:rsid w:val="00CD356E"/>
    <w:rsid w:val="00CD3D00"/>
    <w:rsid w:val="00CD5403"/>
    <w:rsid w:val="00CD572C"/>
    <w:rsid w:val="00CD57DD"/>
    <w:rsid w:val="00CD5DB6"/>
    <w:rsid w:val="00CD61B8"/>
    <w:rsid w:val="00CD6241"/>
    <w:rsid w:val="00CD686D"/>
    <w:rsid w:val="00CD698C"/>
    <w:rsid w:val="00CD71A5"/>
    <w:rsid w:val="00CD71D7"/>
    <w:rsid w:val="00CD7852"/>
    <w:rsid w:val="00CD7B5F"/>
    <w:rsid w:val="00CD7F2C"/>
    <w:rsid w:val="00CE0C9C"/>
    <w:rsid w:val="00CE16DE"/>
    <w:rsid w:val="00CE18F2"/>
    <w:rsid w:val="00CE1D18"/>
    <w:rsid w:val="00CE2643"/>
    <w:rsid w:val="00CE2E5E"/>
    <w:rsid w:val="00CE35DD"/>
    <w:rsid w:val="00CE3666"/>
    <w:rsid w:val="00CE4354"/>
    <w:rsid w:val="00CE4B57"/>
    <w:rsid w:val="00CE4C7F"/>
    <w:rsid w:val="00CE5F11"/>
    <w:rsid w:val="00CE695B"/>
    <w:rsid w:val="00CE7884"/>
    <w:rsid w:val="00CE7C0F"/>
    <w:rsid w:val="00CF0120"/>
    <w:rsid w:val="00CF02E0"/>
    <w:rsid w:val="00CF0685"/>
    <w:rsid w:val="00CF0E49"/>
    <w:rsid w:val="00CF1729"/>
    <w:rsid w:val="00CF28D6"/>
    <w:rsid w:val="00CF327C"/>
    <w:rsid w:val="00CF33EF"/>
    <w:rsid w:val="00CF387C"/>
    <w:rsid w:val="00CF38CE"/>
    <w:rsid w:val="00CF4132"/>
    <w:rsid w:val="00CF43D1"/>
    <w:rsid w:val="00CF44AA"/>
    <w:rsid w:val="00CF46C1"/>
    <w:rsid w:val="00CF491F"/>
    <w:rsid w:val="00CF4A60"/>
    <w:rsid w:val="00CF7199"/>
    <w:rsid w:val="00CF77E5"/>
    <w:rsid w:val="00CF7E0F"/>
    <w:rsid w:val="00D00402"/>
    <w:rsid w:val="00D00445"/>
    <w:rsid w:val="00D0064C"/>
    <w:rsid w:val="00D00DE9"/>
    <w:rsid w:val="00D00F30"/>
    <w:rsid w:val="00D01053"/>
    <w:rsid w:val="00D013E3"/>
    <w:rsid w:val="00D01588"/>
    <w:rsid w:val="00D02247"/>
    <w:rsid w:val="00D02346"/>
    <w:rsid w:val="00D0366B"/>
    <w:rsid w:val="00D03BE6"/>
    <w:rsid w:val="00D04041"/>
    <w:rsid w:val="00D044C6"/>
    <w:rsid w:val="00D046D2"/>
    <w:rsid w:val="00D0603C"/>
    <w:rsid w:val="00D06A7E"/>
    <w:rsid w:val="00D10734"/>
    <w:rsid w:val="00D1127D"/>
    <w:rsid w:val="00D11587"/>
    <w:rsid w:val="00D11720"/>
    <w:rsid w:val="00D11762"/>
    <w:rsid w:val="00D11EE5"/>
    <w:rsid w:val="00D11FE4"/>
    <w:rsid w:val="00D120F5"/>
    <w:rsid w:val="00D1278B"/>
    <w:rsid w:val="00D12C86"/>
    <w:rsid w:val="00D1356B"/>
    <w:rsid w:val="00D13731"/>
    <w:rsid w:val="00D13CCE"/>
    <w:rsid w:val="00D14633"/>
    <w:rsid w:val="00D14E9A"/>
    <w:rsid w:val="00D1535E"/>
    <w:rsid w:val="00D16035"/>
    <w:rsid w:val="00D174BF"/>
    <w:rsid w:val="00D17890"/>
    <w:rsid w:val="00D17F2D"/>
    <w:rsid w:val="00D20421"/>
    <w:rsid w:val="00D20B61"/>
    <w:rsid w:val="00D20BEB"/>
    <w:rsid w:val="00D21541"/>
    <w:rsid w:val="00D21729"/>
    <w:rsid w:val="00D2283E"/>
    <w:rsid w:val="00D22EA4"/>
    <w:rsid w:val="00D22EFF"/>
    <w:rsid w:val="00D22F5D"/>
    <w:rsid w:val="00D234A2"/>
    <w:rsid w:val="00D23755"/>
    <w:rsid w:val="00D244F8"/>
    <w:rsid w:val="00D246E4"/>
    <w:rsid w:val="00D24ADC"/>
    <w:rsid w:val="00D24CD4"/>
    <w:rsid w:val="00D24EF8"/>
    <w:rsid w:val="00D2504B"/>
    <w:rsid w:val="00D25DB5"/>
    <w:rsid w:val="00D25F22"/>
    <w:rsid w:val="00D260A6"/>
    <w:rsid w:val="00D260A7"/>
    <w:rsid w:val="00D26299"/>
    <w:rsid w:val="00D26658"/>
    <w:rsid w:val="00D26E6B"/>
    <w:rsid w:val="00D27048"/>
    <w:rsid w:val="00D2735D"/>
    <w:rsid w:val="00D307BC"/>
    <w:rsid w:val="00D314E6"/>
    <w:rsid w:val="00D322F8"/>
    <w:rsid w:val="00D32872"/>
    <w:rsid w:val="00D32B34"/>
    <w:rsid w:val="00D32E0E"/>
    <w:rsid w:val="00D335E6"/>
    <w:rsid w:val="00D339D5"/>
    <w:rsid w:val="00D33CA3"/>
    <w:rsid w:val="00D33EC6"/>
    <w:rsid w:val="00D34A07"/>
    <w:rsid w:val="00D34BE1"/>
    <w:rsid w:val="00D34D0B"/>
    <w:rsid w:val="00D35159"/>
    <w:rsid w:val="00D36054"/>
    <w:rsid w:val="00D3617A"/>
    <w:rsid w:val="00D36D70"/>
    <w:rsid w:val="00D36D7D"/>
    <w:rsid w:val="00D379E1"/>
    <w:rsid w:val="00D401CB"/>
    <w:rsid w:val="00D406F7"/>
    <w:rsid w:val="00D40917"/>
    <w:rsid w:val="00D40E04"/>
    <w:rsid w:val="00D40F3B"/>
    <w:rsid w:val="00D410AD"/>
    <w:rsid w:val="00D415BD"/>
    <w:rsid w:val="00D41C7F"/>
    <w:rsid w:val="00D41DAD"/>
    <w:rsid w:val="00D42888"/>
    <w:rsid w:val="00D42905"/>
    <w:rsid w:val="00D431DF"/>
    <w:rsid w:val="00D43549"/>
    <w:rsid w:val="00D436C7"/>
    <w:rsid w:val="00D44023"/>
    <w:rsid w:val="00D44311"/>
    <w:rsid w:val="00D44CF3"/>
    <w:rsid w:val="00D45775"/>
    <w:rsid w:val="00D45AAE"/>
    <w:rsid w:val="00D45B36"/>
    <w:rsid w:val="00D45B3C"/>
    <w:rsid w:val="00D45C29"/>
    <w:rsid w:val="00D45CD2"/>
    <w:rsid w:val="00D462B9"/>
    <w:rsid w:val="00D46B43"/>
    <w:rsid w:val="00D472CE"/>
    <w:rsid w:val="00D47895"/>
    <w:rsid w:val="00D503CB"/>
    <w:rsid w:val="00D51758"/>
    <w:rsid w:val="00D52D14"/>
    <w:rsid w:val="00D536BC"/>
    <w:rsid w:val="00D53BBE"/>
    <w:rsid w:val="00D541BA"/>
    <w:rsid w:val="00D54ABB"/>
    <w:rsid w:val="00D553ED"/>
    <w:rsid w:val="00D5568C"/>
    <w:rsid w:val="00D55E5A"/>
    <w:rsid w:val="00D55FA0"/>
    <w:rsid w:val="00D5766D"/>
    <w:rsid w:val="00D57C8C"/>
    <w:rsid w:val="00D6054B"/>
    <w:rsid w:val="00D605C4"/>
    <w:rsid w:val="00D60681"/>
    <w:rsid w:val="00D607AE"/>
    <w:rsid w:val="00D607F1"/>
    <w:rsid w:val="00D60F77"/>
    <w:rsid w:val="00D616B8"/>
    <w:rsid w:val="00D61872"/>
    <w:rsid w:val="00D619D1"/>
    <w:rsid w:val="00D61B04"/>
    <w:rsid w:val="00D61D60"/>
    <w:rsid w:val="00D61F2B"/>
    <w:rsid w:val="00D62205"/>
    <w:rsid w:val="00D62E3D"/>
    <w:rsid w:val="00D631CA"/>
    <w:rsid w:val="00D637DA"/>
    <w:rsid w:val="00D63E2E"/>
    <w:rsid w:val="00D6408B"/>
    <w:rsid w:val="00D64588"/>
    <w:rsid w:val="00D649D6"/>
    <w:rsid w:val="00D64B1B"/>
    <w:rsid w:val="00D64B1E"/>
    <w:rsid w:val="00D65131"/>
    <w:rsid w:val="00D65C07"/>
    <w:rsid w:val="00D66720"/>
    <w:rsid w:val="00D66762"/>
    <w:rsid w:val="00D66D53"/>
    <w:rsid w:val="00D6788D"/>
    <w:rsid w:val="00D6792C"/>
    <w:rsid w:val="00D67B92"/>
    <w:rsid w:val="00D70014"/>
    <w:rsid w:val="00D700E9"/>
    <w:rsid w:val="00D7028A"/>
    <w:rsid w:val="00D70C3B"/>
    <w:rsid w:val="00D71C32"/>
    <w:rsid w:val="00D71FE6"/>
    <w:rsid w:val="00D731F8"/>
    <w:rsid w:val="00D73555"/>
    <w:rsid w:val="00D73644"/>
    <w:rsid w:val="00D73A32"/>
    <w:rsid w:val="00D73CA7"/>
    <w:rsid w:val="00D74D4E"/>
    <w:rsid w:val="00D75505"/>
    <w:rsid w:val="00D755BF"/>
    <w:rsid w:val="00D75BCC"/>
    <w:rsid w:val="00D76344"/>
    <w:rsid w:val="00D766C3"/>
    <w:rsid w:val="00D76C16"/>
    <w:rsid w:val="00D76CE2"/>
    <w:rsid w:val="00D775C1"/>
    <w:rsid w:val="00D77943"/>
    <w:rsid w:val="00D77AF5"/>
    <w:rsid w:val="00D800AF"/>
    <w:rsid w:val="00D80415"/>
    <w:rsid w:val="00D80443"/>
    <w:rsid w:val="00D80A27"/>
    <w:rsid w:val="00D80CAF"/>
    <w:rsid w:val="00D80ED9"/>
    <w:rsid w:val="00D811B3"/>
    <w:rsid w:val="00D813BF"/>
    <w:rsid w:val="00D823FF"/>
    <w:rsid w:val="00D8287D"/>
    <w:rsid w:val="00D830D4"/>
    <w:rsid w:val="00D843A4"/>
    <w:rsid w:val="00D84690"/>
    <w:rsid w:val="00D84CF2"/>
    <w:rsid w:val="00D8594B"/>
    <w:rsid w:val="00D861AC"/>
    <w:rsid w:val="00D8635B"/>
    <w:rsid w:val="00D86855"/>
    <w:rsid w:val="00D86F16"/>
    <w:rsid w:val="00D87CD4"/>
    <w:rsid w:val="00D9019A"/>
    <w:rsid w:val="00D90362"/>
    <w:rsid w:val="00D90545"/>
    <w:rsid w:val="00D912EB"/>
    <w:rsid w:val="00D920CE"/>
    <w:rsid w:val="00D924A3"/>
    <w:rsid w:val="00D9322D"/>
    <w:rsid w:val="00D932F5"/>
    <w:rsid w:val="00D93A91"/>
    <w:rsid w:val="00D93CC7"/>
    <w:rsid w:val="00D949D5"/>
    <w:rsid w:val="00D94A58"/>
    <w:rsid w:val="00D94B30"/>
    <w:rsid w:val="00D9515F"/>
    <w:rsid w:val="00D96148"/>
    <w:rsid w:val="00D96965"/>
    <w:rsid w:val="00D96F46"/>
    <w:rsid w:val="00D974C6"/>
    <w:rsid w:val="00D97A8B"/>
    <w:rsid w:val="00D97F3E"/>
    <w:rsid w:val="00DA0ED1"/>
    <w:rsid w:val="00DA1181"/>
    <w:rsid w:val="00DA11C9"/>
    <w:rsid w:val="00DA1696"/>
    <w:rsid w:val="00DA1C01"/>
    <w:rsid w:val="00DA1C68"/>
    <w:rsid w:val="00DA26E3"/>
    <w:rsid w:val="00DA290A"/>
    <w:rsid w:val="00DA2F1E"/>
    <w:rsid w:val="00DA330C"/>
    <w:rsid w:val="00DA33AC"/>
    <w:rsid w:val="00DA365F"/>
    <w:rsid w:val="00DA39E7"/>
    <w:rsid w:val="00DA4AD6"/>
    <w:rsid w:val="00DA5116"/>
    <w:rsid w:val="00DA55E9"/>
    <w:rsid w:val="00DA5B16"/>
    <w:rsid w:val="00DA5E0F"/>
    <w:rsid w:val="00DA6038"/>
    <w:rsid w:val="00DA61C1"/>
    <w:rsid w:val="00DA6E7B"/>
    <w:rsid w:val="00DB0503"/>
    <w:rsid w:val="00DB0902"/>
    <w:rsid w:val="00DB0CDE"/>
    <w:rsid w:val="00DB0E52"/>
    <w:rsid w:val="00DB17BB"/>
    <w:rsid w:val="00DB182B"/>
    <w:rsid w:val="00DB1AE5"/>
    <w:rsid w:val="00DB33E2"/>
    <w:rsid w:val="00DB4BB8"/>
    <w:rsid w:val="00DB50C9"/>
    <w:rsid w:val="00DB5189"/>
    <w:rsid w:val="00DB5318"/>
    <w:rsid w:val="00DB54DC"/>
    <w:rsid w:val="00DB7435"/>
    <w:rsid w:val="00DB7BE5"/>
    <w:rsid w:val="00DB7CD4"/>
    <w:rsid w:val="00DB7D54"/>
    <w:rsid w:val="00DB7D7F"/>
    <w:rsid w:val="00DB7E08"/>
    <w:rsid w:val="00DC0A09"/>
    <w:rsid w:val="00DC0F40"/>
    <w:rsid w:val="00DC1396"/>
    <w:rsid w:val="00DC147C"/>
    <w:rsid w:val="00DC1CAD"/>
    <w:rsid w:val="00DC1EAB"/>
    <w:rsid w:val="00DC2952"/>
    <w:rsid w:val="00DC2A8A"/>
    <w:rsid w:val="00DC2F2B"/>
    <w:rsid w:val="00DC2FE5"/>
    <w:rsid w:val="00DC334E"/>
    <w:rsid w:val="00DC3F19"/>
    <w:rsid w:val="00DC4EB6"/>
    <w:rsid w:val="00DC62E1"/>
    <w:rsid w:val="00DC631F"/>
    <w:rsid w:val="00DC63A5"/>
    <w:rsid w:val="00DC6D01"/>
    <w:rsid w:val="00DC777C"/>
    <w:rsid w:val="00DC790E"/>
    <w:rsid w:val="00DC79AD"/>
    <w:rsid w:val="00DC7B2D"/>
    <w:rsid w:val="00DC7D4E"/>
    <w:rsid w:val="00DC7DCE"/>
    <w:rsid w:val="00DD0524"/>
    <w:rsid w:val="00DD0A9B"/>
    <w:rsid w:val="00DD14B0"/>
    <w:rsid w:val="00DD190F"/>
    <w:rsid w:val="00DD241B"/>
    <w:rsid w:val="00DD2B7C"/>
    <w:rsid w:val="00DD2D23"/>
    <w:rsid w:val="00DD2D7D"/>
    <w:rsid w:val="00DD3716"/>
    <w:rsid w:val="00DD373F"/>
    <w:rsid w:val="00DD3AFA"/>
    <w:rsid w:val="00DD3DD3"/>
    <w:rsid w:val="00DD3EF2"/>
    <w:rsid w:val="00DD40D8"/>
    <w:rsid w:val="00DD4696"/>
    <w:rsid w:val="00DD481E"/>
    <w:rsid w:val="00DD4F15"/>
    <w:rsid w:val="00DD528F"/>
    <w:rsid w:val="00DD5518"/>
    <w:rsid w:val="00DD561A"/>
    <w:rsid w:val="00DD5925"/>
    <w:rsid w:val="00DD59AE"/>
    <w:rsid w:val="00DD6087"/>
    <w:rsid w:val="00DD69E5"/>
    <w:rsid w:val="00DD6E53"/>
    <w:rsid w:val="00DD7380"/>
    <w:rsid w:val="00DD7484"/>
    <w:rsid w:val="00DD74A0"/>
    <w:rsid w:val="00DD7668"/>
    <w:rsid w:val="00DD77CD"/>
    <w:rsid w:val="00DD7885"/>
    <w:rsid w:val="00DE00A7"/>
    <w:rsid w:val="00DE0EA7"/>
    <w:rsid w:val="00DE13C4"/>
    <w:rsid w:val="00DE16B2"/>
    <w:rsid w:val="00DE1D85"/>
    <w:rsid w:val="00DE3581"/>
    <w:rsid w:val="00DE37A4"/>
    <w:rsid w:val="00DE3A0C"/>
    <w:rsid w:val="00DE4232"/>
    <w:rsid w:val="00DE4296"/>
    <w:rsid w:val="00DE4535"/>
    <w:rsid w:val="00DE53E2"/>
    <w:rsid w:val="00DE5FE8"/>
    <w:rsid w:val="00DE60E3"/>
    <w:rsid w:val="00DE687F"/>
    <w:rsid w:val="00DE6AA1"/>
    <w:rsid w:val="00DE7172"/>
    <w:rsid w:val="00DE725E"/>
    <w:rsid w:val="00DE7A16"/>
    <w:rsid w:val="00DE7AC9"/>
    <w:rsid w:val="00DE7CEC"/>
    <w:rsid w:val="00DF0793"/>
    <w:rsid w:val="00DF07C1"/>
    <w:rsid w:val="00DF0E75"/>
    <w:rsid w:val="00DF1362"/>
    <w:rsid w:val="00DF164F"/>
    <w:rsid w:val="00DF1E18"/>
    <w:rsid w:val="00DF289C"/>
    <w:rsid w:val="00DF2BF1"/>
    <w:rsid w:val="00DF2CA6"/>
    <w:rsid w:val="00DF2E3A"/>
    <w:rsid w:val="00DF3297"/>
    <w:rsid w:val="00DF444C"/>
    <w:rsid w:val="00DF460A"/>
    <w:rsid w:val="00DF5ACE"/>
    <w:rsid w:val="00DF6A74"/>
    <w:rsid w:val="00DF6AD3"/>
    <w:rsid w:val="00DF6FDE"/>
    <w:rsid w:val="00DF72AE"/>
    <w:rsid w:val="00DF744F"/>
    <w:rsid w:val="00DF74EB"/>
    <w:rsid w:val="00DF7D10"/>
    <w:rsid w:val="00DF7E3A"/>
    <w:rsid w:val="00E00842"/>
    <w:rsid w:val="00E00977"/>
    <w:rsid w:val="00E009E2"/>
    <w:rsid w:val="00E01535"/>
    <w:rsid w:val="00E0198F"/>
    <w:rsid w:val="00E01FFE"/>
    <w:rsid w:val="00E02684"/>
    <w:rsid w:val="00E03103"/>
    <w:rsid w:val="00E031A7"/>
    <w:rsid w:val="00E032B1"/>
    <w:rsid w:val="00E0407B"/>
    <w:rsid w:val="00E04C10"/>
    <w:rsid w:val="00E051B2"/>
    <w:rsid w:val="00E05895"/>
    <w:rsid w:val="00E05ADE"/>
    <w:rsid w:val="00E062AA"/>
    <w:rsid w:val="00E062C3"/>
    <w:rsid w:val="00E066B2"/>
    <w:rsid w:val="00E06A4C"/>
    <w:rsid w:val="00E06C1D"/>
    <w:rsid w:val="00E06D74"/>
    <w:rsid w:val="00E06E3C"/>
    <w:rsid w:val="00E10691"/>
    <w:rsid w:val="00E10829"/>
    <w:rsid w:val="00E10A97"/>
    <w:rsid w:val="00E10DD5"/>
    <w:rsid w:val="00E10F68"/>
    <w:rsid w:val="00E111DD"/>
    <w:rsid w:val="00E11284"/>
    <w:rsid w:val="00E12AE5"/>
    <w:rsid w:val="00E12C29"/>
    <w:rsid w:val="00E12D67"/>
    <w:rsid w:val="00E13579"/>
    <w:rsid w:val="00E13C1C"/>
    <w:rsid w:val="00E13EF4"/>
    <w:rsid w:val="00E142A1"/>
    <w:rsid w:val="00E1461C"/>
    <w:rsid w:val="00E14789"/>
    <w:rsid w:val="00E155F0"/>
    <w:rsid w:val="00E16C3E"/>
    <w:rsid w:val="00E17B56"/>
    <w:rsid w:val="00E20401"/>
    <w:rsid w:val="00E20C02"/>
    <w:rsid w:val="00E20E36"/>
    <w:rsid w:val="00E20EBC"/>
    <w:rsid w:val="00E217A6"/>
    <w:rsid w:val="00E21B20"/>
    <w:rsid w:val="00E21B3A"/>
    <w:rsid w:val="00E22965"/>
    <w:rsid w:val="00E22D96"/>
    <w:rsid w:val="00E233F0"/>
    <w:rsid w:val="00E239DA"/>
    <w:rsid w:val="00E23BED"/>
    <w:rsid w:val="00E246EE"/>
    <w:rsid w:val="00E24930"/>
    <w:rsid w:val="00E25859"/>
    <w:rsid w:val="00E2592B"/>
    <w:rsid w:val="00E25AEB"/>
    <w:rsid w:val="00E25E66"/>
    <w:rsid w:val="00E26512"/>
    <w:rsid w:val="00E26A7C"/>
    <w:rsid w:val="00E273AD"/>
    <w:rsid w:val="00E3046D"/>
    <w:rsid w:val="00E30CA4"/>
    <w:rsid w:val="00E30DF6"/>
    <w:rsid w:val="00E30E7D"/>
    <w:rsid w:val="00E31468"/>
    <w:rsid w:val="00E314EF"/>
    <w:rsid w:val="00E3150F"/>
    <w:rsid w:val="00E3184C"/>
    <w:rsid w:val="00E32133"/>
    <w:rsid w:val="00E32BD2"/>
    <w:rsid w:val="00E332B4"/>
    <w:rsid w:val="00E33BE0"/>
    <w:rsid w:val="00E33DDC"/>
    <w:rsid w:val="00E34A74"/>
    <w:rsid w:val="00E34D46"/>
    <w:rsid w:val="00E35151"/>
    <w:rsid w:val="00E35715"/>
    <w:rsid w:val="00E35B79"/>
    <w:rsid w:val="00E35E69"/>
    <w:rsid w:val="00E35F19"/>
    <w:rsid w:val="00E3637C"/>
    <w:rsid w:val="00E36642"/>
    <w:rsid w:val="00E369F8"/>
    <w:rsid w:val="00E36B2B"/>
    <w:rsid w:val="00E36E9F"/>
    <w:rsid w:val="00E37B17"/>
    <w:rsid w:val="00E40169"/>
    <w:rsid w:val="00E40790"/>
    <w:rsid w:val="00E41459"/>
    <w:rsid w:val="00E41A48"/>
    <w:rsid w:val="00E427CD"/>
    <w:rsid w:val="00E42BAD"/>
    <w:rsid w:val="00E42DBF"/>
    <w:rsid w:val="00E4458E"/>
    <w:rsid w:val="00E4468A"/>
    <w:rsid w:val="00E4477E"/>
    <w:rsid w:val="00E44860"/>
    <w:rsid w:val="00E458AE"/>
    <w:rsid w:val="00E460F0"/>
    <w:rsid w:val="00E469E8"/>
    <w:rsid w:val="00E46B08"/>
    <w:rsid w:val="00E47076"/>
    <w:rsid w:val="00E47733"/>
    <w:rsid w:val="00E47E83"/>
    <w:rsid w:val="00E50FA5"/>
    <w:rsid w:val="00E5117E"/>
    <w:rsid w:val="00E51838"/>
    <w:rsid w:val="00E52351"/>
    <w:rsid w:val="00E528F4"/>
    <w:rsid w:val="00E5290E"/>
    <w:rsid w:val="00E52B59"/>
    <w:rsid w:val="00E530CF"/>
    <w:rsid w:val="00E5346A"/>
    <w:rsid w:val="00E53470"/>
    <w:rsid w:val="00E53D5F"/>
    <w:rsid w:val="00E546E5"/>
    <w:rsid w:val="00E54844"/>
    <w:rsid w:val="00E54FA5"/>
    <w:rsid w:val="00E55706"/>
    <w:rsid w:val="00E55C91"/>
    <w:rsid w:val="00E55E55"/>
    <w:rsid w:val="00E55E9D"/>
    <w:rsid w:val="00E5642A"/>
    <w:rsid w:val="00E56B6E"/>
    <w:rsid w:val="00E56C62"/>
    <w:rsid w:val="00E56D2F"/>
    <w:rsid w:val="00E56EDE"/>
    <w:rsid w:val="00E574F4"/>
    <w:rsid w:val="00E600E7"/>
    <w:rsid w:val="00E60481"/>
    <w:rsid w:val="00E60CF1"/>
    <w:rsid w:val="00E612BA"/>
    <w:rsid w:val="00E618B6"/>
    <w:rsid w:val="00E61B19"/>
    <w:rsid w:val="00E61B38"/>
    <w:rsid w:val="00E62000"/>
    <w:rsid w:val="00E62328"/>
    <w:rsid w:val="00E62552"/>
    <w:rsid w:val="00E6262B"/>
    <w:rsid w:val="00E63376"/>
    <w:rsid w:val="00E63469"/>
    <w:rsid w:val="00E64802"/>
    <w:rsid w:val="00E64C91"/>
    <w:rsid w:val="00E64CCC"/>
    <w:rsid w:val="00E64E3E"/>
    <w:rsid w:val="00E6521B"/>
    <w:rsid w:val="00E654DD"/>
    <w:rsid w:val="00E6572D"/>
    <w:rsid w:val="00E65922"/>
    <w:rsid w:val="00E65979"/>
    <w:rsid w:val="00E65BD4"/>
    <w:rsid w:val="00E65E52"/>
    <w:rsid w:val="00E66B3A"/>
    <w:rsid w:val="00E66CB4"/>
    <w:rsid w:val="00E66D1B"/>
    <w:rsid w:val="00E704D9"/>
    <w:rsid w:val="00E705A7"/>
    <w:rsid w:val="00E705BC"/>
    <w:rsid w:val="00E70E40"/>
    <w:rsid w:val="00E71017"/>
    <w:rsid w:val="00E7168F"/>
    <w:rsid w:val="00E71CF3"/>
    <w:rsid w:val="00E71E85"/>
    <w:rsid w:val="00E72076"/>
    <w:rsid w:val="00E728F5"/>
    <w:rsid w:val="00E72D10"/>
    <w:rsid w:val="00E72F3E"/>
    <w:rsid w:val="00E739D2"/>
    <w:rsid w:val="00E73BD3"/>
    <w:rsid w:val="00E73E69"/>
    <w:rsid w:val="00E747BB"/>
    <w:rsid w:val="00E747EB"/>
    <w:rsid w:val="00E75A32"/>
    <w:rsid w:val="00E75C87"/>
    <w:rsid w:val="00E76338"/>
    <w:rsid w:val="00E76733"/>
    <w:rsid w:val="00E773DC"/>
    <w:rsid w:val="00E7796A"/>
    <w:rsid w:val="00E77C1C"/>
    <w:rsid w:val="00E80001"/>
    <w:rsid w:val="00E80F0E"/>
    <w:rsid w:val="00E8124E"/>
    <w:rsid w:val="00E817D9"/>
    <w:rsid w:val="00E827C3"/>
    <w:rsid w:val="00E82A33"/>
    <w:rsid w:val="00E83787"/>
    <w:rsid w:val="00E8379D"/>
    <w:rsid w:val="00E839C8"/>
    <w:rsid w:val="00E83DB4"/>
    <w:rsid w:val="00E83E27"/>
    <w:rsid w:val="00E844EF"/>
    <w:rsid w:val="00E84659"/>
    <w:rsid w:val="00E84917"/>
    <w:rsid w:val="00E84DB3"/>
    <w:rsid w:val="00E8522C"/>
    <w:rsid w:val="00E85436"/>
    <w:rsid w:val="00E85EBB"/>
    <w:rsid w:val="00E8614E"/>
    <w:rsid w:val="00E86212"/>
    <w:rsid w:val="00E86AB5"/>
    <w:rsid w:val="00E86AF9"/>
    <w:rsid w:val="00E87B8A"/>
    <w:rsid w:val="00E90052"/>
    <w:rsid w:val="00E90101"/>
    <w:rsid w:val="00E90D98"/>
    <w:rsid w:val="00E90E0F"/>
    <w:rsid w:val="00E91A0B"/>
    <w:rsid w:val="00E91B65"/>
    <w:rsid w:val="00E91CEA"/>
    <w:rsid w:val="00E9264A"/>
    <w:rsid w:val="00E92A89"/>
    <w:rsid w:val="00E92F19"/>
    <w:rsid w:val="00E9333C"/>
    <w:rsid w:val="00E94EA9"/>
    <w:rsid w:val="00E9547D"/>
    <w:rsid w:val="00E959A7"/>
    <w:rsid w:val="00E967C1"/>
    <w:rsid w:val="00E96A70"/>
    <w:rsid w:val="00E96BB8"/>
    <w:rsid w:val="00E96F01"/>
    <w:rsid w:val="00E97D4D"/>
    <w:rsid w:val="00EA04D6"/>
    <w:rsid w:val="00EA11D6"/>
    <w:rsid w:val="00EA2E2C"/>
    <w:rsid w:val="00EA359C"/>
    <w:rsid w:val="00EA3FFA"/>
    <w:rsid w:val="00EA442D"/>
    <w:rsid w:val="00EA524B"/>
    <w:rsid w:val="00EA52D9"/>
    <w:rsid w:val="00EA5DA6"/>
    <w:rsid w:val="00EA5F53"/>
    <w:rsid w:val="00EA6B57"/>
    <w:rsid w:val="00EA6CD7"/>
    <w:rsid w:val="00EA7335"/>
    <w:rsid w:val="00EA77D8"/>
    <w:rsid w:val="00EA799F"/>
    <w:rsid w:val="00EB04B9"/>
    <w:rsid w:val="00EB056D"/>
    <w:rsid w:val="00EB1EDA"/>
    <w:rsid w:val="00EB2448"/>
    <w:rsid w:val="00EB2A2B"/>
    <w:rsid w:val="00EB301A"/>
    <w:rsid w:val="00EB3220"/>
    <w:rsid w:val="00EB3562"/>
    <w:rsid w:val="00EB3A95"/>
    <w:rsid w:val="00EB4207"/>
    <w:rsid w:val="00EB4712"/>
    <w:rsid w:val="00EB49E1"/>
    <w:rsid w:val="00EB55FD"/>
    <w:rsid w:val="00EB603A"/>
    <w:rsid w:val="00EB6E96"/>
    <w:rsid w:val="00EB787B"/>
    <w:rsid w:val="00EC0366"/>
    <w:rsid w:val="00EC1152"/>
    <w:rsid w:val="00EC1290"/>
    <w:rsid w:val="00EC15C3"/>
    <w:rsid w:val="00EC1F6B"/>
    <w:rsid w:val="00EC2001"/>
    <w:rsid w:val="00EC3332"/>
    <w:rsid w:val="00EC37E5"/>
    <w:rsid w:val="00EC3872"/>
    <w:rsid w:val="00EC3886"/>
    <w:rsid w:val="00EC3E07"/>
    <w:rsid w:val="00EC3FDE"/>
    <w:rsid w:val="00EC40C2"/>
    <w:rsid w:val="00EC4130"/>
    <w:rsid w:val="00EC4697"/>
    <w:rsid w:val="00EC47B5"/>
    <w:rsid w:val="00EC4D41"/>
    <w:rsid w:val="00EC4E25"/>
    <w:rsid w:val="00EC5095"/>
    <w:rsid w:val="00EC643B"/>
    <w:rsid w:val="00EC6949"/>
    <w:rsid w:val="00EC744D"/>
    <w:rsid w:val="00EC75C5"/>
    <w:rsid w:val="00EC77E4"/>
    <w:rsid w:val="00EC77FB"/>
    <w:rsid w:val="00EC7D03"/>
    <w:rsid w:val="00EC7D31"/>
    <w:rsid w:val="00ED101B"/>
    <w:rsid w:val="00ED1895"/>
    <w:rsid w:val="00ED1E1A"/>
    <w:rsid w:val="00ED25E9"/>
    <w:rsid w:val="00ED2AA7"/>
    <w:rsid w:val="00ED3281"/>
    <w:rsid w:val="00ED339C"/>
    <w:rsid w:val="00ED3670"/>
    <w:rsid w:val="00ED3982"/>
    <w:rsid w:val="00ED41E0"/>
    <w:rsid w:val="00ED4394"/>
    <w:rsid w:val="00ED4A6A"/>
    <w:rsid w:val="00ED4E06"/>
    <w:rsid w:val="00ED5215"/>
    <w:rsid w:val="00ED5846"/>
    <w:rsid w:val="00ED5E26"/>
    <w:rsid w:val="00ED60CB"/>
    <w:rsid w:val="00ED6133"/>
    <w:rsid w:val="00ED69D2"/>
    <w:rsid w:val="00ED6C4D"/>
    <w:rsid w:val="00ED7422"/>
    <w:rsid w:val="00EE0AE8"/>
    <w:rsid w:val="00EE1252"/>
    <w:rsid w:val="00EE12C8"/>
    <w:rsid w:val="00EE14E6"/>
    <w:rsid w:val="00EE1E3D"/>
    <w:rsid w:val="00EE23B1"/>
    <w:rsid w:val="00EE2462"/>
    <w:rsid w:val="00EE2B99"/>
    <w:rsid w:val="00EE3CC0"/>
    <w:rsid w:val="00EE47E7"/>
    <w:rsid w:val="00EE50A0"/>
    <w:rsid w:val="00EE514E"/>
    <w:rsid w:val="00EE5723"/>
    <w:rsid w:val="00EE5A31"/>
    <w:rsid w:val="00EE6053"/>
    <w:rsid w:val="00EE6A2E"/>
    <w:rsid w:val="00EE726E"/>
    <w:rsid w:val="00EE72D9"/>
    <w:rsid w:val="00EE733B"/>
    <w:rsid w:val="00EE753F"/>
    <w:rsid w:val="00EE7D5E"/>
    <w:rsid w:val="00EE7FA2"/>
    <w:rsid w:val="00EF0A5F"/>
    <w:rsid w:val="00EF1439"/>
    <w:rsid w:val="00EF16E8"/>
    <w:rsid w:val="00EF18C5"/>
    <w:rsid w:val="00EF46E7"/>
    <w:rsid w:val="00EF4A97"/>
    <w:rsid w:val="00EF5379"/>
    <w:rsid w:val="00EF580F"/>
    <w:rsid w:val="00EF584D"/>
    <w:rsid w:val="00EF5D8E"/>
    <w:rsid w:val="00EF6155"/>
    <w:rsid w:val="00EF6EF1"/>
    <w:rsid w:val="00EF761C"/>
    <w:rsid w:val="00EF7687"/>
    <w:rsid w:val="00EF78C2"/>
    <w:rsid w:val="00EF7A7D"/>
    <w:rsid w:val="00F004F9"/>
    <w:rsid w:val="00F005CA"/>
    <w:rsid w:val="00F012E0"/>
    <w:rsid w:val="00F012E3"/>
    <w:rsid w:val="00F0195D"/>
    <w:rsid w:val="00F01978"/>
    <w:rsid w:val="00F01D79"/>
    <w:rsid w:val="00F020C9"/>
    <w:rsid w:val="00F02775"/>
    <w:rsid w:val="00F02B0B"/>
    <w:rsid w:val="00F03698"/>
    <w:rsid w:val="00F03B62"/>
    <w:rsid w:val="00F04A1C"/>
    <w:rsid w:val="00F04E64"/>
    <w:rsid w:val="00F05672"/>
    <w:rsid w:val="00F05C04"/>
    <w:rsid w:val="00F0610C"/>
    <w:rsid w:val="00F06A01"/>
    <w:rsid w:val="00F070BA"/>
    <w:rsid w:val="00F077BB"/>
    <w:rsid w:val="00F105F5"/>
    <w:rsid w:val="00F1160C"/>
    <w:rsid w:val="00F11FF8"/>
    <w:rsid w:val="00F12782"/>
    <w:rsid w:val="00F13011"/>
    <w:rsid w:val="00F130CC"/>
    <w:rsid w:val="00F13B44"/>
    <w:rsid w:val="00F14EF4"/>
    <w:rsid w:val="00F1551C"/>
    <w:rsid w:val="00F1568D"/>
    <w:rsid w:val="00F156EE"/>
    <w:rsid w:val="00F1593E"/>
    <w:rsid w:val="00F15AAF"/>
    <w:rsid w:val="00F15B76"/>
    <w:rsid w:val="00F165DD"/>
    <w:rsid w:val="00F16897"/>
    <w:rsid w:val="00F16A7E"/>
    <w:rsid w:val="00F16CDB"/>
    <w:rsid w:val="00F16E54"/>
    <w:rsid w:val="00F170E7"/>
    <w:rsid w:val="00F171F6"/>
    <w:rsid w:val="00F17FC7"/>
    <w:rsid w:val="00F206DC"/>
    <w:rsid w:val="00F20A6E"/>
    <w:rsid w:val="00F20B2D"/>
    <w:rsid w:val="00F20CE3"/>
    <w:rsid w:val="00F20E8D"/>
    <w:rsid w:val="00F216AB"/>
    <w:rsid w:val="00F2192C"/>
    <w:rsid w:val="00F21B98"/>
    <w:rsid w:val="00F21F66"/>
    <w:rsid w:val="00F22AC9"/>
    <w:rsid w:val="00F22B99"/>
    <w:rsid w:val="00F2301E"/>
    <w:rsid w:val="00F23F36"/>
    <w:rsid w:val="00F24038"/>
    <w:rsid w:val="00F24318"/>
    <w:rsid w:val="00F24761"/>
    <w:rsid w:val="00F248E1"/>
    <w:rsid w:val="00F26D35"/>
    <w:rsid w:val="00F26EEA"/>
    <w:rsid w:val="00F27E83"/>
    <w:rsid w:val="00F30DBA"/>
    <w:rsid w:val="00F314A3"/>
    <w:rsid w:val="00F3166A"/>
    <w:rsid w:val="00F31A9C"/>
    <w:rsid w:val="00F32F3A"/>
    <w:rsid w:val="00F33573"/>
    <w:rsid w:val="00F33B7E"/>
    <w:rsid w:val="00F34DC4"/>
    <w:rsid w:val="00F357C6"/>
    <w:rsid w:val="00F3582C"/>
    <w:rsid w:val="00F35C98"/>
    <w:rsid w:val="00F36069"/>
    <w:rsid w:val="00F3745A"/>
    <w:rsid w:val="00F37982"/>
    <w:rsid w:val="00F379FE"/>
    <w:rsid w:val="00F400C8"/>
    <w:rsid w:val="00F406A0"/>
    <w:rsid w:val="00F40759"/>
    <w:rsid w:val="00F42821"/>
    <w:rsid w:val="00F42D45"/>
    <w:rsid w:val="00F42D83"/>
    <w:rsid w:val="00F433AF"/>
    <w:rsid w:val="00F43674"/>
    <w:rsid w:val="00F43E0C"/>
    <w:rsid w:val="00F44814"/>
    <w:rsid w:val="00F44870"/>
    <w:rsid w:val="00F44AD9"/>
    <w:rsid w:val="00F44D6E"/>
    <w:rsid w:val="00F44DDB"/>
    <w:rsid w:val="00F44F6B"/>
    <w:rsid w:val="00F45BAC"/>
    <w:rsid w:val="00F46CE7"/>
    <w:rsid w:val="00F46EB8"/>
    <w:rsid w:val="00F4702E"/>
    <w:rsid w:val="00F470C5"/>
    <w:rsid w:val="00F470D3"/>
    <w:rsid w:val="00F472E0"/>
    <w:rsid w:val="00F4741A"/>
    <w:rsid w:val="00F47654"/>
    <w:rsid w:val="00F4770B"/>
    <w:rsid w:val="00F478F7"/>
    <w:rsid w:val="00F47B74"/>
    <w:rsid w:val="00F50370"/>
    <w:rsid w:val="00F50606"/>
    <w:rsid w:val="00F50A50"/>
    <w:rsid w:val="00F50E69"/>
    <w:rsid w:val="00F52537"/>
    <w:rsid w:val="00F528E8"/>
    <w:rsid w:val="00F52987"/>
    <w:rsid w:val="00F52BC3"/>
    <w:rsid w:val="00F53283"/>
    <w:rsid w:val="00F543E1"/>
    <w:rsid w:val="00F54745"/>
    <w:rsid w:val="00F54972"/>
    <w:rsid w:val="00F54BFD"/>
    <w:rsid w:val="00F54C0E"/>
    <w:rsid w:val="00F54C73"/>
    <w:rsid w:val="00F552D5"/>
    <w:rsid w:val="00F55CC3"/>
    <w:rsid w:val="00F560D8"/>
    <w:rsid w:val="00F56980"/>
    <w:rsid w:val="00F56CFE"/>
    <w:rsid w:val="00F56F2C"/>
    <w:rsid w:val="00F576D0"/>
    <w:rsid w:val="00F578EA"/>
    <w:rsid w:val="00F57E5E"/>
    <w:rsid w:val="00F60186"/>
    <w:rsid w:val="00F6096A"/>
    <w:rsid w:val="00F60AD3"/>
    <w:rsid w:val="00F611AB"/>
    <w:rsid w:val="00F61A42"/>
    <w:rsid w:val="00F62731"/>
    <w:rsid w:val="00F62E98"/>
    <w:rsid w:val="00F637BE"/>
    <w:rsid w:val="00F63D40"/>
    <w:rsid w:val="00F64EB7"/>
    <w:rsid w:val="00F656D5"/>
    <w:rsid w:val="00F65D03"/>
    <w:rsid w:val="00F66021"/>
    <w:rsid w:val="00F66443"/>
    <w:rsid w:val="00F664DB"/>
    <w:rsid w:val="00F66646"/>
    <w:rsid w:val="00F669E3"/>
    <w:rsid w:val="00F67154"/>
    <w:rsid w:val="00F671E1"/>
    <w:rsid w:val="00F675C7"/>
    <w:rsid w:val="00F679CF"/>
    <w:rsid w:val="00F67E28"/>
    <w:rsid w:val="00F67F02"/>
    <w:rsid w:val="00F67F4E"/>
    <w:rsid w:val="00F71169"/>
    <w:rsid w:val="00F7122B"/>
    <w:rsid w:val="00F72507"/>
    <w:rsid w:val="00F72809"/>
    <w:rsid w:val="00F737BC"/>
    <w:rsid w:val="00F73D3D"/>
    <w:rsid w:val="00F747CD"/>
    <w:rsid w:val="00F749BF"/>
    <w:rsid w:val="00F74E60"/>
    <w:rsid w:val="00F75DBF"/>
    <w:rsid w:val="00F7799F"/>
    <w:rsid w:val="00F779AB"/>
    <w:rsid w:val="00F80E6F"/>
    <w:rsid w:val="00F81820"/>
    <w:rsid w:val="00F818EE"/>
    <w:rsid w:val="00F820C9"/>
    <w:rsid w:val="00F8339F"/>
    <w:rsid w:val="00F834C5"/>
    <w:rsid w:val="00F83989"/>
    <w:rsid w:val="00F83F56"/>
    <w:rsid w:val="00F842FC"/>
    <w:rsid w:val="00F848B8"/>
    <w:rsid w:val="00F84D23"/>
    <w:rsid w:val="00F85058"/>
    <w:rsid w:val="00F850FA"/>
    <w:rsid w:val="00F852FD"/>
    <w:rsid w:val="00F85626"/>
    <w:rsid w:val="00F85813"/>
    <w:rsid w:val="00F85C15"/>
    <w:rsid w:val="00F85C2B"/>
    <w:rsid w:val="00F8601A"/>
    <w:rsid w:val="00F868E2"/>
    <w:rsid w:val="00F86996"/>
    <w:rsid w:val="00F86C3E"/>
    <w:rsid w:val="00F87072"/>
    <w:rsid w:val="00F872C1"/>
    <w:rsid w:val="00F87964"/>
    <w:rsid w:val="00F87BD8"/>
    <w:rsid w:val="00F9040B"/>
    <w:rsid w:val="00F905FF"/>
    <w:rsid w:val="00F90920"/>
    <w:rsid w:val="00F90BA2"/>
    <w:rsid w:val="00F91957"/>
    <w:rsid w:val="00F9213B"/>
    <w:rsid w:val="00F92447"/>
    <w:rsid w:val="00F92DB9"/>
    <w:rsid w:val="00F9336E"/>
    <w:rsid w:val="00F938D3"/>
    <w:rsid w:val="00F941C9"/>
    <w:rsid w:val="00F9500B"/>
    <w:rsid w:val="00F951DD"/>
    <w:rsid w:val="00F95AAE"/>
    <w:rsid w:val="00F95C4E"/>
    <w:rsid w:val="00F974DA"/>
    <w:rsid w:val="00F97973"/>
    <w:rsid w:val="00F97DE3"/>
    <w:rsid w:val="00FA01A6"/>
    <w:rsid w:val="00FA032D"/>
    <w:rsid w:val="00FA0A22"/>
    <w:rsid w:val="00FA0E98"/>
    <w:rsid w:val="00FA124D"/>
    <w:rsid w:val="00FA1D6E"/>
    <w:rsid w:val="00FA23CB"/>
    <w:rsid w:val="00FA2938"/>
    <w:rsid w:val="00FA2E71"/>
    <w:rsid w:val="00FA49C9"/>
    <w:rsid w:val="00FA6934"/>
    <w:rsid w:val="00FA6A2B"/>
    <w:rsid w:val="00FA6B90"/>
    <w:rsid w:val="00FA6C80"/>
    <w:rsid w:val="00FA6E33"/>
    <w:rsid w:val="00FA6FC7"/>
    <w:rsid w:val="00FA70EE"/>
    <w:rsid w:val="00FA74B4"/>
    <w:rsid w:val="00FA74E7"/>
    <w:rsid w:val="00FA7734"/>
    <w:rsid w:val="00FA7A32"/>
    <w:rsid w:val="00FB040E"/>
    <w:rsid w:val="00FB05CF"/>
    <w:rsid w:val="00FB2B3C"/>
    <w:rsid w:val="00FB2B6C"/>
    <w:rsid w:val="00FB2F72"/>
    <w:rsid w:val="00FB33FA"/>
    <w:rsid w:val="00FB384B"/>
    <w:rsid w:val="00FB3C19"/>
    <w:rsid w:val="00FB50E3"/>
    <w:rsid w:val="00FB5463"/>
    <w:rsid w:val="00FB56ED"/>
    <w:rsid w:val="00FB5B47"/>
    <w:rsid w:val="00FB6239"/>
    <w:rsid w:val="00FB63AC"/>
    <w:rsid w:val="00FC016F"/>
    <w:rsid w:val="00FC03FC"/>
    <w:rsid w:val="00FC06DA"/>
    <w:rsid w:val="00FC105B"/>
    <w:rsid w:val="00FC10AC"/>
    <w:rsid w:val="00FC19DD"/>
    <w:rsid w:val="00FC26A2"/>
    <w:rsid w:val="00FC2FD3"/>
    <w:rsid w:val="00FC3CC5"/>
    <w:rsid w:val="00FC3CFF"/>
    <w:rsid w:val="00FC4015"/>
    <w:rsid w:val="00FC4241"/>
    <w:rsid w:val="00FC42B1"/>
    <w:rsid w:val="00FC46EA"/>
    <w:rsid w:val="00FC48D3"/>
    <w:rsid w:val="00FC4E70"/>
    <w:rsid w:val="00FC5601"/>
    <w:rsid w:val="00FC5B50"/>
    <w:rsid w:val="00FC642C"/>
    <w:rsid w:val="00FC6B2E"/>
    <w:rsid w:val="00FC6C23"/>
    <w:rsid w:val="00FC6E1A"/>
    <w:rsid w:val="00FC6E7B"/>
    <w:rsid w:val="00FC6F43"/>
    <w:rsid w:val="00FC7726"/>
    <w:rsid w:val="00FC7A13"/>
    <w:rsid w:val="00FD01F8"/>
    <w:rsid w:val="00FD09AA"/>
    <w:rsid w:val="00FD0A9A"/>
    <w:rsid w:val="00FD18E5"/>
    <w:rsid w:val="00FD1D16"/>
    <w:rsid w:val="00FD2251"/>
    <w:rsid w:val="00FD26EE"/>
    <w:rsid w:val="00FD2847"/>
    <w:rsid w:val="00FD294A"/>
    <w:rsid w:val="00FD3083"/>
    <w:rsid w:val="00FD3B88"/>
    <w:rsid w:val="00FD3F8B"/>
    <w:rsid w:val="00FD4C45"/>
    <w:rsid w:val="00FD5688"/>
    <w:rsid w:val="00FD5B07"/>
    <w:rsid w:val="00FD5D82"/>
    <w:rsid w:val="00FD6021"/>
    <w:rsid w:val="00FD6538"/>
    <w:rsid w:val="00FD691C"/>
    <w:rsid w:val="00FD6CEA"/>
    <w:rsid w:val="00FD73CA"/>
    <w:rsid w:val="00FD7A26"/>
    <w:rsid w:val="00FD7D98"/>
    <w:rsid w:val="00FE0760"/>
    <w:rsid w:val="00FE0780"/>
    <w:rsid w:val="00FE1093"/>
    <w:rsid w:val="00FE183B"/>
    <w:rsid w:val="00FE1CA4"/>
    <w:rsid w:val="00FE2240"/>
    <w:rsid w:val="00FE2509"/>
    <w:rsid w:val="00FE2605"/>
    <w:rsid w:val="00FE2A81"/>
    <w:rsid w:val="00FE2B23"/>
    <w:rsid w:val="00FE2D1B"/>
    <w:rsid w:val="00FE2D35"/>
    <w:rsid w:val="00FE2E22"/>
    <w:rsid w:val="00FE2F56"/>
    <w:rsid w:val="00FE3A55"/>
    <w:rsid w:val="00FE3B0B"/>
    <w:rsid w:val="00FE4C52"/>
    <w:rsid w:val="00FE4D76"/>
    <w:rsid w:val="00FE5298"/>
    <w:rsid w:val="00FE55B7"/>
    <w:rsid w:val="00FE5FB8"/>
    <w:rsid w:val="00FE6174"/>
    <w:rsid w:val="00FE6466"/>
    <w:rsid w:val="00FE658D"/>
    <w:rsid w:val="00FE690F"/>
    <w:rsid w:val="00FE7992"/>
    <w:rsid w:val="00FE7B4A"/>
    <w:rsid w:val="00FE7F5C"/>
    <w:rsid w:val="00FF026D"/>
    <w:rsid w:val="00FF03D7"/>
    <w:rsid w:val="00FF0709"/>
    <w:rsid w:val="00FF070C"/>
    <w:rsid w:val="00FF1407"/>
    <w:rsid w:val="00FF1423"/>
    <w:rsid w:val="00FF154B"/>
    <w:rsid w:val="00FF20E1"/>
    <w:rsid w:val="00FF2577"/>
    <w:rsid w:val="00FF28A5"/>
    <w:rsid w:val="00FF3177"/>
    <w:rsid w:val="00FF3250"/>
    <w:rsid w:val="00FF3479"/>
    <w:rsid w:val="00FF39B9"/>
    <w:rsid w:val="00FF3F81"/>
    <w:rsid w:val="00FF4028"/>
    <w:rsid w:val="00FF40F8"/>
    <w:rsid w:val="00FF4128"/>
    <w:rsid w:val="00FF4A8A"/>
    <w:rsid w:val="00FF4BB6"/>
    <w:rsid w:val="00FF4BDE"/>
    <w:rsid w:val="00FF4EDD"/>
    <w:rsid w:val="00FF6ABE"/>
    <w:rsid w:val="00FF73D7"/>
    <w:rsid w:val="00FF796E"/>
    <w:rsid w:val="00FF7A1F"/>
    <w:rsid w:val="00FF7C03"/>
    <w:rsid w:val="00FF7CC7"/>
    <w:rsid w:val="00FF7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Верхний колонтитул1"/>
    <w:basedOn w:val="a"/>
    <w:next w:val="a3"/>
    <w:link w:val="a4"/>
    <w:uiPriority w:val="99"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1"/>
    <w:uiPriority w:val="99"/>
    <w:rsid w:val="003E02F3"/>
  </w:style>
  <w:style w:type="paragraph" w:customStyle="1" w:styleId="10">
    <w:name w:val="Нижний колонтитул1"/>
    <w:basedOn w:val="a"/>
    <w:next w:val="a5"/>
    <w:link w:val="a6"/>
    <w:uiPriority w:val="99"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10"/>
    <w:uiPriority w:val="99"/>
    <w:rsid w:val="003E02F3"/>
  </w:style>
  <w:style w:type="paragraph" w:styleId="a3">
    <w:name w:val="header"/>
    <w:basedOn w:val="a"/>
    <w:link w:val="11"/>
    <w:uiPriority w:val="99"/>
    <w:semiHidden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Верхний колонтитул Знак1"/>
    <w:basedOn w:val="a0"/>
    <w:link w:val="a3"/>
    <w:uiPriority w:val="99"/>
    <w:semiHidden/>
    <w:rsid w:val="003E02F3"/>
  </w:style>
  <w:style w:type="paragraph" w:styleId="a5">
    <w:name w:val="footer"/>
    <w:basedOn w:val="a"/>
    <w:link w:val="12"/>
    <w:uiPriority w:val="99"/>
    <w:semiHidden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Нижний колонтитул Знак1"/>
    <w:basedOn w:val="a0"/>
    <w:link w:val="a5"/>
    <w:uiPriority w:val="99"/>
    <w:semiHidden/>
    <w:rsid w:val="003E02F3"/>
  </w:style>
  <w:style w:type="character" w:styleId="a7">
    <w:name w:val="Hyperlink"/>
    <w:basedOn w:val="a0"/>
    <w:uiPriority w:val="99"/>
    <w:unhideWhenUsed/>
    <w:rsid w:val="003E02F3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B25C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3C3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C34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Верхний колонтитул1"/>
    <w:basedOn w:val="a"/>
    <w:next w:val="a3"/>
    <w:link w:val="a4"/>
    <w:uiPriority w:val="99"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1"/>
    <w:uiPriority w:val="99"/>
    <w:rsid w:val="003E02F3"/>
  </w:style>
  <w:style w:type="paragraph" w:customStyle="1" w:styleId="10">
    <w:name w:val="Нижний колонтитул1"/>
    <w:basedOn w:val="a"/>
    <w:next w:val="a5"/>
    <w:link w:val="a6"/>
    <w:uiPriority w:val="99"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10"/>
    <w:uiPriority w:val="99"/>
    <w:rsid w:val="003E02F3"/>
  </w:style>
  <w:style w:type="paragraph" w:styleId="a3">
    <w:name w:val="header"/>
    <w:basedOn w:val="a"/>
    <w:link w:val="11"/>
    <w:uiPriority w:val="99"/>
    <w:semiHidden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Верхний колонтитул Знак1"/>
    <w:basedOn w:val="a0"/>
    <w:link w:val="a3"/>
    <w:uiPriority w:val="99"/>
    <w:semiHidden/>
    <w:rsid w:val="003E02F3"/>
  </w:style>
  <w:style w:type="paragraph" w:styleId="a5">
    <w:name w:val="footer"/>
    <w:basedOn w:val="a"/>
    <w:link w:val="12"/>
    <w:uiPriority w:val="99"/>
    <w:semiHidden/>
    <w:unhideWhenUsed/>
    <w:rsid w:val="003E0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Нижний колонтитул Знак1"/>
    <w:basedOn w:val="a0"/>
    <w:link w:val="a5"/>
    <w:uiPriority w:val="99"/>
    <w:semiHidden/>
    <w:rsid w:val="003E02F3"/>
  </w:style>
  <w:style w:type="character" w:styleId="a7">
    <w:name w:val="Hyperlink"/>
    <w:basedOn w:val="a0"/>
    <w:uiPriority w:val="99"/>
    <w:unhideWhenUsed/>
    <w:rsid w:val="003E02F3"/>
    <w:rPr>
      <w:color w:val="0000FF" w:themeColor="hyperlink"/>
      <w:u w:val="single"/>
    </w:rPr>
  </w:style>
  <w:style w:type="table" w:styleId="a8">
    <w:name w:val="Table Grid"/>
    <w:basedOn w:val="a1"/>
    <w:uiPriority w:val="59"/>
    <w:rsid w:val="00B25C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3C34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C34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18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consultantplus://offline/ref=30461A2DCF123B4E3DA1AFD27D40BD049F00420158DDEAA94F6E680CA4C47F11D5655331FF7DAFFFJ6L8P" TargetMode="External"/><Relationship Id="rId18" Type="http://schemas.openxmlformats.org/officeDocument/2006/relationships/chart" Target="charts/chart4.xm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30461A2DCF123B4E3DA1AFD27D40BD049F00420158DDEAA94F6E680CA4C47F11D5655331FF7DAFFFJ6LBP" TargetMode="External"/><Relationship Id="rId17" Type="http://schemas.openxmlformats.org/officeDocument/2006/relationships/chart" Target="charts/chart3.xml"/><Relationship Id="rId2" Type="http://schemas.openxmlformats.org/officeDocument/2006/relationships/styles" Target="styles.xml"/><Relationship Id="rId16" Type="http://schemas.openxmlformats.org/officeDocument/2006/relationships/chart" Target="charts/chart2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10" Type="http://schemas.openxmlformats.org/officeDocument/2006/relationships/header" Target="header2.xml"/><Relationship Id="rId19" Type="http://schemas.openxmlformats.org/officeDocument/2006/relationships/chart" Target="charts/chart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consultantplus://offline/ref=E7D80732CF97B51925114523432F038CE41D9A20A995097E26C64BF1BE786FCE4E33111A0121B1C3W1NCP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заключений об ОРВ по сферам (укрупненно)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Лист1!$A$2:$A$9</c:f>
              <c:strCache>
                <c:ptCount val="6"/>
                <c:pt idx="0">
                  <c:v>Таможенное регулирование</c:v>
                </c:pt>
                <c:pt idx="1">
                  <c:v>СФС-меры</c:v>
                </c:pt>
                <c:pt idx="2">
                  <c:v>Техрегулирование</c:v>
                </c:pt>
                <c:pt idx="3">
                  <c:v>Нетарифное регулирование</c:v>
                </c:pt>
                <c:pt idx="4">
                  <c:v>Лекарства и медизделия</c:v>
                </c:pt>
                <c:pt idx="5">
                  <c:v>Паспорта транспортных средств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32</c:v>
                </c:pt>
                <c:pt idx="1">
                  <c:v>25</c:v>
                </c:pt>
                <c:pt idx="2">
                  <c:v>16</c:v>
                </c:pt>
                <c:pt idx="3">
                  <c:v>11</c:v>
                </c:pt>
                <c:pt idx="4">
                  <c:v>11</c:v>
                </c:pt>
                <c:pt idx="5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6"/>
        <c:delete val="1"/>
      </c:legendEntry>
      <c:legendEntry>
        <c:idx val="7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Характеры выводов заключений об ОРВ</a:t>
            </a:r>
          </a:p>
        </c:rich>
      </c:tx>
      <c:overlay val="0"/>
    </c:title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Диаграммы!$A$4</c:f>
              <c:strCache>
                <c:ptCount val="1"/>
                <c:pt idx="0">
                  <c:v>положительные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Диаграммы!$B$1:$C$3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Диаграммы!$B$4:$C$4</c:f>
              <c:numCache>
                <c:formatCode>General</c:formatCode>
                <c:ptCount val="2"/>
                <c:pt idx="0">
                  <c:v>8</c:v>
                </c:pt>
                <c:pt idx="1">
                  <c:v>22</c:v>
                </c:pt>
              </c:numCache>
            </c:numRef>
          </c:val>
        </c:ser>
        <c:ser>
          <c:idx val="1"/>
          <c:order val="1"/>
          <c:tx>
            <c:strRef>
              <c:f>Диаграммы!$A$5</c:f>
              <c:strCache>
                <c:ptCount val="1"/>
                <c:pt idx="0">
                  <c:v>усл.-положительные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rgbClr val="FFFF00"/>
              </a:solidFill>
            </a:ln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Диаграммы!$B$1:$C$3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Диаграммы!$B$5:$C$5</c:f>
              <c:numCache>
                <c:formatCode>General</c:formatCode>
                <c:ptCount val="2"/>
                <c:pt idx="0">
                  <c:v>64</c:v>
                </c:pt>
                <c:pt idx="1">
                  <c:v>14</c:v>
                </c:pt>
              </c:numCache>
            </c:numRef>
          </c:val>
        </c:ser>
        <c:ser>
          <c:idx val="2"/>
          <c:order val="2"/>
          <c:tx>
            <c:strRef>
              <c:f>Диаграммы!$A$6</c:f>
              <c:strCache>
                <c:ptCount val="1"/>
                <c:pt idx="0">
                  <c:v>отрицательные</c:v>
                </c:pt>
              </c:strCache>
            </c:strRef>
          </c:tx>
          <c:spPr>
            <a:solidFill>
              <a:srgbClr val="FC261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Диаграммы!$B$1:$C$3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Диаграммы!$B$6:$C$6</c:f>
              <c:numCache>
                <c:formatCode>General</c:formatCode>
                <c:ptCount val="2"/>
                <c:pt idx="0">
                  <c:v>3</c:v>
                </c:pt>
                <c:pt idx="1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151102208"/>
        <c:axId val="151103744"/>
      </c:barChart>
      <c:catAx>
        <c:axId val="151102208"/>
        <c:scaling>
          <c:orientation val="minMax"/>
        </c:scaling>
        <c:delete val="0"/>
        <c:axPos val="b"/>
        <c:majorTickMark val="none"/>
        <c:minorTickMark val="none"/>
        <c:tickLblPos val="nextTo"/>
        <c:crossAx val="151103744"/>
        <c:crosses val="autoZero"/>
        <c:auto val="1"/>
        <c:lblAlgn val="ctr"/>
        <c:lblOffset val="100"/>
        <c:noMultiLvlLbl val="0"/>
      </c:catAx>
      <c:valAx>
        <c:axId val="151103744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1511022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b="1"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Доля учета замечаний на этапе публичного обсуждения</a:t>
            </a:r>
          </a:p>
        </c:rich>
      </c:tx>
      <c:overlay val="0"/>
    </c:title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Диаграммы!$A$46</c:f>
              <c:strCache>
                <c:ptCount val="1"/>
                <c:pt idx="0">
                  <c:v>учтено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Диаграммы!$B$45:$C$45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Диаграммы!$B$46:$C$46</c:f>
              <c:numCache>
                <c:formatCode>General</c:formatCode>
                <c:ptCount val="2"/>
                <c:pt idx="0">
                  <c:v>1730</c:v>
                </c:pt>
                <c:pt idx="1">
                  <c:v>210</c:v>
                </c:pt>
              </c:numCache>
            </c:numRef>
          </c:val>
        </c:ser>
        <c:ser>
          <c:idx val="1"/>
          <c:order val="1"/>
          <c:tx>
            <c:strRef>
              <c:f>Диаграммы!$A$47</c:f>
              <c:strCache>
                <c:ptCount val="1"/>
                <c:pt idx="0">
                  <c:v>не учтено</c:v>
                </c:pt>
              </c:strCache>
            </c:strRef>
          </c:tx>
          <c:spPr>
            <a:solidFill>
              <a:srgbClr val="FC261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Диаграммы!$B$45:$C$45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Диаграммы!$B$47:$C$47</c:f>
              <c:numCache>
                <c:formatCode>General</c:formatCode>
                <c:ptCount val="2"/>
                <c:pt idx="0">
                  <c:v>856</c:v>
                </c:pt>
                <c:pt idx="1">
                  <c:v>58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overlap val="100"/>
        <c:axId val="154869760"/>
        <c:axId val="154871296"/>
      </c:barChart>
      <c:catAx>
        <c:axId val="154869760"/>
        <c:scaling>
          <c:orientation val="minMax"/>
        </c:scaling>
        <c:delete val="0"/>
        <c:axPos val="b"/>
        <c:majorTickMark val="none"/>
        <c:minorTickMark val="none"/>
        <c:tickLblPos val="nextTo"/>
        <c:crossAx val="154871296"/>
        <c:crosses val="autoZero"/>
        <c:auto val="1"/>
        <c:lblAlgn val="ctr"/>
        <c:lblOffset val="100"/>
        <c:noMultiLvlLbl val="0"/>
      </c:catAx>
      <c:valAx>
        <c:axId val="154871296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crossAx val="1548697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b="1"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Доля</a:t>
            </a:r>
            <a:r>
              <a:rPr lang="ru-RU" baseline="0"/>
              <a:t> проектов решений ЕЭК, прошедших публичное обсуждение в 2016 году</a:t>
            </a:r>
            <a:endParaRPr lang="ru-RU"/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Лист1!$A$2:$A$9</c:f>
              <c:strCache>
                <c:ptCount val="7"/>
                <c:pt idx="0">
                  <c:v>Таможенное регулирование</c:v>
                </c:pt>
                <c:pt idx="1">
                  <c:v>Техрегулирование</c:v>
                </c:pt>
                <c:pt idx="2">
                  <c:v>Нетарифное регулирование</c:v>
                </c:pt>
                <c:pt idx="3">
                  <c:v>Обращение лекарств</c:v>
                </c:pt>
                <c:pt idx="4">
                  <c:v>Ветеринарные меры</c:v>
                </c:pt>
                <c:pt idx="5">
                  <c:v>Паспорт транспортного средства</c:v>
                </c:pt>
                <c:pt idx="6">
                  <c:v>Торговая политика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41</c:v>
                </c:pt>
                <c:pt idx="1">
                  <c:v>20</c:v>
                </c:pt>
                <c:pt idx="2">
                  <c:v>15</c:v>
                </c:pt>
                <c:pt idx="3">
                  <c:v>9</c:v>
                </c:pt>
                <c:pt idx="4">
                  <c:v>6</c:v>
                </c:pt>
                <c:pt idx="5">
                  <c:v>6</c:v>
                </c:pt>
                <c:pt idx="6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7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600"/>
            </a:pPr>
            <a:r>
              <a:rPr lang="ru-RU" sz="1600"/>
              <a:t>Доля учета замечаний из заключений об ОРВ</a:t>
            </a:r>
          </a:p>
        </c:rich>
      </c:tx>
      <c:overlay val="0"/>
    </c:title>
    <c:autoTitleDeleted val="0"/>
    <c:plotArea>
      <c:layout/>
      <c:barChart>
        <c:barDir val="col"/>
        <c:grouping val="percentStacked"/>
        <c:varyColors val="0"/>
        <c:ser>
          <c:idx val="0"/>
          <c:order val="0"/>
          <c:tx>
            <c:strRef>
              <c:f>Диаграммы!$A$30</c:f>
              <c:strCache>
                <c:ptCount val="1"/>
                <c:pt idx="0">
                  <c:v>учтено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Диаграммы!$B$27:$C$29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Диаграммы!$B$30:$C$30</c:f>
              <c:numCache>
                <c:formatCode>General</c:formatCode>
                <c:ptCount val="2"/>
                <c:pt idx="0">
                  <c:v>241</c:v>
                </c:pt>
                <c:pt idx="1">
                  <c:v>76</c:v>
                </c:pt>
              </c:numCache>
            </c:numRef>
          </c:val>
        </c:ser>
        <c:ser>
          <c:idx val="1"/>
          <c:order val="1"/>
          <c:tx>
            <c:strRef>
              <c:f>Диаграммы!$A$31</c:f>
              <c:strCache>
                <c:ptCount val="1"/>
                <c:pt idx="0">
                  <c:v>не учтено</c:v>
                </c:pt>
              </c:strCache>
            </c:strRef>
          </c:tx>
          <c:spPr>
            <a:solidFill>
              <a:srgbClr val="FC261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Диаграммы!$B$27:$C$29</c:f>
              <c:strCache>
                <c:ptCount val="2"/>
                <c:pt idx="0">
                  <c:v>2015 г.</c:v>
                </c:pt>
                <c:pt idx="1">
                  <c:v>2016 г.</c:v>
                </c:pt>
              </c:strCache>
            </c:strRef>
          </c:cat>
          <c:val>
            <c:numRef>
              <c:f>Диаграммы!$B$31:$C$31</c:f>
              <c:numCache>
                <c:formatCode>General</c:formatCode>
                <c:ptCount val="2"/>
                <c:pt idx="0">
                  <c:v>129</c:v>
                </c:pt>
                <c:pt idx="1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100"/>
        <c:axId val="218957696"/>
        <c:axId val="218959232"/>
      </c:barChart>
      <c:catAx>
        <c:axId val="218957696"/>
        <c:scaling>
          <c:orientation val="minMax"/>
        </c:scaling>
        <c:delete val="0"/>
        <c:axPos val="b"/>
        <c:majorTickMark val="none"/>
        <c:minorTickMark val="none"/>
        <c:tickLblPos val="nextTo"/>
        <c:crossAx val="218959232"/>
        <c:crosses val="autoZero"/>
        <c:auto val="1"/>
        <c:lblAlgn val="ctr"/>
        <c:lblOffset val="100"/>
        <c:noMultiLvlLbl val="0"/>
      </c:catAx>
      <c:valAx>
        <c:axId val="218959232"/>
        <c:scaling>
          <c:orientation val="minMax"/>
        </c:scaling>
        <c:delete val="0"/>
        <c:axPos val="l"/>
        <c:majorGridlines/>
        <c:numFmt formatCode="0%" sourceLinked="1"/>
        <c:majorTickMark val="none"/>
        <c:minorTickMark val="none"/>
        <c:tickLblPos val="nextTo"/>
        <c:spPr>
          <a:ln w="9525">
            <a:noFill/>
          </a:ln>
        </c:spPr>
        <c:crossAx val="2189576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txPr>
    <a:bodyPr/>
    <a:lstStyle/>
    <a:p>
      <a:pPr>
        <a:defRPr b="1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CA6D44-E27E-4D1F-9FDB-DA86BB16E3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2150</TotalTime>
  <Pages>1</Pages>
  <Words>14240</Words>
  <Characters>81170</Characters>
  <Application>Microsoft Office Word</Application>
  <DocSecurity>0</DocSecurity>
  <Lines>676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Юлегин Артем Александрович</dc:creator>
  <cp:keywords/>
  <dc:description/>
  <cp:lastModifiedBy>Юлегин Артем Александрович</cp:lastModifiedBy>
  <cp:revision>380</cp:revision>
  <dcterms:created xsi:type="dcterms:W3CDTF">2016-12-21T17:13:00Z</dcterms:created>
  <dcterms:modified xsi:type="dcterms:W3CDTF">2017-02-20T08:05:00Z</dcterms:modified>
</cp:coreProperties>
</file>