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A66" w:rsidRDefault="009F4025" w:rsidP="00BD71C6">
      <w:pPr>
        <w:jc w:val="center"/>
      </w:pPr>
      <w:bookmarkStart w:id="0" w:name="_GoBack"/>
      <w:bookmarkEnd w:id="0"/>
      <w:r>
        <w:rPr>
          <w:b/>
          <w:bCs/>
        </w:rPr>
        <w:t>ИНФОРМАЦИОННО-АНАЛИТИЧЕСКАЯ СПРАВКА</w:t>
      </w:r>
    </w:p>
    <w:p w:rsidR="004F1A66" w:rsidRPr="006050F4" w:rsidRDefault="009F4025" w:rsidP="00BD71C6">
      <w:pPr>
        <w:jc w:val="center"/>
        <w:rPr>
          <w:b/>
        </w:rPr>
      </w:pPr>
      <w:r w:rsidRPr="006050F4">
        <w:rPr>
          <w:b/>
        </w:rPr>
        <w:t>о последствиях влияния проекта решения</w:t>
      </w:r>
    </w:p>
    <w:p w:rsidR="004F1A66" w:rsidRPr="006050F4" w:rsidRDefault="009F4025" w:rsidP="00BD71C6">
      <w:pPr>
        <w:jc w:val="center"/>
        <w:rPr>
          <w:b/>
        </w:rPr>
      </w:pPr>
      <w:r w:rsidRPr="006050F4">
        <w:rPr>
          <w:b/>
        </w:rPr>
        <w:t>Евразийской экономической комиссии</w:t>
      </w:r>
    </w:p>
    <w:p w:rsidR="004F1A66" w:rsidRPr="006050F4" w:rsidRDefault="009F4025" w:rsidP="00BD71C6">
      <w:pPr>
        <w:spacing w:after="240"/>
        <w:jc w:val="center"/>
        <w:rPr>
          <w:b/>
        </w:rPr>
      </w:pPr>
      <w:r w:rsidRPr="006050F4">
        <w:rPr>
          <w:b/>
        </w:rPr>
        <w:t>на условия ведения предпринимательской деятельности</w:t>
      </w:r>
    </w:p>
    <w:p w:rsidR="009D3946" w:rsidRDefault="009F4025" w:rsidP="009D3946">
      <w:pPr>
        <w:ind w:firstLine="709"/>
        <w:jc w:val="both"/>
        <w:rPr>
          <w:b/>
          <w:bCs/>
        </w:rPr>
      </w:pPr>
      <w:r>
        <w:rPr>
          <w:b/>
          <w:bCs/>
        </w:rPr>
        <w:t>Наименование проекта решения</w:t>
      </w:r>
      <w:r w:rsidR="009D3946">
        <w:rPr>
          <w:b/>
          <w:bCs/>
        </w:rPr>
        <w:t xml:space="preserve"> Совета Евразийской экономической комиссии</w:t>
      </w:r>
      <w:r>
        <w:rPr>
          <w:b/>
          <w:bCs/>
        </w:rPr>
        <w:t xml:space="preserve">: </w:t>
      </w:r>
    </w:p>
    <w:p w:rsidR="004F1A66" w:rsidRDefault="009F4025" w:rsidP="009D3946">
      <w:pPr>
        <w:ind w:firstLine="709"/>
        <w:jc w:val="both"/>
      </w:pPr>
      <w:r>
        <w:t xml:space="preserve">проект решения Совета Евразийской экономической </w:t>
      </w:r>
      <w:r w:rsidR="00CD5CE5">
        <w:t>комиссии</w:t>
      </w:r>
      <w:r w:rsidR="00705EE9">
        <w:br/>
      </w:r>
      <w:r w:rsidR="00CD5CE5">
        <w:t>«</w:t>
      </w:r>
      <w:r>
        <w:t>О внесении изменений в Решение Совета Евразийской экономической комиссии от 5 марта 2021 г. №</w:t>
      </w:r>
      <w:r w:rsidR="00275DBE">
        <w:t> </w:t>
      </w:r>
      <w:r>
        <w:t>19» (далее соответственно – проект решения, Комиссия).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1. Проблема, на решение которой направлен проект решения</w:t>
      </w:r>
    </w:p>
    <w:p w:rsidR="00CD5CE5" w:rsidRDefault="00BC4DF2" w:rsidP="00F877F3">
      <w:pPr>
        <w:ind w:firstLine="709"/>
        <w:jc w:val="both"/>
      </w:pPr>
      <w:r>
        <w:t>Про</w:t>
      </w:r>
      <w:r w:rsidR="00B32889">
        <w:t xml:space="preserve">ект решения подготовлен </w:t>
      </w:r>
      <w:r w:rsidR="003F63C3">
        <w:t xml:space="preserve">во исполнение </w:t>
      </w:r>
      <w:r w:rsidR="00224D83">
        <w:t>П</w:t>
      </w:r>
      <w:r w:rsidR="007A599D">
        <w:t xml:space="preserve">оручения Евразийского </w:t>
      </w:r>
      <w:r w:rsidR="00224D83">
        <w:t>м</w:t>
      </w:r>
      <w:r w:rsidR="007A599D">
        <w:t xml:space="preserve">ежправительственного </w:t>
      </w:r>
      <w:r w:rsidR="00224D83">
        <w:t>совета от 11 декабря 2025 г. № 1</w:t>
      </w:r>
      <w:r w:rsidR="00571B62">
        <w:t>8</w:t>
      </w:r>
      <w:r w:rsidR="00224D83">
        <w:t>, а также Поручения Совета Комиссии от 9 июля 2026 г. № 1</w:t>
      </w:r>
      <w:r w:rsidR="00571B62">
        <w:t>9</w:t>
      </w:r>
      <w:r w:rsidR="00CD5CE5">
        <w:t>.</w:t>
      </w:r>
    </w:p>
    <w:p w:rsidR="00FB068E" w:rsidRDefault="00FB068E" w:rsidP="00F877F3">
      <w:pPr>
        <w:ind w:firstLine="709"/>
        <w:jc w:val="both"/>
      </w:pPr>
      <w:r>
        <w:t>Проект решения</w:t>
      </w:r>
      <w:r w:rsidR="00ED06C5">
        <w:t xml:space="preserve"> направлен на</w:t>
      </w:r>
      <w:r>
        <w:t>:</w:t>
      </w:r>
    </w:p>
    <w:p w:rsidR="00F877F3" w:rsidRPr="00F877F3" w:rsidRDefault="007961A0" w:rsidP="007961A0">
      <w:pPr>
        <w:tabs>
          <w:tab w:val="left" w:pos="709"/>
        </w:tabs>
        <w:ind w:firstLine="709"/>
        <w:jc w:val="both"/>
      </w:pPr>
      <w:r>
        <w:t xml:space="preserve">предотвращение случаев </w:t>
      </w:r>
      <w:r w:rsidR="00F877F3" w:rsidRPr="00F877F3">
        <w:t>регистраци</w:t>
      </w:r>
      <w:r>
        <w:t>и</w:t>
      </w:r>
      <w:r w:rsidR="00F877F3" w:rsidRPr="00F877F3">
        <w:t xml:space="preserve"> несуществующих производств с последующей маркировкой под видом «произведенных» товаров, которые были незаконно ввезены из третьих стран;</w:t>
      </w:r>
    </w:p>
    <w:p w:rsidR="00F877F3" w:rsidRPr="00F877F3" w:rsidRDefault="007961A0" w:rsidP="00F877F3">
      <w:pPr>
        <w:tabs>
          <w:tab w:val="left" w:pos="709"/>
        </w:tabs>
        <w:ind w:firstLine="709"/>
        <w:jc w:val="both"/>
      </w:pPr>
      <w:r>
        <w:t xml:space="preserve">недопущение </w:t>
      </w:r>
      <w:r w:rsidR="00F877F3" w:rsidRPr="00F877F3">
        <w:t>маркировк</w:t>
      </w:r>
      <w:r>
        <w:t>и</w:t>
      </w:r>
      <w:r w:rsidR="00F877F3" w:rsidRPr="00F877F3">
        <w:t xml:space="preserve"> нелегальных товаров под видом перемаркировки легально ввезенных </w:t>
      </w:r>
      <w:r w:rsidR="003023D2">
        <w:t xml:space="preserve">на таможенную территорию Евразийского экономического союза (далее – Союз) </w:t>
      </w:r>
      <w:r w:rsidR="00F877F3" w:rsidRPr="00F877F3">
        <w:t>или произведенных</w:t>
      </w:r>
      <w:r w:rsidR="003023D2">
        <w:t xml:space="preserve"> в государствах - членах</w:t>
      </w:r>
      <w:r w:rsidR="00F877F3" w:rsidRPr="00F877F3">
        <w:t>;</w:t>
      </w:r>
    </w:p>
    <w:p w:rsidR="00F877F3" w:rsidRDefault="001014C4" w:rsidP="00F877F3">
      <w:pPr>
        <w:tabs>
          <w:tab w:val="left" w:pos="709"/>
        </w:tabs>
        <w:ind w:firstLine="709"/>
        <w:jc w:val="both"/>
      </w:pPr>
      <w:r>
        <w:t xml:space="preserve">недопущение </w:t>
      </w:r>
      <w:r w:rsidR="00F877F3" w:rsidRPr="00F877F3">
        <w:t>получени</w:t>
      </w:r>
      <w:r>
        <w:t>я</w:t>
      </w:r>
      <w:r w:rsidR="00F877F3" w:rsidRPr="00F877F3">
        <w:t xml:space="preserve"> кодов маркировки на товары, ранее незаконно ввезенные на территорию другого </w:t>
      </w:r>
      <w:r w:rsidR="00B1532A">
        <w:t>государства – члена</w:t>
      </w:r>
      <w:r>
        <w:t>.</w:t>
      </w:r>
    </w:p>
    <w:p w:rsidR="001014C4" w:rsidRDefault="00CE7144" w:rsidP="00F877F3">
      <w:pPr>
        <w:tabs>
          <w:tab w:val="left" w:pos="709"/>
        </w:tabs>
        <w:ind w:firstLine="709"/>
        <w:jc w:val="both"/>
      </w:pPr>
      <w:r>
        <w:t xml:space="preserve">Для достижения указанных задач </w:t>
      </w:r>
      <w:r w:rsidR="005C3DBD">
        <w:t>проектом Решения вносятся изменения, касающиеся:</w:t>
      </w:r>
    </w:p>
    <w:p w:rsidR="005C1FB9" w:rsidRDefault="00F877F3" w:rsidP="004466D4">
      <w:pPr>
        <w:tabs>
          <w:tab w:val="left" w:pos="709"/>
        </w:tabs>
        <w:ind w:firstLine="709"/>
        <w:jc w:val="both"/>
      </w:pPr>
      <w:r w:rsidRPr="00F877F3">
        <w:t>обеспеч</w:t>
      </w:r>
      <w:r w:rsidR="005C3DBD">
        <w:t>ения</w:t>
      </w:r>
      <w:r w:rsidRPr="00F877F3">
        <w:t xml:space="preserve"> подтверждения фактического производства товаров</w:t>
      </w:r>
      <w:r w:rsidR="004466D4">
        <w:t xml:space="preserve">, в части </w:t>
      </w:r>
      <w:r w:rsidR="009F4025">
        <w:t>подтверждения статуса участника оборота товаров, заказывающего коды маркировки</w:t>
      </w:r>
      <w:r w:rsidR="008C0956">
        <w:t xml:space="preserve"> «производитель»</w:t>
      </w:r>
      <w:r w:rsidR="005C1FB9">
        <w:t>;</w:t>
      </w:r>
    </w:p>
    <w:p w:rsidR="008C0956" w:rsidRDefault="005C1FB9" w:rsidP="004466D4">
      <w:pPr>
        <w:tabs>
          <w:tab w:val="left" w:pos="709"/>
        </w:tabs>
        <w:ind w:firstLine="709"/>
        <w:jc w:val="both"/>
      </w:pPr>
      <w:r>
        <w:t xml:space="preserve">создания механизма </w:t>
      </w:r>
      <w:r w:rsidR="003023D2">
        <w:t>подтверждения</w:t>
      </w:r>
      <w:r>
        <w:t xml:space="preserve"> ввоза на территорию Союза товаро</w:t>
      </w:r>
      <w:r w:rsidR="003B486F">
        <w:t>в из третьих стран</w:t>
      </w:r>
      <w:r>
        <w:t>, подлежащих маркировке</w:t>
      </w:r>
      <w:r w:rsidR="008C0956">
        <w:t>, в том числе путем сопоставления сведений о маркированных товарах, ввезенных из третьих стран на территорию Союза</w:t>
      </w:r>
      <w:r>
        <w:t xml:space="preserve">, содержащихся </w:t>
      </w:r>
      <w:r w:rsidR="00DA09C3">
        <w:t>в национальном компоненте системы маркировки товаров, со сведениями, содержащимися в системе таможенных органов государства – члена.</w:t>
      </w:r>
    </w:p>
    <w:p w:rsidR="00EF15C2" w:rsidRDefault="00D63EC0" w:rsidP="004466D4">
      <w:pPr>
        <w:tabs>
          <w:tab w:val="left" w:pos="709"/>
        </w:tabs>
        <w:ind w:firstLine="709"/>
        <w:jc w:val="both"/>
      </w:pPr>
      <w:r>
        <w:t xml:space="preserve">Изменения, вносимые проектом решения Базовую технологическую организационную модель системы маркировки товаров средствами идентификации в Евразийском экономическом союзе, утвержденную решением Совета Комиссии от 5 марта 2021 г. № 19 </w:t>
      </w:r>
      <w:r>
        <w:lastRenderedPageBreak/>
        <w:t xml:space="preserve">(далее – Базовая модель) подлежат применению при </w:t>
      </w:r>
      <w:r w:rsidR="00EF15C2">
        <w:t>взаимодействии между государствами-членами, которые ввели маркировку.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2. Цель регулирования</w:t>
      </w:r>
    </w:p>
    <w:p w:rsidR="004F1A66" w:rsidRDefault="009F4025" w:rsidP="009D3946">
      <w:pPr>
        <w:ind w:firstLine="709"/>
        <w:jc w:val="both"/>
      </w:pPr>
      <w:r>
        <w:t>Целями регулирования являются:</w:t>
      </w:r>
    </w:p>
    <w:p w:rsidR="004F1A66" w:rsidRDefault="009F4025" w:rsidP="009D3946">
      <w:pPr>
        <w:ind w:firstLine="709"/>
        <w:jc w:val="both"/>
      </w:pPr>
      <w:r>
        <w:t>создание в системе маркировки товаров единого механизма подтверждения статуса участника оборота товаров, осуществляющего производство товаров, подлежащих маркировке;</w:t>
      </w:r>
    </w:p>
    <w:p w:rsidR="00E54430" w:rsidRDefault="009F4025" w:rsidP="009D3946">
      <w:pPr>
        <w:ind w:firstLine="709"/>
        <w:jc w:val="both"/>
      </w:pPr>
      <w:r>
        <w:t xml:space="preserve">обеспечение ввода в оборот товаров, </w:t>
      </w:r>
      <w:r w:rsidR="00E54430">
        <w:t>ввоз которых на территорию Союза подтвержден на основании сведений таможенных органов государства-члена;</w:t>
      </w:r>
    </w:p>
    <w:p w:rsidR="004F1A66" w:rsidRDefault="009F4025" w:rsidP="009D3946">
      <w:pPr>
        <w:ind w:firstLine="709"/>
        <w:jc w:val="both"/>
      </w:pPr>
      <w:r>
        <w:t>минимизация риска получения кодов маркировки для товаров, легальность производства или ввоза которых не подтверждена;</w:t>
      </w:r>
    </w:p>
    <w:p w:rsidR="004F1A66" w:rsidRDefault="009F4025" w:rsidP="009D3946">
      <w:pPr>
        <w:ind w:firstLine="709"/>
        <w:jc w:val="both"/>
      </w:pPr>
      <w:r>
        <w:t>повышение доверия государств-членов к средствам идентификации, эмитированным в других государствах-членах, как условие развития их взаимного признания.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3. Группа лиц, на защиту интересов которых направлен проект решения</w:t>
      </w:r>
    </w:p>
    <w:p w:rsidR="004F1A66" w:rsidRDefault="009F4025" w:rsidP="009D3946">
      <w:pPr>
        <w:ind w:firstLine="709"/>
        <w:jc w:val="both"/>
      </w:pPr>
      <w:r>
        <w:t>Проект решения направлен на защиту интересов:</w:t>
      </w:r>
    </w:p>
    <w:p w:rsidR="004F1A66" w:rsidRDefault="009F4025" w:rsidP="009D3946">
      <w:pPr>
        <w:ind w:firstLine="709"/>
        <w:jc w:val="both"/>
      </w:pPr>
      <w:r>
        <w:t xml:space="preserve">добросовестных участников оборота товаров, осуществляющих производство и ввоз с территории третьих стран </w:t>
      </w:r>
      <w:r w:rsidR="00FA0A09">
        <w:t xml:space="preserve">на территорию Союза </w:t>
      </w:r>
      <w:r>
        <w:t>товаров, подлежащих маркировке, – от недобросовестной конкуренции со стороны лиц, вводящих в оборот товары с неподтвержденной легальностью;</w:t>
      </w:r>
    </w:p>
    <w:p w:rsidR="004F1A66" w:rsidRDefault="009F4025" w:rsidP="009D3946">
      <w:pPr>
        <w:ind w:firstLine="709"/>
        <w:jc w:val="both"/>
      </w:pPr>
      <w:r>
        <w:t>потребителей – в части получения достоверной информации о маркированном товаре;</w:t>
      </w:r>
    </w:p>
    <w:p w:rsidR="004F1A66" w:rsidRDefault="009F4025" w:rsidP="009D3946">
      <w:pPr>
        <w:ind w:firstLine="709"/>
        <w:jc w:val="both"/>
      </w:pPr>
      <w:r>
        <w:t>государств-членов – в части обеспечения полноты уплаты таможенных и налоговых платежей.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4. Адресаты регулирования, в том числе субъекты предпринимательской деятельности, и воздействие, оказываемое на них регулированием</w:t>
      </w:r>
    </w:p>
    <w:p w:rsidR="004F1A66" w:rsidRDefault="009F4025" w:rsidP="009D3946">
      <w:pPr>
        <w:ind w:firstLine="709"/>
        <w:jc w:val="both"/>
      </w:pPr>
      <w:r>
        <w:t>Адресатами регулирования являются:</w:t>
      </w:r>
    </w:p>
    <w:p w:rsidR="004F1A66" w:rsidRDefault="009F4025" w:rsidP="009D3946">
      <w:pPr>
        <w:ind w:firstLine="709"/>
        <w:jc w:val="both"/>
      </w:pPr>
      <w:r>
        <w:t>участники оборота товаров, осуществляющие производство товаров, подлежащих маркировке средствами идентификации</w:t>
      </w:r>
      <w:r w:rsidR="00B219A0">
        <w:t>, на территории Союза</w:t>
      </w:r>
      <w:r>
        <w:t>;</w:t>
      </w:r>
    </w:p>
    <w:p w:rsidR="004F1A66" w:rsidRDefault="009F4025" w:rsidP="009D3946">
      <w:pPr>
        <w:ind w:firstLine="709"/>
        <w:jc w:val="both"/>
      </w:pPr>
      <w:r>
        <w:t>участники оборота товаров, осуществляющие ввоз товаров, подлежащих маркировке средствами идентификации, на таможенную территорию Союза с территории третьих стран;</w:t>
      </w:r>
    </w:p>
    <w:p w:rsidR="004F1A66" w:rsidRDefault="009F4025" w:rsidP="009D3946">
      <w:pPr>
        <w:ind w:firstLine="709"/>
        <w:jc w:val="both"/>
      </w:pPr>
      <w:r>
        <w:t>национальные операторы (администраторы) национальных компонентов информационных систем маркировки товаров государств-членов (далее – операторы);</w:t>
      </w:r>
    </w:p>
    <w:p w:rsidR="004F1A66" w:rsidRDefault="009F4025" w:rsidP="009D3946">
      <w:pPr>
        <w:ind w:firstLine="709"/>
        <w:jc w:val="both"/>
      </w:pPr>
      <w:r>
        <w:lastRenderedPageBreak/>
        <w:t>компетентные (уполномоченные) органы государств-членов, в том числе таможенные органы, информационные системы которых используются для подтверждения сведений.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5. Содержание устанавливаемых для адресатов регулирования ограничений (обязательных правил поведения)</w:t>
      </w:r>
    </w:p>
    <w:p w:rsidR="004F1A66" w:rsidRDefault="009F4025" w:rsidP="009D3946">
      <w:pPr>
        <w:ind w:firstLine="709"/>
        <w:jc w:val="both"/>
      </w:pPr>
      <w:r>
        <w:t>Проектом решения предусматривается:</w:t>
      </w:r>
    </w:p>
    <w:p w:rsidR="00825905" w:rsidRDefault="00825905" w:rsidP="009D3946">
      <w:pPr>
        <w:ind w:firstLine="709"/>
        <w:jc w:val="both"/>
      </w:pPr>
      <w:r>
        <w:t>дополнение Базовой</w:t>
      </w:r>
      <w:r w:rsidR="00430832">
        <w:t xml:space="preserve"> модел</w:t>
      </w:r>
      <w:r>
        <w:t>и</w:t>
      </w:r>
      <w:r w:rsidR="004359B0">
        <w:t xml:space="preserve"> </w:t>
      </w:r>
      <w:r>
        <w:t>определением понятия</w:t>
      </w:r>
      <w:r w:rsidR="009F4025">
        <w:t xml:space="preserve"> «производитель»</w:t>
      </w:r>
      <w:r>
        <w:t>;</w:t>
      </w:r>
    </w:p>
    <w:p w:rsidR="00AA7CBE" w:rsidRDefault="000235CF" w:rsidP="009D3946">
      <w:pPr>
        <w:ind w:firstLine="709"/>
        <w:jc w:val="both"/>
      </w:pPr>
      <w:r>
        <w:t xml:space="preserve">возможность </w:t>
      </w:r>
      <w:r w:rsidR="009F4025">
        <w:t>подтверждени</w:t>
      </w:r>
      <w:r>
        <w:t>я</w:t>
      </w:r>
      <w:r w:rsidR="009F4025">
        <w:t xml:space="preserve"> статуса </w:t>
      </w:r>
      <w:r w:rsidR="00137963">
        <w:t xml:space="preserve">участника оборота маркируемых товаров </w:t>
      </w:r>
      <w:r w:rsidR="009F4025">
        <w:t>«производитель» в рамках информационного взаимодействия с информационными системами компетентных (уполномоченных) органов государства-члена</w:t>
      </w:r>
      <w:r w:rsidR="00AA7CBE">
        <w:t>;</w:t>
      </w:r>
    </w:p>
    <w:p w:rsidR="0082053A" w:rsidRDefault="009F4025" w:rsidP="009D3946">
      <w:pPr>
        <w:ind w:firstLine="709"/>
        <w:jc w:val="both"/>
      </w:pPr>
      <w:r>
        <w:t xml:space="preserve">актуализация статуса </w:t>
      </w:r>
      <w:r w:rsidR="000235CF">
        <w:t xml:space="preserve">«производитель» </w:t>
      </w:r>
      <w:r>
        <w:t>не реже одного раза в полугодие</w:t>
      </w:r>
      <w:r w:rsidR="00286ACC">
        <w:t xml:space="preserve">, в том числе </w:t>
      </w:r>
      <w:r>
        <w:t>с применением риск-ориентированного подхода в порядке, установленном законодательством государства-члена</w:t>
      </w:r>
      <w:r w:rsidR="0082053A">
        <w:t>;</w:t>
      </w:r>
    </w:p>
    <w:p w:rsidR="0041760C" w:rsidRDefault="009F4025" w:rsidP="009D3946">
      <w:pPr>
        <w:ind w:firstLine="709"/>
        <w:jc w:val="both"/>
      </w:pPr>
      <w:r>
        <w:t xml:space="preserve">ввод в оборот товаров, ввезенных с территории третьих стран, при условии внесения участником оборота товаров, который ввез такие товары, сведений о </w:t>
      </w:r>
      <w:r w:rsidR="008708E6">
        <w:t xml:space="preserve">номере соответствующей </w:t>
      </w:r>
      <w:r>
        <w:t>декларации на товары</w:t>
      </w:r>
      <w:r w:rsidR="0041760C">
        <w:t>;</w:t>
      </w:r>
    </w:p>
    <w:p w:rsidR="00C16F79" w:rsidRDefault="00571239" w:rsidP="009D3946">
      <w:pPr>
        <w:ind w:firstLine="709"/>
        <w:jc w:val="both"/>
      </w:pPr>
      <w:r>
        <w:t>обеспечение заказа кодов маркировки товаров</w:t>
      </w:r>
      <w:r w:rsidR="009F4025">
        <w:t xml:space="preserve"> в случае подтверждения статуса «производитель»</w:t>
      </w:r>
      <w:r>
        <w:t>,</w:t>
      </w:r>
      <w:r w:rsidR="009F4025">
        <w:t xml:space="preserve"> либо </w:t>
      </w:r>
      <w:r w:rsidR="00C22419">
        <w:t>прохождения</w:t>
      </w:r>
      <w:r w:rsidR="009F4025">
        <w:t xml:space="preserve"> проверки легальности ввоза</w:t>
      </w:r>
      <w:r w:rsidR="00CB6CB7">
        <w:t xml:space="preserve"> товаров с территории третьих стран</w:t>
      </w:r>
      <w:r w:rsidR="00C16F79">
        <w:t>;</w:t>
      </w:r>
    </w:p>
    <w:p w:rsidR="003023D2" w:rsidRDefault="00C16F79" w:rsidP="009D3946">
      <w:pPr>
        <w:ind w:firstLine="709"/>
        <w:jc w:val="both"/>
        <w:rPr>
          <w:snapToGrid w:val="0"/>
        </w:rPr>
      </w:pPr>
      <w:r>
        <w:t xml:space="preserve">закрепление права </w:t>
      </w:r>
      <w:r w:rsidR="003023D2">
        <w:t>обращения к оператору и устранения причин</w:t>
      </w:r>
      <w:r w:rsidR="003023D2" w:rsidRPr="0058784F">
        <w:t xml:space="preserve">, послуживших основанием для не подтверждения </w:t>
      </w:r>
      <w:r w:rsidR="003023D2" w:rsidRPr="0058784F">
        <w:rPr>
          <w:snapToGrid w:val="0"/>
        </w:rPr>
        <w:t>статуса «производитель»</w:t>
      </w:r>
      <w:r w:rsidR="003023D2">
        <w:rPr>
          <w:snapToGrid w:val="0"/>
        </w:rPr>
        <w:t>,</w:t>
      </w:r>
      <w:r w:rsidR="003023D2" w:rsidRPr="0058784F">
        <w:rPr>
          <w:snapToGrid w:val="0"/>
        </w:rPr>
        <w:t xml:space="preserve"> либо </w:t>
      </w:r>
      <w:r w:rsidR="003023D2">
        <w:rPr>
          <w:snapToGrid w:val="0"/>
        </w:rPr>
        <w:t>не прохождения сверки количества товаров, ввезенных на таможенную территорию Союза;</w:t>
      </w:r>
    </w:p>
    <w:p w:rsidR="004F1A66" w:rsidRDefault="009F4025" w:rsidP="009D3946">
      <w:pPr>
        <w:ind w:firstLine="709"/>
        <w:jc w:val="both"/>
      </w:pPr>
      <w:r>
        <w:t>возможность направления оператором государства-члена, на территорию которого ввозится маркированный товар, запроса оператору государства-члена экспортера о наличии у участника оборота то</w:t>
      </w:r>
      <w:r w:rsidR="00AE49E1">
        <w:t>варов статуса «</w:t>
      </w:r>
      <w:r>
        <w:t xml:space="preserve">производитель» в отношении товаров, маркировка которых введена в </w:t>
      </w:r>
      <w:r w:rsidR="00AE49E1">
        <w:t>обоих государствах-членах</w:t>
      </w:r>
      <w:r w:rsidR="003023D2">
        <w:t>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6. Механизм разрешения проблемы и достижения цели регулирования, предусмотренный проектом решения (описание взаимосвязи между предлагаемым регулированием и решаемой проблемой)</w:t>
      </w:r>
    </w:p>
    <w:p w:rsidR="004F1A66" w:rsidRDefault="009F4025" w:rsidP="009D3946">
      <w:pPr>
        <w:ind w:firstLine="709"/>
        <w:jc w:val="both"/>
      </w:pPr>
      <w:r>
        <w:t xml:space="preserve">Проект решения дополняет Базовую модель разделом VIII </w:t>
      </w:r>
      <w:r w:rsidR="003023D2">
        <w:t>«</w:t>
      </w:r>
      <w:r w:rsidR="003023D2" w:rsidRPr="00437F5E">
        <w:rPr>
          <w:snapToGrid w:val="0"/>
        </w:rPr>
        <w:t>Взаимодействие между государствами-членами, которые ввели маркировку товаров при подтверждении легальности оборота товаров</w:t>
      </w:r>
      <w:r w:rsidR="003023D2">
        <w:t xml:space="preserve">», </w:t>
      </w:r>
      <w:r>
        <w:t xml:space="preserve">вносит изменения в пункты 4, 24 и 56 Базовой модели, а также дополняет пункт 45 ссылкой на раздел VIII, конкретизируя тем самым меры по </w:t>
      </w:r>
      <w:r>
        <w:lastRenderedPageBreak/>
        <w:t>обеспечению маркировки товаров, легальность</w:t>
      </w:r>
      <w:r w:rsidR="002C3567">
        <w:t xml:space="preserve"> производства или ввоза</w:t>
      </w:r>
      <w:r>
        <w:t xml:space="preserve"> которых подтверждена.</w:t>
      </w:r>
    </w:p>
    <w:p w:rsidR="00D632F7" w:rsidRDefault="003937DE" w:rsidP="009D3946">
      <w:pPr>
        <w:ind w:firstLine="709"/>
        <w:jc w:val="both"/>
      </w:pPr>
      <w:r>
        <w:t>В</w:t>
      </w:r>
      <w:r w:rsidR="009F4025">
        <w:t>вод товаров в оборот связывается с подтвержденным статусом участника оборота товаров</w:t>
      </w:r>
      <w:r w:rsidR="008048A9">
        <w:t xml:space="preserve"> </w:t>
      </w:r>
      <w:r w:rsidR="00C26A92">
        <w:t xml:space="preserve">«производитель» </w:t>
      </w:r>
      <w:r w:rsidR="008048A9">
        <w:t xml:space="preserve">и фактом ввоза товаров </w:t>
      </w:r>
      <w:r w:rsidR="00C26A92">
        <w:t>на таможенную территорию Союза</w:t>
      </w:r>
      <w:r w:rsidR="009F4025">
        <w:t xml:space="preserve">. </w:t>
      </w:r>
    </w:p>
    <w:p w:rsidR="004F1A66" w:rsidRDefault="009F4025" w:rsidP="009D3946">
      <w:pPr>
        <w:ind w:firstLine="709"/>
        <w:jc w:val="both"/>
      </w:pPr>
      <w:r>
        <w:t>Подтверждение статуса производителя в государстве-члене его регистрации и возможность запроса таких сведений оператором другого государства-члена создают основу для доверия к средствам идентификации, эмитированным в других государствах-членах, при их взаимном признании.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7. Сведения о рассмотренных альтернативах предлагаемому регулированию</w:t>
      </w:r>
    </w:p>
    <w:p w:rsidR="007D24DA" w:rsidRDefault="007D24DA" w:rsidP="007D24DA">
      <w:pPr>
        <w:keepNext/>
        <w:spacing w:before="240"/>
        <w:ind w:firstLine="709"/>
        <w:jc w:val="both"/>
      </w:pPr>
      <w:r w:rsidRPr="00291C2B">
        <w:t xml:space="preserve">Возможность устранения имеющихся </w:t>
      </w:r>
      <w:r w:rsidR="00EA412E">
        <w:t>вопросов</w:t>
      </w:r>
      <w:r w:rsidRPr="00291C2B">
        <w:t xml:space="preserve"> правового регулирования альтернативным путем отсутствует.</w:t>
      </w:r>
    </w:p>
    <w:p w:rsidR="004F1A66" w:rsidRDefault="009F4025" w:rsidP="007D24DA">
      <w:pPr>
        <w:keepNext/>
        <w:spacing w:before="240"/>
        <w:ind w:firstLine="709"/>
        <w:jc w:val="both"/>
      </w:pPr>
      <w:r>
        <w:rPr>
          <w:b/>
          <w:bCs/>
        </w:rPr>
        <w:t>8. Нормативно-правовое основание для принятия проекта решения</w:t>
      </w:r>
    </w:p>
    <w:p w:rsidR="004F1A66" w:rsidRDefault="009F4025" w:rsidP="009D3946">
      <w:pPr>
        <w:ind w:firstLine="709"/>
        <w:jc w:val="both"/>
      </w:pPr>
      <w:r>
        <w:t>Проект решения разработан в соответствии с:</w:t>
      </w:r>
    </w:p>
    <w:p w:rsidR="004F1A66" w:rsidRDefault="009F4025" w:rsidP="009D3946">
      <w:pPr>
        <w:ind w:firstLine="709"/>
        <w:jc w:val="both"/>
      </w:pPr>
      <w:r>
        <w:t>Соглашением о маркировке товаров средствами идентификации в Евразийском экономическом союзе от 2 февра</w:t>
      </w:r>
      <w:r w:rsidR="00E76733">
        <w:t>ля 2018 года</w:t>
      </w:r>
      <w:r>
        <w:t>;</w:t>
      </w:r>
    </w:p>
    <w:p w:rsidR="004F1A66" w:rsidRDefault="009F4025" w:rsidP="009D3946">
      <w:pPr>
        <w:ind w:firstLine="709"/>
        <w:jc w:val="both"/>
      </w:pPr>
      <w:r>
        <w:t>Решением Совета Комиссии от 5 марта 2021 г. № 19 «О базовой технологической организационной модели системы маркировки товаров средствами идентификации в Евразийском экономическом союзе».</w:t>
      </w:r>
    </w:p>
    <w:p w:rsidR="00E76733" w:rsidRDefault="00E76733" w:rsidP="00E76733">
      <w:pPr>
        <w:ind w:firstLine="709"/>
        <w:jc w:val="both"/>
      </w:pPr>
      <w:r>
        <w:t>поручением Евразийского межправительственного совета от 11 декабря 2025 г. № 18;</w:t>
      </w:r>
    </w:p>
    <w:p w:rsidR="004359B0" w:rsidRDefault="004359B0" w:rsidP="0019767D">
      <w:pPr>
        <w:ind w:firstLine="709"/>
        <w:jc w:val="both"/>
      </w:pPr>
      <w:r>
        <w:t xml:space="preserve">поручением Совета Комиссии от </w:t>
      </w:r>
      <w:r w:rsidR="0019767D">
        <w:t>9 июля 2026 г. № 19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9. Сфера полномочий Комиссии, к которой относится проект решения</w:t>
      </w:r>
    </w:p>
    <w:p w:rsidR="004F1A66" w:rsidRDefault="009F4025" w:rsidP="009D3946">
      <w:pPr>
        <w:ind w:firstLine="709"/>
        <w:jc w:val="both"/>
      </w:pPr>
      <w:r>
        <w:t>В соответствии с пунктом 3 Положения о Евразийской экономической комиссии (приложение № 1 к Договору о Евразийском экономическом союзе от 29 мая 2014 года) Комиссия осуществляет свою деятельность в пределах полномочий, предусмотренных Договором о Евразийском экономическом союзе и международными договорами в рамках Союза.</w:t>
      </w:r>
    </w:p>
    <w:p w:rsidR="004F1A66" w:rsidRDefault="009F4025" w:rsidP="009D3946">
      <w:pPr>
        <w:ind w:firstLine="709"/>
        <w:jc w:val="both"/>
      </w:pPr>
      <w:r>
        <w:t>Проект решения относится к иным сферам, определенным международными договорами в рамках Союза, а именно Соглашением о маркировке товаров средствами идентификации в Евразийском экономическом союзе от 2 февраля 2018 года.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lastRenderedPageBreak/>
        <w:t>10. Финансово-экономические последствия принятия проекта решения для субъектов предпринимательской деятельности</w:t>
      </w:r>
    </w:p>
    <w:p w:rsidR="00480C2F" w:rsidRPr="00D632F7" w:rsidRDefault="00480C2F" w:rsidP="00D632F7">
      <w:pPr>
        <w:ind w:firstLine="709"/>
        <w:jc w:val="both"/>
      </w:pPr>
      <w:r w:rsidRPr="00D632F7">
        <w:t>Принятие проекта решения не приведет к возникновению дополнительных расходов субъектов предпринимательской деятельности.</w:t>
      </w:r>
    </w:p>
    <w:p w:rsidR="00480C2F" w:rsidRPr="00D632F7" w:rsidRDefault="00480C2F" w:rsidP="00D632F7">
      <w:pPr>
        <w:ind w:firstLine="709"/>
        <w:jc w:val="both"/>
      </w:pPr>
      <w:r w:rsidRPr="00D632F7">
        <w:t xml:space="preserve">Реализация проекта решения не повлечет дополнительных расходов бюджета Союза. 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11. Предполагаемые сроки вступления проекта решения в силу</w:t>
      </w:r>
    </w:p>
    <w:p w:rsidR="00480C2F" w:rsidRPr="002D50DE" w:rsidRDefault="00480C2F" w:rsidP="00DD6BCC">
      <w:pPr>
        <w:ind w:firstLine="709"/>
        <w:jc w:val="both"/>
        <w:rPr>
          <w:color w:val="000000"/>
        </w:rPr>
      </w:pPr>
      <w:r w:rsidRPr="002D50DE">
        <w:rPr>
          <w:color w:val="000000"/>
        </w:rPr>
        <w:t>Предполагаемый срок вступления проек</w:t>
      </w:r>
      <w:r>
        <w:rPr>
          <w:color w:val="000000"/>
        </w:rPr>
        <w:t xml:space="preserve">та решения в силу по истечении </w:t>
      </w:r>
      <w:r w:rsidR="00DD6BCC">
        <w:rPr>
          <w:color w:val="000000"/>
        </w:rPr>
        <w:t>9 месяцев</w:t>
      </w:r>
      <w:r w:rsidRPr="002D50DE">
        <w:rPr>
          <w:color w:val="000000"/>
        </w:rPr>
        <w:t xml:space="preserve"> с даты его официального опубликования. 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12. Ожидаемый результат регулирования</w:t>
      </w:r>
    </w:p>
    <w:p w:rsidR="004F1A66" w:rsidRDefault="009F4025" w:rsidP="009D3946">
      <w:pPr>
        <w:ind w:firstLine="709"/>
        <w:jc w:val="both"/>
      </w:pPr>
      <w:r>
        <w:t>Принятие проекта решения позволит минимизировать риск получения кодов маркировки для товаров с неподтвержденной легальностью производства или ввоза, сократить объем нелегального оборота маркированных товаров, обеспечить равные условия конкуренции для добросовестных участников оборота товаров, а также повысить доверие государств-членов к средствам идентификации, эмитированным в других государствах-членах, при их взаимном признании.</w:t>
      </w: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13. Описание опыта государств – членов Союза и международного опыта регулирования отношений, являющихся предметом проекта решения (с обоснованием его прогрессивности и применимости)</w:t>
      </w:r>
    </w:p>
    <w:p w:rsidR="004F1A66" w:rsidRDefault="009F4025" w:rsidP="009D3946">
      <w:pPr>
        <w:ind w:firstLine="709"/>
        <w:jc w:val="both"/>
      </w:pPr>
      <w:r>
        <w:t>Проект решения учитывает практику государств-членов, в которых введена маркировка товаров средствами идентификации, по информационному взаимодействию национальных компонентов информационных систем маркировки товаров с информационными системами таможенных органов при вводе в оборот товаров, ввезенных с территории третьих стран,</w:t>
      </w:r>
      <w:r w:rsidR="002811F2">
        <w:t xml:space="preserve"> </w:t>
      </w:r>
      <w:r>
        <w:t>а также предложения уполномоченных органов государств-членов по подтверждению статуса участника оборота товаров.</w:t>
      </w:r>
    </w:p>
    <w:p w:rsidR="004F1A66" w:rsidRDefault="009F4025" w:rsidP="009D3946">
      <w:pPr>
        <w:keepNext/>
        <w:spacing w:before="240"/>
        <w:ind w:firstLine="709"/>
        <w:jc w:val="both"/>
        <w:rPr>
          <w:b/>
          <w:bCs/>
        </w:rPr>
      </w:pPr>
      <w:r>
        <w:rPr>
          <w:b/>
          <w:bCs/>
        </w:rPr>
        <w:t>14. Сведения о проведении публичного обсуждения проекта решения</w:t>
      </w:r>
    </w:p>
    <w:p w:rsidR="00467B91" w:rsidRDefault="00467B91" w:rsidP="009D3946">
      <w:pPr>
        <w:keepNext/>
        <w:spacing w:before="240"/>
        <w:ind w:firstLine="709"/>
        <w:jc w:val="both"/>
      </w:pP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15. Сведения о заключении об оценке регулирующего воздействия на проект решения</w:t>
      </w:r>
    </w:p>
    <w:p w:rsidR="004F1A66" w:rsidRDefault="009F4025" w:rsidP="009D3946">
      <w:pPr>
        <w:ind w:firstLine="709"/>
        <w:jc w:val="both"/>
      </w:pPr>
      <w:r>
        <w:t>Заключение об оценке регулирующего воздействия будет представлено после рассмотрения проекта решения.</w:t>
      </w:r>
    </w:p>
    <w:p w:rsidR="00467B91" w:rsidRDefault="00467B91" w:rsidP="009D3946">
      <w:pPr>
        <w:ind w:firstLine="709"/>
        <w:jc w:val="both"/>
      </w:pPr>
    </w:p>
    <w:p w:rsidR="004F1A66" w:rsidRDefault="009F4025" w:rsidP="009D3946">
      <w:pPr>
        <w:keepNext/>
        <w:spacing w:before="240"/>
        <w:ind w:firstLine="709"/>
        <w:jc w:val="both"/>
      </w:pPr>
      <w:r>
        <w:rPr>
          <w:b/>
          <w:bCs/>
        </w:rPr>
        <w:t>16. Иная информация, относящаяся, по мнению департамента Комиссии, ответственного за подготовку проекта решения, к основным сведениям о проекте решения и (или) о его подготовке</w:t>
      </w:r>
    </w:p>
    <w:p w:rsidR="004F1A66" w:rsidRDefault="009F4025" w:rsidP="009D3946">
      <w:pPr>
        <w:ind w:firstLine="709"/>
        <w:jc w:val="both"/>
      </w:pPr>
      <w:r>
        <w:t>Проект решения подготовлен Департаментом таможенно-тарифного и нетарифного регулирования.</w:t>
      </w:r>
    </w:p>
    <w:p w:rsidR="005F3E33" w:rsidRDefault="009F4025" w:rsidP="009D3946">
      <w:pPr>
        <w:ind w:firstLine="709"/>
        <w:jc w:val="both"/>
      </w:pPr>
      <w:r>
        <w:t>Работа по подготовке проекта решения проводилась совместно с экспертами государств-членов в формате экспертных совещаний. Обсуждение с государствами-членами продолжается</w:t>
      </w:r>
      <w:r w:rsidR="005F3E33">
        <w:t>.</w:t>
      </w:r>
    </w:p>
    <w:sectPr w:rsidR="005F3E33">
      <w:headerReference w:type="default" r:id="rId8"/>
      <w:pgSz w:w="11906" w:h="16838"/>
      <w:pgMar w:top="1134" w:right="851" w:bottom="1134" w:left="1701" w:header="709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511" w:rsidRDefault="00710511">
      <w:r>
        <w:separator/>
      </w:r>
    </w:p>
  </w:endnote>
  <w:endnote w:type="continuationSeparator" w:id="0">
    <w:p w:rsidR="00710511" w:rsidRDefault="0071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511" w:rsidRDefault="00710511">
      <w:r>
        <w:separator/>
      </w:r>
    </w:p>
  </w:footnote>
  <w:footnote w:type="continuationSeparator" w:id="0">
    <w:p w:rsidR="00710511" w:rsidRDefault="00710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A66" w:rsidRDefault="009F4025">
    <w:pPr>
      <w:jc w:val="center"/>
    </w:pPr>
    <w:r>
      <w:fldChar w:fldCharType="begin"/>
    </w:r>
    <w:r>
      <w:instrText>PAGE</w:instrText>
    </w:r>
    <w:r>
      <w:fldChar w:fldCharType="separate"/>
    </w:r>
    <w:r w:rsidR="00090FD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E5AE4"/>
    <w:multiLevelType w:val="hybridMultilevel"/>
    <w:tmpl w:val="408003D6"/>
    <w:lvl w:ilvl="0" w:tplc="A67C5BC2">
      <w:start w:val="1"/>
      <w:numFmt w:val="bullet"/>
      <w:lvlText w:val="●"/>
      <w:lvlJc w:val="left"/>
      <w:pPr>
        <w:ind w:left="720" w:hanging="360"/>
      </w:pPr>
    </w:lvl>
    <w:lvl w:ilvl="1" w:tplc="ACE8E564">
      <w:start w:val="1"/>
      <w:numFmt w:val="bullet"/>
      <w:lvlText w:val="○"/>
      <w:lvlJc w:val="left"/>
      <w:pPr>
        <w:ind w:left="1440" w:hanging="360"/>
      </w:pPr>
    </w:lvl>
    <w:lvl w:ilvl="2" w:tplc="D9EE3480">
      <w:start w:val="1"/>
      <w:numFmt w:val="bullet"/>
      <w:lvlText w:val="■"/>
      <w:lvlJc w:val="left"/>
      <w:pPr>
        <w:ind w:left="2160" w:hanging="360"/>
      </w:pPr>
    </w:lvl>
    <w:lvl w:ilvl="3" w:tplc="644408F8">
      <w:start w:val="1"/>
      <w:numFmt w:val="bullet"/>
      <w:lvlText w:val="●"/>
      <w:lvlJc w:val="left"/>
      <w:pPr>
        <w:ind w:left="2880" w:hanging="360"/>
      </w:pPr>
    </w:lvl>
    <w:lvl w:ilvl="4" w:tplc="769CC9F8">
      <w:start w:val="1"/>
      <w:numFmt w:val="bullet"/>
      <w:lvlText w:val="○"/>
      <w:lvlJc w:val="left"/>
      <w:pPr>
        <w:ind w:left="3600" w:hanging="360"/>
      </w:pPr>
    </w:lvl>
    <w:lvl w:ilvl="5" w:tplc="A330F404">
      <w:start w:val="1"/>
      <w:numFmt w:val="bullet"/>
      <w:lvlText w:val="■"/>
      <w:lvlJc w:val="left"/>
      <w:pPr>
        <w:ind w:left="4320" w:hanging="360"/>
      </w:pPr>
    </w:lvl>
    <w:lvl w:ilvl="6" w:tplc="06A09CB8">
      <w:start w:val="1"/>
      <w:numFmt w:val="bullet"/>
      <w:lvlText w:val="●"/>
      <w:lvlJc w:val="left"/>
      <w:pPr>
        <w:ind w:left="5040" w:hanging="360"/>
      </w:pPr>
    </w:lvl>
    <w:lvl w:ilvl="7" w:tplc="C8FADA16">
      <w:start w:val="1"/>
      <w:numFmt w:val="bullet"/>
      <w:lvlText w:val="●"/>
      <w:lvlJc w:val="left"/>
      <w:pPr>
        <w:ind w:left="5760" w:hanging="360"/>
      </w:pPr>
    </w:lvl>
    <w:lvl w:ilvl="8" w:tplc="3C6091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66"/>
    <w:rsid w:val="000235CF"/>
    <w:rsid w:val="00090FDC"/>
    <w:rsid w:val="001014C4"/>
    <w:rsid w:val="00137963"/>
    <w:rsid w:val="0019767D"/>
    <w:rsid w:val="001A720A"/>
    <w:rsid w:val="00224D83"/>
    <w:rsid w:val="00275DBE"/>
    <w:rsid w:val="002811F2"/>
    <w:rsid w:val="00286ACC"/>
    <w:rsid w:val="002C3567"/>
    <w:rsid w:val="002D7012"/>
    <w:rsid w:val="003023D2"/>
    <w:rsid w:val="003041C4"/>
    <w:rsid w:val="003720D5"/>
    <w:rsid w:val="003937DE"/>
    <w:rsid w:val="003B486F"/>
    <w:rsid w:val="003F63C3"/>
    <w:rsid w:val="0041760C"/>
    <w:rsid w:val="00425BB8"/>
    <w:rsid w:val="00430832"/>
    <w:rsid w:val="004359B0"/>
    <w:rsid w:val="004466D4"/>
    <w:rsid w:val="00467B91"/>
    <w:rsid w:val="00480C2F"/>
    <w:rsid w:val="00491E42"/>
    <w:rsid w:val="004B18FF"/>
    <w:rsid w:val="004F1A66"/>
    <w:rsid w:val="005056E4"/>
    <w:rsid w:val="00516DA7"/>
    <w:rsid w:val="00571239"/>
    <w:rsid w:val="00571B62"/>
    <w:rsid w:val="005C1FB9"/>
    <w:rsid w:val="005C3DBD"/>
    <w:rsid w:val="005F3E33"/>
    <w:rsid w:val="006050F4"/>
    <w:rsid w:val="00622B42"/>
    <w:rsid w:val="0068168C"/>
    <w:rsid w:val="00705EE9"/>
    <w:rsid w:val="00710511"/>
    <w:rsid w:val="007537E5"/>
    <w:rsid w:val="00756423"/>
    <w:rsid w:val="007961A0"/>
    <w:rsid w:val="007A599D"/>
    <w:rsid w:val="007B266F"/>
    <w:rsid w:val="007D24DA"/>
    <w:rsid w:val="00802051"/>
    <w:rsid w:val="008048A9"/>
    <w:rsid w:val="0082053A"/>
    <w:rsid w:val="00825905"/>
    <w:rsid w:val="008708E6"/>
    <w:rsid w:val="008946A1"/>
    <w:rsid w:val="008C0956"/>
    <w:rsid w:val="0097173F"/>
    <w:rsid w:val="009A765D"/>
    <w:rsid w:val="009B1AEE"/>
    <w:rsid w:val="009C52DC"/>
    <w:rsid w:val="009D3946"/>
    <w:rsid w:val="009E4474"/>
    <w:rsid w:val="009F1C1B"/>
    <w:rsid w:val="009F4025"/>
    <w:rsid w:val="00A10713"/>
    <w:rsid w:val="00A848F4"/>
    <w:rsid w:val="00AA7CBE"/>
    <w:rsid w:val="00AE49E1"/>
    <w:rsid w:val="00B04E78"/>
    <w:rsid w:val="00B1532A"/>
    <w:rsid w:val="00B1792F"/>
    <w:rsid w:val="00B219A0"/>
    <w:rsid w:val="00B32889"/>
    <w:rsid w:val="00BA52EF"/>
    <w:rsid w:val="00BC4DF2"/>
    <w:rsid w:val="00BD71C6"/>
    <w:rsid w:val="00C16F79"/>
    <w:rsid w:val="00C22419"/>
    <w:rsid w:val="00C26A92"/>
    <w:rsid w:val="00C53642"/>
    <w:rsid w:val="00CB6CB7"/>
    <w:rsid w:val="00CD5CE5"/>
    <w:rsid w:val="00CE7144"/>
    <w:rsid w:val="00CF0B34"/>
    <w:rsid w:val="00D24699"/>
    <w:rsid w:val="00D24E6E"/>
    <w:rsid w:val="00D37F6F"/>
    <w:rsid w:val="00D42C9B"/>
    <w:rsid w:val="00D525A7"/>
    <w:rsid w:val="00D632F7"/>
    <w:rsid w:val="00D63EC0"/>
    <w:rsid w:val="00D72FB8"/>
    <w:rsid w:val="00DA09C3"/>
    <w:rsid w:val="00DC1AF8"/>
    <w:rsid w:val="00DD6BCC"/>
    <w:rsid w:val="00E46989"/>
    <w:rsid w:val="00E54430"/>
    <w:rsid w:val="00E76733"/>
    <w:rsid w:val="00EA412E"/>
    <w:rsid w:val="00ED06C5"/>
    <w:rsid w:val="00EF15C2"/>
    <w:rsid w:val="00F877F3"/>
    <w:rsid w:val="00FA0A09"/>
    <w:rsid w:val="00FB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82EBF-8E57-4ACB-9353-28ED3B63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78B1A-1881-49A2-BA5A-492203873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1520</Words>
  <Characters>8669</Characters>
  <Application>Microsoft Office Word</Application>
  <DocSecurity>4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Синельник Екатерина Васильевна</cp:lastModifiedBy>
  <cp:revision>2</cp:revision>
  <cp:lastPrinted>2026-10-14T13:00:00Z</cp:lastPrinted>
  <dcterms:created xsi:type="dcterms:W3CDTF">2026-10-23T12:59:00Z</dcterms:created>
  <dcterms:modified xsi:type="dcterms:W3CDTF">2026-10-23T12:59:00Z</dcterms:modified>
</cp:coreProperties>
</file>