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2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4748A53" wp14:editId="45EB5A3C">
            <wp:extent cx="1083020" cy="695325"/>
            <wp:effectExtent l="0" t="0" r="3175" b="0"/>
            <wp:docPr id="6" name="Рисунок 6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124" w:rsidRPr="00716CD5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7F3124" w:rsidRPr="0049495D" w:rsidRDefault="007F3124" w:rsidP="003054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ВЫСШИЙ ЕВРАЗИЙСКИЙ ЭКОНОМИЧЕСКИЙ СОВЕТ</w:t>
      </w:r>
    </w:p>
    <w:p w:rsidR="007F3124" w:rsidRPr="00561B8F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0F17F98" wp14:editId="7BB8D537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7F3124" w:rsidRPr="00561B8F" w:rsidRDefault="007F3124" w:rsidP="003054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3124" w:rsidRPr="000F740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0F740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9A20C3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ЕШЕНИЕ</w:t>
      </w:r>
    </w:p>
    <w:p w:rsidR="007F3124" w:rsidRPr="00E82CEC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F3124" w:rsidRPr="00E82CEC" w:rsidTr="003054BF">
        <w:tc>
          <w:tcPr>
            <w:tcW w:w="3544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DB3F49" w:rsidRDefault="00DB3F49" w:rsidP="007F3124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C2A71" w:rsidRPr="00A76107" w:rsidRDefault="00FC2A71" w:rsidP="00FC2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76107">
        <w:rPr>
          <w:rFonts w:ascii="Times New Roman" w:hAnsi="Times New Roman" w:cs="Times New Roman"/>
          <w:b/>
          <w:bCs/>
          <w:sz w:val="30"/>
          <w:szCs w:val="30"/>
        </w:rPr>
        <w:t xml:space="preserve">О </w:t>
      </w:r>
      <w:r w:rsidR="009A20C3">
        <w:rPr>
          <w:rFonts w:ascii="Times New Roman" w:hAnsi="Times New Roman" w:cs="Times New Roman"/>
          <w:b/>
          <w:bCs/>
          <w:sz w:val="30"/>
          <w:szCs w:val="30"/>
        </w:rPr>
        <w:t xml:space="preserve">внесении изменений в перечень секторов (подсекторов) услуг, </w:t>
      </w:r>
      <w:r w:rsidR="009A20C3">
        <w:rPr>
          <w:rFonts w:ascii="Times New Roman" w:hAnsi="Times New Roman" w:cs="Times New Roman"/>
          <w:b/>
          <w:bCs/>
          <w:sz w:val="30"/>
          <w:szCs w:val="30"/>
        </w:rPr>
        <w:br/>
        <w:t xml:space="preserve">в которых функционирует единый рынок услуг в рамках </w:t>
      </w:r>
      <w:r w:rsidRPr="00A76107">
        <w:rPr>
          <w:rFonts w:ascii="Times New Roman" w:hAnsi="Times New Roman" w:cs="Times New Roman"/>
          <w:b/>
          <w:bCs/>
          <w:sz w:val="30"/>
          <w:szCs w:val="30"/>
        </w:rPr>
        <w:t>Евразийского экономического союза</w:t>
      </w:r>
    </w:p>
    <w:p w:rsidR="007F3124" w:rsidRPr="00230C98" w:rsidRDefault="007F3124" w:rsidP="007F3124">
      <w:pPr>
        <w:spacing w:after="0" w:line="36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FC2A71" w:rsidRPr="007D0C37" w:rsidRDefault="009A20C3" w:rsidP="00D77D73">
      <w:pPr>
        <w:pStyle w:val="a7"/>
        <w:shd w:val="clear" w:color="auto" w:fill="FEFFFE"/>
        <w:spacing w:line="300" w:lineRule="auto"/>
        <w:ind w:right="6" w:firstLine="709"/>
        <w:jc w:val="both"/>
        <w:rPr>
          <w:color w:val="000000" w:themeColor="text1"/>
          <w:sz w:val="30"/>
          <w:szCs w:val="30"/>
        </w:rPr>
      </w:pPr>
      <w:r w:rsidRPr="009C5FEA">
        <w:rPr>
          <w:color w:val="000000" w:themeColor="text1"/>
          <w:sz w:val="30"/>
          <w:szCs w:val="30"/>
        </w:rPr>
        <w:t>В целях реализации пункта 26 плана</w:t>
      </w:r>
      <w:r w:rsidR="00173EB0">
        <w:rPr>
          <w:color w:val="000000" w:themeColor="text1"/>
          <w:sz w:val="30"/>
          <w:szCs w:val="30"/>
        </w:rPr>
        <w:t xml:space="preserve"> либерализации по сектору услуг</w:t>
      </w:r>
      <w:r w:rsidR="009C5FEA" w:rsidRPr="009C5FEA">
        <w:rPr>
          <w:color w:val="000000" w:themeColor="text1"/>
          <w:sz w:val="30"/>
          <w:szCs w:val="30"/>
        </w:rPr>
        <w:t xml:space="preserve">, связанных с недвижимым имуществом, собственным или арендуемым (за исключением </w:t>
      </w:r>
      <w:proofErr w:type="spellStart"/>
      <w:r w:rsidR="00173EB0">
        <w:rPr>
          <w:color w:val="000000" w:themeColor="text1"/>
          <w:sz w:val="30"/>
          <w:szCs w:val="30"/>
        </w:rPr>
        <w:t>риелторских</w:t>
      </w:r>
      <w:proofErr w:type="spellEnd"/>
      <w:r w:rsidR="00173EB0">
        <w:rPr>
          <w:color w:val="000000" w:themeColor="text1"/>
          <w:sz w:val="30"/>
          <w:szCs w:val="30"/>
        </w:rPr>
        <w:t xml:space="preserve"> услуг посредников), </w:t>
      </w:r>
      <w:r w:rsidR="00FC2A71" w:rsidRPr="009C5FEA">
        <w:rPr>
          <w:color w:val="000000" w:themeColor="text1"/>
          <w:sz w:val="30"/>
          <w:szCs w:val="30"/>
        </w:rPr>
        <w:t>утвержденны</w:t>
      </w:r>
      <w:r w:rsidR="00D13D66" w:rsidRPr="009C5FEA">
        <w:rPr>
          <w:color w:val="000000" w:themeColor="text1"/>
          <w:sz w:val="30"/>
          <w:szCs w:val="30"/>
        </w:rPr>
        <w:t>х</w:t>
      </w:r>
      <w:r w:rsidR="00FC2A71" w:rsidRPr="009C5FEA">
        <w:rPr>
          <w:color w:val="000000" w:themeColor="text1"/>
          <w:sz w:val="30"/>
          <w:szCs w:val="30"/>
        </w:rPr>
        <w:t xml:space="preserve"> </w:t>
      </w:r>
      <w:r w:rsidR="007D0C37" w:rsidRPr="009C5FEA">
        <w:rPr>
          <w:color w:val="000000" w:themeColor="text1"/>
          <w:sz w:val="30"/>
          <w:szCs w:val="30"/>
        </w:rPr>
        <w:t>Р</w:t>
      </w:r>
      <w:r w:rsidR="00FC2A71" w:rsidRPr="009C5FEA">
        <w:rPr>
          <w:color w:val="000000" w:themeColor="text1"/>
          <w:sz w:val="30"/>
          <w:szCs w:val="30"/>
        </w:rPr>
        <w:t>ешением Высшего Евразийского экономического совета от 26 декабря 2016</w:t>
      </w:r>
      <w:r w:rsidR="006C53A0" w:rsidRPr="009C5FEA">
        <w:rPr>
          <w:color w:val="000000" w:themeColor="text1"/>
          <w:sz w:val="30"/>
          <w:szCs w:val="30"/>
        </w:rPr>
        <w:t xml:space="preserve"> г.</w:t>
      </w:r>
      <w:r w:rsidR="00FC2A71" w:rsidRPr="009C5FEA">
        <w:rPr>
          <w:color w:val="000000" w:themeColor="text1"/>
          <w:sz w:val="30"/>
          <w:szCs w:val="30"/>
        </w:rPr>
        <w:t xml:space="preserve"> № 23</w:t>
      </w:r>
      <w:r w:rsidR="00765C73" w:rsidRPr="009C5FEA">
        <w:rPr>
          <w:color w:val="000000" w:themeColor="text1"/>
          <w:sz w:val="30"/>
          <w:szCs w:val="30"/>
        </w:rPr>
        <w:t>,</w:t>
      </w:r>
      <w:r w:rsidR="007D0C37" w:rsidRPr="009C5FEA">
        <w:rPr>
          <w:color w:val="000000" w:themeColor="text1"/>
          <w:sz w:val="30"/>
          <w:szCs w:val="30"/>
        </w:rPr>
        <w:t xml:space="preserve"> </w:t>
      </w:r>
      <w:r w:rsidRPr="009C5FEA">
        <w:rPr>
          <w:color w:val="000000" w:themeColor="text1"/>
          <w:sz w:val="30"/>
          <w:szCs w:val="30"/>
        </w:rPr>
        <w:t xml:space="preserve">и с учетом информации Евразийской экономической комиссии Высший Евразийский экономический совет </w:t>
      </w:r>
      <w:r w:rsidRPr="009C5FEA">
        <w:rPr>
          <w:b/>
          <w:spacing w:val="40"/>
          <w:sz w:val="30"/>
          <w:szCs w:val="30"/>
        </w:rPr>
        <w:t>реши</w:t>
      </w:r>
      <w:r w:rsidRPr="009C5FEA">
        <w:rPr>
          <w:b/>
          <w:sz w:val="30"/>
          <w:szCs w:val="30"/>
        </w:rPr>
        <w:t>л:</w:t>
      </w:r>
    </w:p>
    <w:p w:rsidR="009A20C3" w:rsidRDefault="009A20C3" w:rsidP="00D77D73">
      <w:pPr>
        <w:pStyle w:val="a7"/>
        <w:shd w:val="clear" w:color="auto" w:fill="FEFFFE"/>
        <w:spacing w:line="300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Внести в перечень секторов (подсекторов) услуг, в которых функционирует единый рынок услуг в рамках Евразийского экономического союза, утвержденный Решением </w:t>
      </w:r>
      <w:r w:rsidR="00705F43">
        <w:rPr>
          <w:color w:val="000000" w:themeColor="text1"/>
          <w:sz w:val="30"/>
          <w:szCs w:val="30"/>
        </w:rPr>
        <w:t>В</w:t>
      </w:r>
      <w:r>
        <w:rPr>
          <w:color w:val="000000" w:themeColor="text1"/>
          <w:sz w:val="30"/>
          <w:szCs w:val="30"/>
        </w:rPr>
        <w:t>ысшего Евразийского экономического совета от 23 декабря 2014 г. № 110, следующие изменения:</w:t>
      </w:r>
    </w:p>
    <w:p w:rsidR="000779E8" w:rsidRDefault="009A20C3" w:rsidP="00D77D73">
      <w:pPr>
        <w:pStyle w:val="a7"/>
        <w:shd w:val="clear" w:color="auto" w:fill="FEFFFE"/>
        <w:spacing w:line="300" w:lineRule="auto"/>
        <w:ind w:right="6" w:firstLine="709"/>
        <w:jc w:val="both"/>
        <w:rPr>
          <w:color w:val="000000" w:themeColor="text1"/>
          <w:sz w:val="30"/>
          <w:szCs w:val="30"/>
        </w:rPr>
      </w:pPr>
      <w:r w:rsidRPr="009C5FEA">
        <w:rPr>
          <w:color w:val="000000" w:themeColor="text1"/>
          <w:sz w:val="30"/>
          <w:szCs w:val="30"/>
        </w:rPr>
        <w:t>до</w:t>
      </w:r>
      <w:r w:rsidR="005A1EEB" w:rsidRPr="009C5FEA">
        <w:rPr>
          <w:color w:val="000000" w:themeColor="text1"/>
          <w:sz w:val="30"/>
          <w:szCs w:val="30"/>
        </w:rPr>
        <w:t>полнить пункт</w:t>
      </w:r>
      <w:r w:rsidR="00173EB0">
        <w:rPr>
          <w:color w:val="000000" w:themeColor="text1"/>
          <w:sz w:val="30"/>
          <w:szCs w:val="30"/>
        </w:rPr>
        <w:t>ом</w:t>
      </w:r>
      <w:r w:rsidRPr="009C5FEA">
        <w:rPr>
          <w:color w:val="000000" w:themeColor="text1"/>
          <w:sz w:val="30"/>
          <w:szCs w:val="30"/>
        </w:rPr>
        <w:t xml:space="preserve"> 4</w:t>
      </w:r>
      <w:r w:rsidR="00AE2C96" w:rsidRPr="009C5FEA">
        <w:rPr>
          <w:color w:val="000000" w:themeColor="text1"/>
          <w:sz w:val="30"/>
          <w:szCs w:val="30"/>
        </w:rPr>
        <w:t>6</w:t>
      </w:r>
      <w:r w:rsidRPr="009C5FEA">
        <w:rPr>
          <w:color w:val="000000" w:themeColor="text1"/>
          <w:sz w:val="30"/>
          <w:szCs w:val="30"/>
        </w:rPr>
        <w:t xml:space="preserve"> </w:t>
      </w:r>
      <w:r w:rsidR="005A1EEB" w:rsidRPr="009C5FEA">
        <w:rPr>
          <w:color w:val="000000" w:themeColor="text1"/>
          <w:sz w:val="30"/>
          <w:szCs w:val="30"/>
        </w:rPr>
        <w:t>следующего содержания</w:t>
      </w:r>
      <w:r w:rsidR="000779E8" w:rsidRPr="009C5FEA">
        <w:rPr>
          <w:color w:val="000000" w:themeColor="text1"/>
          <w:sz w:val="30"/>
          <w:szCs w:val="30"/>
        </w:rPr>
        <w:t>:</w:t>
      </w:r>
    </w:p>
    <w:p w:rsidR="00AE2C96" w:rsidRPr="00173EB0" w:rsidRDefault="005A1EEB" w:rsidP="00D77D73">
      <w:pPr>
        <w:pStyle w:val="a7"/>
        <w:shd w:val="clear" w:color="auto" w:fill="FEFFFE"/>
        <w:spacing w:line="300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«</w:t>
      </w:r>
      <w:r w:rsidR="000779E8">
        <w:rPr>
          <w:color w:val="000000" w:themeColor="text1"/>
          <w:sz w:val="30"/>
          <w:szCs w:val="30"/>
        </w:rPr>
        <w:t>4</w:t>
      </w:r>
      <w:r w:rsidR="00AE2C96">
        <w:rPr>
          <w:color w:val="000000" w:themeColor="text1"/>
          <w:sz w:val="30"/>
          <w:szCs w:val="30"/>
        </w:rPr>
        <w:t>6</w:t>
      </w:r>
      <w:r w:rsidR="000779E8">
        <w:rPr>
          <w:color w:val="000000" w:themeColor="text1"/>
          <w:sz w:val="30"/>
          <w:szCs w:val="30"/>
        </w:rPr>
        <w:t>. </w:t>
      </w:r>
      <w:r w:rsidR="00AE2C96" w:rsidRPr="00AE2C96">
        <w:rPr>
          <w:sz w:val="30"/>
          <w:szCs w:val="30"/>
        </w:rPr>
        <w:t xml:space="preserve">Услуги, связанные с недвижимым имуществом, собственным или арендуемым (за исключением </w:t>
      </w:r>
      <w:proofErr w:type="spellStart"/>
      <w:r w:rsidR="00AE2C96" w:rsidRPr="00AE2C96">
        <w:rPr>
          <w:sz w:val="30"/>
          <w:szCs w:val="30"/>
        </w:rPr>
        <w:t>риелторских</w:t>
      </w:r>
      <w:proofErr w:type="spellEnd"/>
      <w:r w:rsidR="00AE2C96" w:rsidRPr="00AE2C96">
        <w:rPr>
          <w:sz w:val="30"/>
          <w:szCs w:val="30"/>
        </w:rPr>
        <w:t xml:space="preserve"> услуг посредников) </w:t>
      </w:r>
      <w:r w:rsidR="00AE2C96">
        <w:rPr>
          <w:sz w:val="30"/>
          <w:szCs w:val="30"/>
        </w:rPr>
        <w:br/>
      </w:r>
      <w:r w:rsidR="00AE2C96" w:rsidRPr="00AE2C96">
        <w:rPr>
          <w:sz w:val="30"/>
          <w:szCs w:val="30"/>
        </w:rPr>
        <w:t>(из СРС 72111, 72112, 72121, 72122, 72130 и 72212)</w:t>
      </w:r>
      <w:r w:rsidR="00AE2C96">
        <w:rPr>
          <w:sz w:val="30"/>
          <w:szCs w:val="30"/>
          <w:vertAlign w:val="superscript"/>
        </w:rPr>
        <w:t>7</w:t>
      </w:r>
      <w:r w:rsidR="00AE2C96" w:rsidRPr="00AE2C96">
        <w:rPr>
          <w:sz w:val="30"/>
          <w:szCs w:val="30"/>
        </w:rPr>
        <w:t>.</w:t>
      </w:r>
      <w:r w:rsidR="00173EB0">
        <w:rPr>
          <w:sz w:val="30"/>
          <w:szCs w:val="30"/>
        </w:rPr>
        <w:t>».</w:t>
      </w:r>
    </w:p>
    <w:p w:rsidR="00326032" w:rsidRDefault="00326032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173EB0" w:rsidRDefault="00173EB0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7F3124" w:rsidRPr="00507073" w:rsidRDefault="007F3124" w:rsidP="007F312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7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7F3124" w:rsidRDefault="007F3124" w:rsidP="007F312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7F3124" w:rsidRPr="00AE77CF" w:rsidTr="003054BF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</w:t>
            </w:r>
            <w:bookmarkStart w:id="0" w:name="_GoBack"/>
            <w:bookmarkEnd w:id="0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7F3124" w:rsidRPr="00565BE9" w:rsidRDefault="007F3124" w:rsidP="007F3124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sectPr w:rsidR="007F3124" w:rsidRPr="00565BE9" w:rsidSect="007C4C09">
      <w:headerReference w:type="default" r:id="rId9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042" w:rsidRDefault="00863042">
      <w:pPr>
        <w:spacing w:after="0" w:line="240" w:lineRule="auto"/>
      </w:pPr>
      <w:r>
        <w:separator/>
      </w:r>
    </w:p>
  </w:endnote>
  <w:endnote w:type="continuationSeparator" w:id="0">
    <w:p w:rsidR="00863042" w:rsidRDefault="0086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042" w:rsidRDefault="00863042">
      <w:pPr>
        <w:spacing w:after="0" w:line="240" w:lineRule="auto"/>
      </w:pPr>
      <w:r>
        <w:separator/>
      </w:r>
    </w:p>
  </w:footnote>
  <w:footnote w:type="continuationSeparator" w:id="0">
    <w:p w:rsidR="00863042" w:rsidRDefault="0086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517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65810" w:rsidRPr="00465810" w:rsidRDefault="007F3124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6581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6581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77D73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65810" w:rsidRDefault="0086304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3E6"/>
    <w:rsid w:val="00035E87"/>
    <w:rsid w:val="00037DFC"/>
    <w:rsid w:val="000779E8"/>
    <w:rsid w:val="00091E0A"/>
    <w:rsid w:val="0009273B"/>
    <w:rsid w:val="000B5416"/>
    <w:rsid w:val="000F55B1"/>
    <w:rsid w:val="000F7404"/>
    <w:rsid w:val="00173EB0"/>
    <w:rsid w:val="001748E5"/>
    <w:rsid w:val="001B08BD"/>
    <w:rsid w:val="00265301"/>
    <w:rsid w:val="002873FB"/>
    <w:rsid w:val="00326032"/>
    <w:rsid w:val="00447339"/>
    <w:rsid w:val="00560494"/>
    <w:rsid w:val="0057754D"/>
    <w:rsid w:val="00596B34"/>
    <w:rsid w:val="005A1EEB"/>
    <w:rsid w:val="005A53AD"/>
    <w:rsid w:val="005C6FAD"/>
    <w:rsid w:val="00632D2B"/>
    <w:rsid w:val="00634023"/>
    <w:rsid w:val="00652BA4"/>
    <w:rsid w:val="006535A4"/>
    <w:rsid w:val="006C2975"/>
    <w:rsid w:val="006C53A0"/>
    <w:rsid w:val="006D5DB7"/>
    <w:rsid w:val="00705F43"/>
    <w:rsid w:val="00713D90"/>
    <w:rsid w:val="00762313"/>
    <w:rsid w:val="00763690"/>
    <w:rsid w:val="00765C73"/>
    <w:rsid w:val="00797E7A"/>
    <w:rsid w:val="007A0B5C"/>
    <w:rsid w:val="007C4C09"/>
    <w:rsid w:val="007D0C37"/>
    <w:rsid w:val="007F3124"/>
    <w:rsid w:val="00817A76"/>
    <w:rsid w:val="00863042"/>
    <w:rsid w:val="008813CB"/>
    <w:rsid w:val="008B080F"/>
    <w:rsid w:val="008D0B3F"/>
    <w:rsid w:val="008E55BB"/>
    <w:rsid w:val="00972359"/>
    <w:rsid w:val="009907D6"/>
    <w:rsid w:val="009A20C3"/>
    <w:rsid w:val="009C5FEA"/>
    <w:rsid w:val="009D539A"/>
    <w:rsid w:val="009D5707"/>
    <w:rsid w:val="00A61A2C"/>
    <w:rsid w:val="00A97E21"/>
    <w:rsid w:val="00AB400E"/>
    <w:rsid w:val="00AE2C96"/>
    <w:rsid w:val="00AE7403"/>
    <w:rsid w:val="00BA239B"/>
    <w:rsid w:val="00BF0FCB"/>
    <w:rsid w:val="00C67E60"/>
    <w:rsid w:val="00C775A4"/>
    <w:rsid w:val="00D13D66"/>
    <w:rsid w:val="00D40398"/>
    <w:rsid w:val="00D566AF"/>
    <w:rsid w:val="00D77D73"/>
    <w:rsid w:val="00DB3F49"/>
    <w:rsid w:val="00E14D0C"/>
    <w:rsid w:val="00E15175"/>
    <w:rsid w:val="00E16906"/>
    <w:rsid w:val="00E216D4"/>
    <w:rsid w:val="00E24F25"/>
    <w:rsid w:val="00E32E92"/>
    <w:rsid w:val="00E46384"/>
    <w:rsid w:val="00E56B2A"/>
    <w:rsid w:val="00EC2B0C"/>
    <w:rsid w:val="00F44998"/>
    <w:rsid w:val="00F66CDA"/>
    <w:rsid w:val="00F86C1A"/>
    <w:rsid w:val="00FC2A71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2EF49-E31B-4BA4-B5FA-7F287BAB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 Олег Геннадьевич</dc:creator>
  <cp:lastModifiedBy>Галитдинов Ринат Анисович</cp:lastModifiedBy>
  <cp:revision>8</cp:revision>
  <cp:lastPrinted>2017-12-22T12:06:00Z</cp:lastPrinted>
  <dcterms:created xsi:type="dcterms:W3CDTF">2017-12-22T11:00:00Z</dcterms:created>
  <dcterms:modified xsi:type="dcterms:W3CDTF">2017-12-22T12:10:00Z</dcterms:modified>
</cp:coreProperties>
</file>