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Default="008C7934" w:rsidP="00584B06">
      <w:pPr>
        <w:pStyle w:val="a4"/>
        <w:spacing w:line="240" w:lineRule="auto"/>
        <w:ind w:firstLine="0"/>
        <w:rPr>
          <w:bCs/>
          <w:color w:val="000000"/>
          <w:sz w:val="28"/>
          <w:szCs w:val="28"/>
          <w:u w:val="single"/>
        </w:rPr>
      </w:pPr>
      <w:r>
        <w:rPr>
          <w:sz w:val="28"/>
          <w:szCs w:val="28"/>
        </w:rPr>
        <w:t xml:space="preserve">Наименование проекта решения:  </w:t>
      </w:r>
      <w:r w:rsidR="00584B06">
        <w:rPr>
          <w:bCs/>
          <w:color w:val="000000"/>
          <w:sz w:val="28"/>
          <w:szCs w:val="28"/>
          <w:u w:val="single"/>
        </w:rPr>
        <w:t>О</w:t>
      </w:r>
      <w:r w:rsidR="00584B06" w:rsidRPr="00FD6723">
        <w:rPr>
          <w:bCs/>
          <w:color w:val="000000"/>
          <w:sz w:val="28"/>
          <w:szCs w:val="28"/>
          <w:u w:val="single"/>
        </w:rPr>
        <w:t xml:space="preserve"> внесении изменени</w:t>
      </w:r>
      <w:r w:rsidR="00584B06">
        <w:rPr>
          <w:bCs/>
          <w:color w:val="000000"/>
          <w:sz w:val="28"/>
          <w:szCs w:val="28"/>
          <w:u w:val="single"/>
        </w:rPr>
        <w:t>й</w:t>
      </w:r>
      <w:r w:rsidR="00584B06" w:rsidRPr="00FD6723">
        <w:rPr>
          <w:bCs/>
          <w:color w:val="000000"/>
          <w:sz w:val="28"/>
          <w:szCs w:val="28"/>
          <w:u w:val="single"/>
        </w:rPr>
        <w:t xml:space="preserve"> в</w:t>
      </w:r>
      <w:r w:rsidR="00C92B81">
        <w:rPr>
          <w:bCs/>
          <w:color w:val="000000"/>
          <w:sz w:val="28"/>
          <w:szCs w:val="28"/>
          <w:u w:val="single"/>
        </w:rPr>
        <w:t xml:space="preserve"> пункт 15</w:t>
      </w:r>
      <w:r w:rsidR="00584B06" w:rsidRPr="00FD6723">
        <w:rPr>
          <w:bCs/>
          <w:color w:val="000000"/>
          <w:sz w:val="28"/>
          <w:szCs w:val="28"/>
          <w:u w:val="single"/>
        </w:rPr>
        <w:t xml:space="preserve"> </w:t>
      </w:r>
      <w:r w:rsidR="00584B06" w:rsidRPr="00C66161">
        <w:rPr>
          <w:bCs/>
          <w:color w:val="000000"/>
          <w:sz w:val="28"/>
          <w:szCs w:val="28"/>
          <w:u w:val="single"/>
        </w:rPr>
        <w:t>Инструкци</w:t>
      </w:r>
      <w:r w:rsidR="00C92B81">
        <w:rPr>
          <w:bCs/>
          <w:color w:val="000000"/>
          <w:sz w:val="28"/>
          <w:szCs w:val="28"/>
          <w:u w:val="single"/>
        </w:rPr>
        <w:t>и</w:t>
      </w:r>
      <w:r w:rsidR="00584B06" w:rsidRPr="00C66161">
        <w:rPr>
          <w:bCs/>
          <w:color w:val="000000"/>
          <w:sz w:val="28"/>
          <w:szCs w:val="28"/>
          <w:u w:val="single"/>
        </w:rPr>
        <w:t xml:space="preserve"> о порядке заполнения декларации на товары</w:t>
      </w:r>
      <w:r w:rsidR="00584B06">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022D32">
              <w:rPr>
                <w:sz w:val="25"/>
                <w:szCs w:val="25"/>
              </w:rPr>
              <w:t>14</w:t>
            </w:r>
            <w:r w:rsidRPr="003057F6">
              <w:rPr>
                <w:sz w:val="25"/>
                <w:szCs w:val="25"/>
              </w:rPr>
              <w:t>»</w:t>
            </w:r>
            <w:r w:rsidR="008C7934">
              <w:rPr>
                <w:sz w:val="25"/>
                <w:szCs w:val="25"/>
              </w:rPr>
              <w:t xml:space="preserve"> </w:t>
            </w:r>
            <w:r w:rsidR="00022D32">
              <w:rPr>
                <w:sz w:val="25"/>
                <w:szCs w:val="25"/>
              </w:rPr>
              <w:t>сентября</w:t>
            </w:r>
            <w:r w:rsidRPr="003057F6">
              <w:rPr>
                <w:sz w:val="25"/>
                <w:szCs w:val="25"/>
              </w:rPr>
              <w:t xml:space="preserve"> 20</w:t>
            </w:r>
            <w:r w:rsidR="008C7934">
              <w:rPr>
                <w:sz w:val="25"/>
                <w:szCs w:val="25"/>
              </w:rPr>
              <w:t>15</w:t>
            </w:r>
            <w:bookmarkStart w:id="0" w:name="_GoBack"/>
            <w:bookmarkEnd w:id="0"/>
            <w:r w:rsidRPr="003057F6">
              <w:rPr>
                <w:sz w:val="25"/>
                <w:szCs w:val="25"/>
              </w:rPr>
              <w:t>г.</w:t>
            </w:r>
          </w:p>
          <w:p w:rsidR="00D3752C" w:rsidRPr="003057F6" w:rsidRDefault="008C7934" w:rsidP="00FF656E">
            <w:pPr>
              <w:pStyle w:val="a7"/>
              <w:spacing w:line="240" w:lineRule="auto"/>
              <w:ind w:left="-57" w:right="-57"/>
              <w:jc w:val="left"/>
              <w:rPr>
                <w:b/>
                <w:sz w:val="25"/>
                <w:szCs w:val="25"/>
              </w:rPr>
            </w:pPr>
            <w:r>
              <w:rPr>
                <w:sz w:val="25"/>
                <w:szCs w:val="25"/>
              </w:rPr>
              <w:t>Окончание: «</w:t>
            </w:r>
            <w:r w:rsidR="00022D32">
              <w:rPr>
                <w:sz w:val="25"/>
                <w:szCs w:val="25"/>
              </w:rPr>
              <w:t>1</w:t>
            </w:r>
            <w:r w:rsidR="00FF656E">
              <w:rPr>
                <w:sz w:val="25"/>
                <w:szCs w:val="25"/>
              </w:rPr>
              <w:t>4</w:t>
            </w:r>
            <w:r w:rsidR="00D3752C" w:rsidRPr="003057F6">
              <w:rPr>
                <w:sz w:val="25"/>
                <w:szCs w:val="25"/>
              </w:rPr>
              <w:t>»</w:t>
            </w:r>
            <w:r>
              <w:rPr>
                <w:sz w:val="25"/>
                <w:szCs w:val="25"/>
              </w:rPr>
              <w:t xml:space="preserve"> </w:t>
            </w:r>
            <w:r w:rsidR="00FF656E">
              <w:rPr>
                <w:sz w:val="25"/>
                <w:szCs w:val="25"/>
              </w:rPr>
              <w:t>ок</w:t>
            </w:r>
            <w:r w:rsidR="00022D32">
              <w:rPr>
                <w:sz w:val="25"/>
                <w:szCs w:val="25"/>
              </w:rPr>
              <w:t>тября</w:t>
            </w:r>
            <w:r w:rsidR="00D3752C" w:rsidRPr="003057F6">
              <w:rPr>
                <w:sz w:val="25"/>
                <w:szCs w:val="25"/>
              </w:rPr>
              <w:t xml:space="preserve"> 20</w:t>
            </w:r>
            <w:r>
              <w:rPr>
                <w:sz w:val="25"/>
                <w:szCs w:val="25"/>
              </w:rPr>
              <w:t>15</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с использованием сервиса сайта,</w:t>
            </w:r>
            <w:r w:rsidR="00022D32">
              <w:rPr>
                <w:sz w:val="25"/>
                <w:szCs w:val="25"/>
                <w:u w:val="single"/>
              </w:rPr>
              <w:t xml:space="preserve"> на бумажном носителе, </w:t>
            </w:r>
            <w:r w:rsidR="00022D32" w:rsidRPr="00022D32">
              <w:rPr>
                <w:sz w:val="25"/>
                <w:szCs w:val="25"/>
                <w:u w:val="single"/>
              </w:rPr>
              <w:t xml:space="preserve"> </w:t>
            </w:r>
            <w:r w:rsidR="00E61CB5" w:rsidRPr="00022D32">
              <w:rPr>
                <w:sz w:val="25"/>
                <w:szCs w:val="25"/>
                <w:u w:val="single"/>
              </w:rPr>
              <w:t>на электронную почту.</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C7934" w:rsidP="00A7377F">
            <w:pPr>
              <w:pStyle w:val="a7"/>
              <w:spacing w:line="240" w:lineRule="auto"/>
              <w:ind w:left="170"/>
              <w:rPr>
                <w:sz w:val="25"/>
                <w:szCs w:val="25"/>
                <w:u w:val="single"/>
              </w:rPr>
            </w:pPr>
            <w:r w:rsidRPr="001A5E51">
              <w:rPr>
                <w:sz w:val="25"/>
                <w:szCs w:val="25"/>
                <w:u w:val="single"/>
              </w:rPr>
              <w:t>suleimenov-mk@eecommission.org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31-35</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r w:rsidR="001A5E51" w:rsidRPr="00377A65">
              <w:rPr>
                <w:bCs/>
                <w:kern w:val="32"/>
                <w:sz w:val="26"/>
                <w:szCs w:val="26"/>
                <w:u w:val="single"/>
              </w:rPr>
              <w:t>suleimenov-mk@eecommission.org</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584B06" w:rsidRDefault="00584B06" w:rsidP="001A5E51">
      <w:pPr>
        <w:pStyle w:val="a7"/>
        <w:tabs>
          <w:tab w:val="left" w:pos="8490"/>
        </w:tabs>
        <w:spacing w:line="240" w:lineRule="auto"/>
        <w:rPr>
          <w:b/>
          <w:sz w:val="26"/>
          <w:szCs w:val="26"/>
        </w:rPr>
      </w:pPr>
    </w:p>
    <w:p w:rsidR="00584B06" w:rsidRDefault="00584B06"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5C" w:rsidRDefault="00F5115C" w:rsidP="00D3752C">
      <w:pPr>
        <w:spacing w:after="0" w:line="240" w:lineRule="auto"/>
      </w:pPr>
      <w:r>
        <w:separator/>
      </w:r>
    </w:p>
  </w:endnote>
  <w:endnote w:type="continuationSeparator" w:id="0">
    <w:p w:rsidR="00F5115C" w:rsidRDefault="00F5115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5C" w:rsidRDefault="00F5115C" w:rsidP="00D3752C">
      <w:pPr>
        <w:spacing w:after="0" w:line="240" w:lineRule="auto"/>
      </w:pPr>
      <w:r>
        <w:separator/>
      </w:r>
    </w:p>
  </w:footnote>
  <w:footnote w:type="continuationSeparator" w:id="0">
    <w:p w:rsidR="00F5115C" w:rsidRDefault="00F5115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F656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12769A"/>
    <w:rsid w:val="001A5E51"/>
    <w:rsid w:val="002511B3"/>
    <w:rsid w:val="002818C2"/>
    <w:rsid w:val="00377A65"/>
    <w:rsid w:val="00391F65"/>
    <w:rsid w:val="00441159"/>
    <w:rsid w:val="004B49BC"/>
    <w:rsid w:val="00504DBE"/>
    <w:rsid w:val="00584B06"/>
    <w:rsid w:val="005D007E"/>
    <w:rsid w:val="00606527"/>
    <w:rsid w:val="00633592"/>
    <w:rsid w:val="00680A9B"/>
    <w:rsid w:val="0076666A"/>
    <w:rsid w:val="007F35C3"/>
    <w:rsid w:val="0089262C"/>
    <w:rsid w:val="008C7934"/>
    <w:rsid w:val="009007AB"/>
    <w:rsid w:val="00A30D70"/>
    <w:rsid w:val="00A32C9C"/>
    <w:rsid w:val="00B1076B"/>
    <w:rsid w:val="00B97E53"/>
    <w:rsid w:val="00BE7DB2"/>
    <w:rsid w:val="00C92B81"/>
    <w:rsid w:val="00D3752C"/>
    <w:rsid w:val="00D547B2"/>
    <w:rsid w:val="00E61CB5"/>
    <w:rsid w:val="00E81988"/>
    <w:rsid w:val="00EB35DF"/>
    <w:rsid w:val="00ED576C"/>
    <w:rsid w:val="00F5115C"/>
    <w:rsid w:val="00FA7811"/>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2015-09-13T20:00:00+00:00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2015-09-13T20:00:00+00:00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RegulatoryImpactAssessmentNameAm xmlns="d70984cf-725d-4790-9b12-19604c34148c" xsi:nil="true"/>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пункт 15 Инструкции о порядке заполнения декларации на товары</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2015-09-14T12:42:48+00:00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e555e52d-fcf8-45cb-999c-db7662911b2f</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DocumentFileOrder xmlns="9260b414-defe-45cc-88a3-eb5c73238076">2015-09-14T16:44:26+00:00</EecNpbDocumentFileOrder>
    <EecNpbUserFriendlyUrlPart xmlns="9260b414-defe-45cc-88a3-eb5c73238076">ria_14092015_sur.docx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DBBDE-47DF-49A9-9C22-CC56641B7618}"/>
</file>

<file path=customXml/itemProps2.xml><?xml version="1.0" encoding="utf-8"?>
<ds:datastoreItem xmlns:ds="http://schemas.openxmlformats.org/officeDocument/2006/customXml" ds:itemID="{E738B804-F3A3-4E4E-92B3-BE22A581E55C}"/>
</file>

<file path=customXml/itemProps3.xml><?xml version="1.0" encoding="utf-8"?>
<ds:datastoreItem xmlns:ds="http://schemas.openxmlformats.org/officeDocument/2006/customXml" ds:itemID="{832E90CC-D8FF-46E5-B4B6-CFA730D2C6C5}"/>
</file>

<file path=customXml/itemProps4.xml><?xml version="1.0" encoding="utf-8"?>
<ds:datastoreItem xmlns:ds="http://schemas.openxmlformats.org/officeDocument/2006/customXml" ds:itemID="{A8203DC0-CFD3-4676-953D-E1ECC306585A}"/>
</file>

<file path=docProps/app.xml><?xml version="1.0" encoding="utf-8"?>
<Properties xmlns="http://schemas.openxmlformats.org/officeDocument/2006/extended-properties" xmlns:vt="http://schemas.openxmlformats.org/officeDocument/2006/docPropsVTypes">
  <Template>Normal.dotm</Template>
  <TotalTime>16</TotalTime>
  <Pages>4</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7</cp:revision>
  <dcterms:created xsi:type="dcterms:W3CDTF">2015-09-11T14:27:00Z</dcterms:created>
  <dcterms:modified xsi:type="dcterms:W3CDTF">2015-09-14T13:41:00Z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