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B4B32" w14:textId="6AE59B54" w:rsidR="00AB4A65" w:rsidRPr="008C1EC5" w:rsidRDefault="00880A95" w:rsidP="00171CE7">
      <w:pPr>
        <w:spacing w:after="0" w:line="360" w:lineRule="auto"/>
        <w:ind w:left="4253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8C1EC5">
        <w:rPr>
          <w:rFonts w:ascii="Times New Roman" w:hAnsi="Times New Roman"/>
          <w:sz w:val="30"/>
          <w:szCs w:val="30"/>
        </w:rPr>
        <w:t>УТВЕРЖДЕН</w:t>
      </w:r>
      <w:r w:rsidR="00AB4A65" w:rsidRPr="008C1EC5">
        <w:rPr>
          <w:rFonts w:ascii="Times New Roman" w:hAnsi="Times New Roman"/>
          <w:sz w:val="30"/>
          <w:szCs w:val="30"/>
        </w:rPr>
        <w:t xml:space="preserve"> </w:t>
      </w:r>
    </w:p>
    <w:p w14:paraId="5387831B" w14:textId="5DB4792E" w:rsidR="0041173B" w:rsidRPr="008C1EC5" w:rsidRDefault="000201CF" w:rsidP="00171CE7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8C1EC5">
        <w:rPr>
          <w:rFonts w:ascii="Times New Roman" w:hAnsi="Times New Roman"/>
          <w:sz w:val="30"/>
          <w:szCs w:val="30"/>
        </w:rPr>
        <w:t>Решени</w:t>
      </w:r>
      <w:r w:rsidR="00F97600" w:rsidRPr="008C1EC5">
        <w:rPr>
          <w:rFonts w:ascii="Times New Roman" w:hAnsi="Times New Roman"/>
          <w:sz w:val="30"/>
          <w:szCs w:val="30"/>
        </w:rPr>
        <w:t>ем</w:t>
      </w:r>
      <w:r w:rsidRPr="008C1EC5">
        <w:rPr>
          <w:rFonts w:ascii="Times New Roman" w:hAnsi="Times New Roman"/>
          <w:sz w:val="30"/>
          <w:szCs w:val="30"/>
        </w:rPr>
        <w:t xml:space="preserve"> Совета </w:t>
      </w:r>
      <w:r w:rsidR="008C1EC5">
        <w:rPr>
          <w:rFonts w:ascii="Times New Roman" w:hAnsi="Times New Roman"/>
          <w:sz w:val="30"/>
          <w:szCs w:val="30"/>
        </w:rPr>
        <w:br/>
      </w:r>
      <w:r w:rsidRPr="008C1EC5">
        <w:rPr>
          <w:rFonts w:ascii="Times New Roman" w:hAnsi="Times New Roman"/>
          <w:sz w:val="30"/>
          <w:szCs w:val="30"/>
        </w:rPr>
        <w:t>Евразийской экономической</w:t>
      </w:r>
      <w:r w:rsidR="00171CE7">
        <w:rPr>
          <w:rFonts w:ascii="Times New Roman" w:hAnsi="Times New Roman"/>
          <w:sz w:val="30"/>
          <w:szCs w:val="30"/>
        </w:rPr>
        <w:t xml:space="preserve"> </w:t>
      </w:r>
      <w:r w:rsidRPr="008C1EC5">
        <w:rPr>
          <w:rFonts w:ascii="Times New Roman" w:hAnsi="Times New Roman"/>
          <w:sz w:val="30"/>
          <w:szCs w:val="30"/>
        </w:rPr>
        <w:t>комиссии</w:t>
      </w:r>
      <w:r w:rsidR="00AB4A65" w:rsidRPr="008C1EC5">
        <w:rPr>
          <w:rFonts w:ascii="Times New Roman" w:hAnsi="Times New Roman"/>
          <w:sz w:val="30"/>
          <w:szCs w:val="30"/>
        </w:rPr>
        <w:t xml:space="preserve"> </w:t>
      </w:r>
      <w:r w:rsidR="00AB4A65" w:rsidRPr="008C1EC5">
        <w:rPr>
          <w:rFonts w:ascii="Times New Roman" w:hAnsi="Times New Roman"/>
          <w:sz w:val="30"/>
          <w:szCs w:val="30"/>
        </w:rPr>
        <w:br/>
        <w:t xml:space="preserve">от   </w:t>
      </w:r>
      <w:r w:rsidR="00880A95" w:rsidRPr="008C1EC5">
        <w:rPr>
          <w:rFonts w:ascii="Times New Roman" w:hAnsi="Times New Roman"/>
          <w:sz w:val="30"/>
          <w:szCs w:val="30"/>
        </w:rPr>
        <w:t xml:space="preserve">       </w:t>
      </w:r>
      <w:r w:rsidR="00AB4A65" w:rsidRPr="008C1EC5">
        <w:rPr>
          <w:rFonts w:ascii="Times New Roman" w:hAnsi="Times New Roman"/>
          <w:sz w:val="30"/>
          <w:szCs w:val="30"/>
        </w:rPr>
        <w:t xml:space="preserve">            20    г.</w:t>
      </w:r>
      <w:r w:rsidR="00F97600" w:rsidRPr="008C1EC5">
        <w:rPr>
          <w:rFonts w:ascii="Times New Roman" w:hAnsi="Times New Roman"/>
          <w:sz w:val="30"/>
          <w:szCs w:val="30"/>
        </w:rPr>
        <w:t xml:space="preserve"> </w:t>
      </w:r>
      <w:r w:rsidR="00AB4A65" w:rsidRPr="008C1EC5">
        <w:rPr>
          <w:rFonts w:ascii="Times New Roman" w:hAnsi="Times New Roman"/>
          <w:sz w:val="30"/>
          <w:szCs w:val="30"/>
        </w:rPr>
        <w:t xml:space="preserve">№ </w:t>
      </w:r>
    </w:p>
    <w:p w14:paraId="5246A840" w14:textId="77777777" w:rsidR="0041173B" w:rsidRPr="008C1EC5" w:rsidRDefault="0041173B" w:rsidP="00AB4A65">
      <w:pPr>
        <w:spacing w:after="0"/>
        <w:ind w:left="4678"/>
        <w:jc w:val="center"/>
        <w:rPr>
          <w:rFonts w:ascii="Times New Roman" w:hAnsi="Times New Roman"/>
          <w:sz w:val="30"/>
          <w:szCs w:val="30"/>
        </w:rPr>
      </w:pPr>
    </w:p>
    <w:p w14:paraId="566B4BF7" w14:textId="77777777" w:rsidR="00AB4A65" w:rsidRPr="008C1EC5" w:rsidRDefault="00AB4A65" w:rsidP="00D35A69">
      <w:pPr>
        <w:jc w:val="center"/>
        <w:rPr>
          <w:rFonts w:ascii="Times New Roman" w:hAnsi="Times New Roman"/>
          <w:b/>
          <w:sz w:val="30"/>
          <w:szCs w:val="30"/>
        </w:rPr>
      </w:pPr>
    </w:p>
    <w:p w14:paraId="256B9952" w14:textId="0200BFA8" w:rsidR="00880A95" w:rsidRPr="008C1EC5" w:rsidRDefault="00880A95" w:rsidP="00171CE7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8C1EC5">
        <w:rPr>
          <w:rFonts w:ascii="Times New Roman" w:hAnsi="Times New Roman" w:cs="Times New Roman"/>
          <w:b/>
          <w:spacing w:val="40"/>
          <w:sz w:val="30"/>
          <w:szCs w:val="30"/>
        </w:rPr>
        <w:t>ПОРЯДОК</w:t>
      </w:r>
      <w:r w:rsidR="00A50908" w:rsidRPr="008C1EC5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</w:p>
    <w:p w14:paraId="6D4E1E5E" w14:textId="5AC6464C" w:rsidR="00D35A69" w:rsidRPr="008C1EC5" w:rsidRDefault="00D35A69" w:rsidP="008C1EC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C1EC5">
        <w:rPr>
          <w:rFonts w:ascii="Times New Roman" w:hAnsi="Times New Roman"/>
          <w:b/>
          <w:sz w:val="30"/>
          <w:szCs w:val="30"/>
        </w:rPr>
        <w:t>формирован</w:t>
      </w:r>
      <w:r w:rsidR="000201CF" w:rsidRPr="008C1EC5">
        <w:rPr>
          <w:rFonts w:ascii="Times New Roman" w:hAnsi="Times New Roman"/>
          <w:b/>
          <w:sz w:val="30"/>
          <w:szCs w:val="30"/>
        </w:rPr>
        <w:t>ия</w:t>
      </w:r>
      <w:r w:rsidRPr="008C1EC5">
        <w:rPr>
          <w:rFonts w:ascii="Times New Roman" w:hAnsi="Times New Roman"/>
          <w:b/>
          <w:sz w:val="30"/>
          <w:szCs w:val="30"/>
        </w:rPr>
        <w:t xml:space="preserve"> сравнительного рейтинга экспортных процедур, осуществляемых в </w:t>
      </w:r>
      <w:r w:rsidR="005D58B4" w:rsidRPr="008C1EC5">
        <w:rPr>
          <w:rFonts w:ascii="Times New Roman" w:hAnsi="Times New Roman"/>
          <w:b/>
          <w:sz w:val="30"/>
          <w:szCs w:val="30"/>
        </w:rPr>
        <w:t>государствах – членах Евразийского экономического союза</w:t>
      </w:r>
      <w:r w:rsidRPr="008C1EC5">
        <w:rPr>
          <w:rFonts w:ascii="Times New Roman" w:hAnsi="Times New Roman"/>
          <w:b/>
          <w:sz w:val="30"/>
          <w:szCs w:val="30"/>
        </w:rPr>
        <w:t xml:space="preserve"> в отношении ювелирной продукции, драгоценных металлов и драгоценных камней</w:t>
      </w:r>
    </w:p>
    <w:p w14:paraId="68EFDB9B" w14:textId="77777777" w:rsidR="00D35A69" w:rsidRPr="008C1EC5" w:rsidRDefault="00D35A69" w:rsidP="00D35A69">
      <w:pPr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54C8B308" w14:textId="77777777" w:rsidR="00D35A69" w:rsidRPr="008C1EC5" w:rsidRDefault="00D35A69" w:rsidP="00171CE7">
      <w:pPr>
        <w:spacing w:after="360"/>
        <w:jc w:val="center"/>
        <w:rPr>
          <w:rFonts w:ascii="Times New Roman" w:hAnsi="Times New Roman"/>
          <w:sz w:val="30"/>
          <w:szCs w:val="30"/>
        </w:rPr>
      </w:pPr>
      <w:r w:rsidRPr="008C1EC5">
        <w:rPr>
          <w:rFonts w:ascii="Times New Roman" w:hAnsi="Times New Roman"/>
          <w:sz w:val="30"/>
          <w:szCs w:val="30"/>
          <w:lang w:val="en-US"/>
        </w:rPr>
        <w:t>I</w:t>
      </w:r>
      <w:r w:rsidRPr="008C1EC5">
        <w:rPr>
          <w:rFonts w:ascii="Times New Roman" w:hAnsi="Times New Roman"/>
          <w:sz w:val="30"/>
          <w:szCs w:val="30"/>
        </w:rPr>
        <w:t>. Общие положения</w:t>
      </w:r>
    </w:p>
    <w:p w14:paraId="4F73F363" w14:textId="475029FB" w:rsidR="00D7236E" w:rsidRPr="00C62065" w:rsidRDefault="00F90B53" w:rsidP="00D80D8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62065">
        <w:rPr>
          <w:rFonts w:ascii="Times New Roman" w:hAnsi="Times New Roman" w:cs="Times New Roman"/>
          <w:sz w:val="30"/>
          <w:szCs w:val="30"/>
        </w:rPr>
        <w:t>Настоящи</w:t>
      </w:r>
      <w:r w:rsidR="000201CF" w:rsidRPr="00C62065">
        <w:rPr>
          <w:rFonts w:ascii="Times New Roman" w:hAnsi="Times New Roman" w:cs="Times New Roman"/>
          <w:sz w:val="30"/>
          <w:szCs w:val="30"/>
        </w:rPr>
        <w:t>й</w:t>
      </w:r>
      <w:r w:rsidRPr="00C62065">
        <w:rPr>
          <w:rFonts w:ascii="Times New Roman" w:hAnsi="Times New Roman" w:cs="Times New Roman"/>
          <w:sz w:val="30"/>
          <w:szCs w:val="30"/>
        </w:rPr>
        <w:t xml:space="preserve"> </w:t>
      </w:r>
      <w:r w:rsidR="00006892" w:rsidRPr="00C62065">
        <w:rPr>
          <w:rFonts w:ascii="Times New Roman" w:hAnsi="Times New Roman" w:cs="Times New Roman"/>
          <w:sz w:val="30"/>
          <w:szCs w:val="30"/>
        </w:rPr>
        <w:t>П</w:t>
      </w:r>
      <w:r w:rsidR="00D35A69" w:rsidRPr="00C62065">
        <w:rPr>
          <w:rFonts w:ascii="Times New Roman" w:hAnsi="Times New Roman" w:cs="Times New Roman"/>
          <w:sz w:val="30"/>
          <w:szCs w:val="30"/>
        </w:rPr>
        <w:t xml:space="preserve">орядок разработан </w:t>
      </w:r>
      <w:r w:rsidR="00D7236E" w:rsidRPr="00C62065">
        <w:rPr>
          <w:rFonts w:ascii="Times New Roman" w:hAnsi="Times New Roman" w:cs="Times New Roman"/>
          <w:sz w:val="30"/>
          <w:szCs w:val="30"/>
        </w:rPr>
        <w:t>в соответствии</w:t>
      </w:r>
      <w:r w:rsidR="00C505CF">
        <w:rPr>
          <w:rFonts w:ascii="Times New Roman" w:hAnsi="Times New Roman" w:cs="Times New Roman"/>
          <w:sz w:val="30"/>
          <w:szCs w:val="30"/>
        </w:rPr>
        <w:t xml:space="preserve"> </w:t>
      </w:r>
      <w:r w:rsidR="00D7236E" w:rsidRPr="00C62065">
        <w:rPr>
          <w:rFonts w:ascii="Times New Roman" w:hAnsi="Times New Roman" w:cs="Times New Roman"/>
          <w:sz w:val="30"/>
          <w:szCs w:val="30"/>
        </w:rPr>
        <w:t xml:space="preserve">с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D7236E" w:rsidRPr="00C62065">
        <w:rPr>
          <w:rFonts w:ascii="Times New Roman" w:hAnsi="Times New Roman" w:cs="Times New Roman"/>
          <w:sz w:val="30"/>
          <w:szCs w:val="30"/>
        </w:rPr>
        <w:t xml:space="preserve">пунктом 13 </w:t>
      </w:r>
      <w:r w:rsidR="005D58B4" w:rsidRPr="00C62065">
        <w:rPr>
          <w:rFonts w:ascii="Times New Roman" w:hAnsi="Times New Roman" w:cs="Times New Roman"/>
          <w:sz w:val="30"/>
          <w:szCs w:val="30"/>
        </w:rPr>
        <w:t xml:space="preserve">плана </w:t>
      </w:r>
      <w:r w:rsidR="00D7236E" w:rsidRPr="00C62065">
        <w:rPr>
          <w:rFonts w:ascii="Times New Roman" w:hAnsi="Times New Roman" w:cs="Times New Roman"/>
          <w:sz w:val="30"/>
          <w:szCs w:val="30"/>
        </w:rPr>
        <w:t>мероприятий по продвижению ювелирной продукции государств</w:t>
      </w:r>
      <w:r w:rsidR="005D58B4" w:rsidRPr="00C62065">
        <w:rPr>
          <w:rFonts w:ascii="Times New Roman" w:hAnsi="Times New Roman" w:cs="Times New Roman"/>
          <w:sz w:val="30"/>
          <w:szCs w:val="30"/>
        </w:rPr>
        <w:t xml:space="preserve"> </w:t>
      </w:r>
      <w:r w:rsidR="00C505CF">
        <w:rPr>
          <w:rFonts w:ascii="Times New Roman" w:hAnsi="Times New Roman" w:cs="Times New Roman"/>
          <w:sz w:val="30"/>
          <w:szCs w:val="30"/>
        </w:rPr>
        <w:t>–</w:t>
      </w:r>
      <w:r w:rsidR="005D58B4" w:rsidRPr="00C62065">
        <w:rPr>
          <w:rFonts w:ascii="Times New Roman" w:hAnsi="Times New Roman" w:cs="Times New Roman"/>
          <w:sz w:val="30"/>
          <w:szCs w:val="30"/>
        </w:rPr>
        <w:t xml:space="preserve"> </w:t>
      </w:r>
      <w:r w:rsidR="00D7236E" w:rsidRPr="00C62065">
        <w:rPr>
          <w:rFonts w:ascii="Times New Roman" w:hAnsi="Times New Roman" w:cs="Times New Roman"/>
          <w:sz w:val="30"/>
          <w:szCs w:val="30"/>
        </w:rPr>
        <w:t>членов</w:t>
      </w:r>
      <w:r w:rsidR="00C505CF">
        <w:rPr>
          <w:rFonts w:ascii="Times New Roman" w:hAnsi="Times New Roman" w:cs="Times New Roman"/>
          <w:sz w:val="30"/>
          <w:szCs w:val="30"/>
        </w:rPr>
        <w:t xml:space="preserve"> </w:t>
      </w:r>
      <w:r w:rsidR="00D7236E" w:rsidRPr="00C62065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на рынки третьих стран, утвержденного </w:t>
      </w:r>
      <w:r w:rsidR="005D58B4" w:rsidRPr="00C62065">
        <w:rPr>
          <w:rFonts w:ascii="Times New Roman" w:hAnsi="Times New Roman" w:cs="Times New Roman"/>
          <w:sz w:val="30"/>
          <w:szCs w:val="30"/>
        </w:rPr>
        <w:t xml:space="preserve">распоряжением Евразийского межправительственного совета </w:t>
      </w:r>
      <w:r w:rsidR="00D7236E" w:rsidRPr="00C62065">
        <w:rPr>
          <w:rFonts w:ascii="Times New Roman" w:hAnsi="Times New Roman" w:cs="Times New Roman"/>
          <w:sz w:val="30"/>
          <w:szCs w:val="30"/>
        </w:rPr>
        <w:t xml:space="preserve">от 25 октября 2019 г. </w:t>
      </w:r>
      <w:r w:rsidR="005D58B4" w:rsidRPr="00C62065">
        <w:rPr>
          <w:rFonts w:ascii="Times New Roman" w:hAnsi="Times New Roman" w:cs="Times New Roman"/>
          <w:sz w:val="30"/>
          <w:szCs w:val="30"/>
        </w:rPr>
        <w:t xml:space="preserve">№ 17, </w:t>
      </w:r>
      <w:r w:rsidR="00D35A69" w:rsidRPr="00C62065">
        <w:rPr>
          <w:rFonts w:ascii="Times New Roman" w:hAnsi="Times New Roman" w:cs="Times New Roman"/>
          <w:sz w:val="30"/>
          <w:szCs w:val="30"/>
        </w:rPr>
        <w:t xml:space="preserve">в целях оценки качества экспортных процедур, осуществляемых </w:t>
      </w:r>
      <w:r w:rsidR="00C62065">
        <w:rPr>
          <w:rFonts w:ascii="Times New Roman" w:hAnsi="Times New Roman" w:cs="Times New Roman"/>
          <w:sz w:val="30"/>
          <w:szCs w:val="30"/>
        </w:rPr>
        <w:br/>
      </w:r>
      <w:r w:rsidR="00D35A69" w:rsidRPr="00C62065">
        <w:rPr>
          <w:rFonts w:ascii="Times New Roman" w:hAnsi="Times New Roman" w:cs="Times New Roman"/>
          <w:sz w:val="30"/>
          <w:szCs w:val="30"/>
        </w:rPr>
        <w:t>в государствах</w:t>
      </w:r>
      <w:r w:rsidR="005D58B4" w:rsidRPr="00C62065">
        <w:rPr>
          <w:rFonts w:ascii="Times New Roman" w:hAnsi="Times New Roman" w:cs="Times New Roman"/>
          <w:sz w:val="30"/>
          <w:szCs w:val="30"/>
        </w:rPr>
        <w:t xml:space="preserve"> – </w:t>
      </w:r>
      <w:r w:rsidR="00D35A69" w:rsidRPr="00C62065">
        <w:rPr>
          <w:rFonts w:ascii="Times New Roman" w:hAnsi="Times New Roman" w:cs="Times New Roman"/>
          <w:sz w:val="30"/>
          <w:szCs w:val="30"/>
        </w:rPr>
        <w:t>членах</w:t>
      </w:r>
      <w:r w:rsidR="00741A1F" w:rsidRPr="00C62065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(далее – государства-члены) </w:t>
      </w:r>
      <w:r w:rsidR="00D35A69" w:rsidRPr="00C62065">
        <w:rPr>
          <w:rFonts w:ascii="Times New Roman" w:hAnsi="Times New Roman" w:cs="Times New Roman"/>
          <w:sz w:val="30"/>
          <w:szCs w:val="30"/>
        </w:rPr>
        <w:t>в отношении ювелирной продукции, драгоценных металлов и драгоценных камней</w:t>
      </w:r>
      <w:r w:rsidR="00C8346F" w:rsidRPr="00C62065">
        <w:rPr>
          <w:rFonts w:ascii="Times New Roman" w:hAnsi="Times New Roman" w:cs="Times New Roman"/>
          <w:sz w:val="30"/>
          <w:szCs w:val="30"/>
        </w:rPr>
        <w:t xml:space="preserve"> (далее – ювелирная</w:t>
      </w:r>
      <w:proofErr w:type="gramEnd"/>
      <w:r w:rsidR="00C8346F" w:rsidRPr="00C62065">
        <w:rPr>
          <w:rFonts w:ascii="Times New Roman" w:hAnsi="Times New Roman" w:cs="Times New Roman"/>
          <w:sz w:val="30"/>
          <w:szCs w:val="30"/>
        </w:rPr>
        <w:t xml:space="preserve"> продукция)</w:t>
      </w:r>
      <w:r w:rsidR="00D7236E" w:rsidRPr="00C62065">
        <w:rPr>
          <w:rFonts w:ascii="Times New Roman" w:hAnsi="Times New Roman" w:cs="Times New Roman"/>
          <w:sz w:val="30"/>
          <w:szCs w:val="30"/>
        </w:rPr>
        <w:t>.</w:t>
      </w:r>
    </w:p>
    <w:p w14:paraId="657598CE" w14:textId="6385591D" w:rsidR="000F06E3" w:rsidRPr="00C62065" w:rsidRDefault="000F06E3" w:rsidP="00D80D8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62065">
        <w:rPr>
          <w:rFonts w:ascii="Times New Roman" w:hAnsi="Times New Roman" w:cs="Times New Roman"/>
          <w:sz w:val="30"/>
          <w:szCs w:val="30"/>
        </w:rPr>
        <w:t>Для целей формирования</w:t>
      </w:r>
      <w:r w:rsidR="00FA0083">
        <w:rPr>
          <w:rFonts w:ascii="Times New Roman" w:hAnsi="Times New Roman" w:cs="Times New Roman"/>
          <w:sz w:val="30"/>
          <w:szCs w:val="30"/>
        </w:rPr>
        <w:t xml:space="preserve"> сравнительного</w:t>
      </w:r>
      <w:r w:rsidRPr="00C62065">
        <w:rPr>
          <w:rFonts w:ascii="Times New Roman" w:hAnsi="Times New Roman" w:cs="Times New Roman"/>
          <w:sz w:val="30"/>
          <w:szCs w:val="30"/>
        </w:rPr>
        <w:t xml:space="preserve"> рейтинга</w:t>
      </w:r>
      <w:r w:rsidR="00FA0083" w:rsidRPr="00FA0083">
        <w:rPr>
          <w:rFonts w:ascii="Times New Roman" w:hAnsi="Times New Roman" w:cs="Times New Roman"/>
          <w:sz w:val="30"/>
          <w:szCs w:val="30"/>
        </w:rPr>
        <w:t xml:space="preserve"> </w:t>
      </w:r>
      <w:r w:rsidR="00FA0083" w:rsidRPr="00C62065">
        <w:rPr>
          <w:rFonts w:ascii="Times New Roman" w:hAnsi="Times New Roman" w:cs="Times New Roman"/>
          <w:sz w:val="30"/>
          <w:szCs w:val="30"/>
        </w:rPr>
        <w:t xml:space="preserve">экспортных процедур, осуществляемых в государствах-членах в отношении ювелирной продукции (далее </w:t>
      </w:r>
      <w:r w:rsidR="00D80D83">
        <w:rPr>
          <w:rFonts w:ascii="Times New Roman" w:hAnsi="Times New Roman" w:cs="Times New Roman"/>
          <w:sz w:val="30"/>
          <w:szCs w:val="30"/>
        </w:rPr>
        <w:t>–</w:t>
      </w:r>
      <w:r w:rsidR="00FA0083" w:rsidRPr="00C62065">
        <w:rPr>
          <w:rFonts w:ascii="Times New Roman" w:hAnsi="Times New Roman" w:cs="Times New Roman"/>
          <w:sz w:val="30"/>
          <w:szCs w:val="30"/>
        </w:rPr>
        <w:t xml:space="preserve"> рейтинг)</w:t>
      </w:r>
      <w:r w:rsidR="00FA0083">
        <w:rPr>
          <w:rFonts w:ascii="Times New Roman" w:hAnsi="Times New Roman" w:cs="Times New Roman"/>
          <w:sz w:val="30"/>
          <w:szCs w:val="30"/>
        </w:rPr>
        <w:t>,</w:t>
      </w:r>
      <w:r w:rsidRPr="00C62065">
        <w:rPr>
          <w:rFonts w:ascii="Times New Roman" w:hAnsi="Times New Roman" w:cs="Times New Roman"/>
          <w:sz w:val="30"/>
          <w:szCs w:val="30"/>
        </w:rPr>
        <w:t xml:space="preserve"> опрос мнений </w:t>
      </w:r>
      <w:r w:rsidR="00C8346F" w:rsidRPr="00C62065">
        <w:rPr>
          <w:rFonts w:ascii="Times New Roman" w:hAnsi="Times New Roman" w:cs="Times New Roman"/>
          <w:sz w:val="30"/>
          <w:szCs w:val="30"/>
        </w:rPr>
        <w:t xml:space="preserve">юридических лиц, а также физических лиц, зарегистрированных в качестве индивидуальных предпринимателей </w:t>
      </w:r>
      <w:r w:rsidR="00F90788" w:rsidRPr="00C62065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F90788" w:rsidRPr="00C62065">
        <w:rPr>
          <w:rFonts w:ascii="Times New Roman" w:hAnsi="Times New Roman" w:cs="Times New Roman"/>
          <w:sz w:val="30"/>
          <w:szCs w:val="30"/>
        </w:rPr>
        <w:t>с законодательством государств</w:t>
      </w:r>
      <w:r w:rsidR="00D80D83">
        <w:rPr>
          <w:rFonts w:ascii="Times New Roman" w:hAnsi="Times New Roman" w:cs="Times New Roman"/>
          <w:sz w:val="30"/>
          <w:szCs w:val="30"/>
        </w:rPr>
        <w:t>-</w:t>
      </w:r>
      <w:r w:rsidR="00F90788" w:rsidRPr="00C62065">
        <w:rPr>
          <w:rFonts w:ascii="Times New Roman" w:hAnsi="Times New Roman" w:cs="Times New Roman"/>
          <w:sz w:val="30"/>
          <w:szCs w:val="30"/>
        </w:rPr>
        <w:t>член</w:t>
      </w:r>
      <w:r w:rsidR="00F90788">
        <w:rPr>
          <w:rFonts w:ascii="Times New Roman" w:hAnsi="Times New Roman" w:cs="Times New Roman"/>
          <w:sz w:val="30"/>
          <w:szCs w:val="30"/>
        </w:rPr>
        <w:t>ов</w:t>
      </w:r>
      <w:r w:rsidR="00F90788" w:rsidRPr="00C62065">
        <w:rPr>
          <w:rFonts w:ascii="Times New Roman" w:hAnsi="Times New Roman" w:cs="Times New Roman"/>
          <w:sz w:val="30"/>
          <w:szCs w:val="30"/>
        </w:rPr>
        <w:t xml:space="preserve"> </w:t>
      </w:r>
      <w:r w:rsidR="00C8346F" w:rsidRPr="00C62065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971DB2" w:rsidRPr="00C62065">
        <w:rPr>
          <w:rFonts w:ascii="Times New Roman" w:hAnsi="Times New Roman" w:cs="Times New Roman"/>
          <w:sz w:val="30"/>
          <w:szCs w:val="30"/>
        </w:rPr>
        <w:t>респонденты</w:t>
      </w:r>
      <w:r w:rsidR="00C8346F" w:rsidRPr="00C62065">
        <w:rPr>
          <w:rFonts w:ascii="Times New Roman" w:hAnsi="Times New Roman" w:cs="Times New Roman"/>
          <w:sz w:val="30"/>
          <w:szCs w:val="30"/>
        </w:rPr>
        <w:t>)</w:t>
      </w:r>
      <w:r w:rsidR="00D80D83">
        <w:rPr>
          <w:rFonts w:ascii="Times New Roman" w:hAnsi="Times New Roman" w:cs="Times New Roman"/>
          <w:sz w:val="30"/>
          <w:szCs w:val="30"/>
        </w:rPr>
        <w:t>,</w:t>
      </w:r>
      <w:r w:rsidR="00D80D83">
        <w:rPr>
          <w:rFonts w:ascii="Times New Roman" w:hAnsi="Times New Roman" w:cs="Times New Roman"/>
          <w:sz w:val="30"/>
          <w:szCs w:val="30"/>
        </w:rPr>
        <w:br/>
      </w:r>
      <w:r w:rsidR="002F475A">
        <w:rPr>
          <w:rFonts w:ascii="Times New Roman" w:hAnsi="Times New Roman" w:cs="Times New Roman"/>
          <w:sz w:val="30"/>
          <w:szCs w:val="30"/>
        </w:rPr>
        <w:t>проводится в формате добровольного электронного анкетирования</w:t>
      </w:r>
      <w:r w:rsidRPr="00C62065">
        <w:rPr>
          <w:rFonts w:ascii="Times New Roman" w:hAnsi="Times New Roman" w:cs="Times New Roman"/>
          <w:sz w:val="30"/>
          <w:szCs w:val="30"/>
        </w:rPr>
        <w:t xml:space="preserve"> </w:t>
      </w:r>
      <w:r w:rsidR="00D80D83">
        <w:rPr>
          <w:rFonts w:ascii="Times New Roman" w:hAnsi="Times New Roman" w:cs="Times New Roman"/>
          <w:sz w:val="30"/>
          <w:szCs w:val="30"/>
        </w:rPr>
        <w:br/>
      </w:r>
      <w:r w:rsidRPr="00C62065">
        <w:rPr>
          <w:rFonts w:ascii="Times New Roman" w:hAnsi="Times New Roman" w:cs="Times New Roman"/>
          <w:sz w:val="30"/>
          <w:szCs w:val="30"/>
        </w:rPr>
        <w:t xml:space="preserve">в отношении </w:t>
      </w:r>
      <w:proofErr w:type="gramStart"/>
      <w:r w:rsidRPr="00C62065">
        <w:rPr>
          <w:rFonts w:ascii="Times New Roman" w:hAnsi="Times New Roman" w:cs="Times New Roman"/>
          <w:sz w:val="30"/>
          <w:szCs w:val="30"/>
        </w:rPr>
        <w:t>функционирования</w:t>
      </w:r>
      <w:proofErr w:type="gramEnd"/>
      <w:r w:rsidRPr="00C62065">
        <w:rPr>
          <w:rFonts w:ascii="Times New Roman" w:hAnsi="Times New Roman" w:cs="Times New Roman"/>
          <w:sz w:val="30"/>
          <w:szCs w:val="30"/>
        </w:rPr>
        <w:t xml:space="preserve"> как таможенных постов </w:t>
      </w:r>
      <w:r w:rsidRPr="00C62065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государственных таможенных служб, так и </w:t>
      </w:r>
      <w:r w:rsidR="00D93D36" w:rsidRPr="00C62065">
        <w:rPr>
          <w:rFonts w:ascii="Times New Roman" w:hAnsi="Times New Roman" w:cs="Times New Roman"/>
          <w:sz w:val="30"/>
          <w:szCs w:val="30"/>
        </w:rPr>
        <w:t>структурных подразделений государственных органов</w:t>
      </w:r>
      <w:r w:rsidR="00171CE7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Pr="00C62065">
        <w:rPr>
          <w:rFonts w:ascii="Times New Roman" w:hAnsi="Times New Roman" w:cs="Times New Roman"/>
          <w:sz w:val="30"/>
          <w:szCs w:val="30"/>
        </w:rPr>
        <w:t xml:space="preserve">, уполномоченных на регулирование </w:t>
      </w:r>
      <w:r w:rsidR="002F475A">
        <w:rPr>
          <w:rFonts w:ascii="Times New Roman" w:hAnsi="Times New Roman" w:cs="Times New Roman"/>
          <w:sz w:val="30"/>
          <w:szCs w:val="30"/>
        </w:rPr>
        <w:t xml:space="preserve">в </w:t>
      </w:r>
      <w:r w:rsidRPr="00C62065">
        <w:rPr>
          <w:rFonts w:ascii="Times New Roman" w:hAnsi="Times New Roman" w:cs="Times New Roman"/>
          <w:sz w:val="30"/>
          <w:szCs w:val="30"/>
        </w:rPr>
        <w:t>сфер</w:t>
      </w:r>
      <w:r w:rsidR="002F475A">
        <w:rPr>
          <w:rFonts w:ascii="Times New Roman" w:hAnsi="Times New Roman" w:cs="Times New Roman"/>
          <w:sz w:val="30"/>
          <w:szCs w:val="30"/>
        </w:rPr>
        <w:t>е экспорта</w:t>
      </w:r>
      <w:r w:rsidRPr="00C62065">
        <w:rPr>
          <w:rFonts w:ascii="Times New Roman" w:hAnsi="Times New Roman" w:cs="Times New Roman"/>
          <w:sz w:val="30"/>
          <w:szCs w:val="30"/>
        </w:rPr>
        <w:t xml:space="preserve"> </w:t>
      </w:r>
      <w:r w:rsidR="002A7D80" w:rsidRPr="00C62065">
        <w:rPr>
          <w:rFonts w:ascii="Times New Roman" w:hAnsi="Times New Roman" w:cs="Times New Roman"/>
          <w:sz w:val="30"/>
          <w:szCs w:val="30"/>
        </w:rPr>
        <w:t>ювелирной продукции</w:t>
      </w:r>
      <w:r w:rsidRPr="00C62065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D93D36" w:rsidRPr="00C62065">
        <w:rPr>
          <w:rFonts w:ascii="Times New Roman" w:hAnsi="Times New Roman" w:cs="Times New Roman"/>
          <w:sz w:val="30"/>
          <w:szCs w:val="30"/>
        </w:rPr>
        <w:t xml:space="preserve">структурных подразделений </w:t>
      </w:r>
      <w:r w:rsidRPr="00C62065">
        <w:rPr>
          <w:rFonts w:ascii="Times New Roman" w:hAnsi="Times New Roman" w:cs="Times New Roman"/>
          <w:sz w:val="30"/>
          <w:szCs w:val="30"/>
        </w:rPr>
        <w:t>иных государственных органов и организаций</w:t>
      </w:r>
      <w:r w:rsidR="00171CE7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Pr="00C62065">
        <w:rPr>
          <w:rFonts w:ascii="Times New Roman" w:hAnsi="Times New Roman" w:cs="Times New Roman"/>
          <w:sz w:val="30"/>
          <w:szCs w:val="30"/>
        </w:rPr>
        <w:t>, участвующих в осуществлении экспортных процедур</w:t>
      </w:r>
      <w:r w:rsidR="002F475A" w:rsidRPr="002F475A">
        <w:rPr>
          <w:rFonts w:ascii="Times New Roman" w:hAnsi="Times New Roman" w:cs="Times New Roman"/>
          <w:sz w:val="30"/>
          <w:szCs w:val="30"/>
        </w:rPr>
        <w:t xml:space="preserve"> </w:t>
      </w:r>
      <w:r w:rsidRPr="00C62065">
        <w:rPr>
          <w:rFonts w:ascii="Times New Roman" w:hAnsi="Times New Roman" w:cs="Times New Roman"/>
          <w:sz w:val="30"/>
          <w:szCs w:val="30"/>
        </w:rPr>
        <w:t>в отношении ювелирной продукции (далее – структурные подразделения государственных органов).</w:t>
      </w:r>
    </w:p>
    <w:p w14:paraId="5DBE8554" w14:textId="79B0DA84" w:rsidR="00D7236E" w:rsidRPr="00C62065" w:rsidRDefault="00D7236E" w:rsidP="00D80D8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2065">
        <w:rPr>
          <w:rFonts w:ascii="Times New Roman" w:hAnsi="Times New Roman" w:cs="Times New Roman"/>
          <w:sz w:val="30"/>
          <w:szCs w:val="30"/>
        </w:rPr>
        <w:t>Задачами формирования рейтинга являются:</w:t>
      </w:r>
    </w:p>
    <w:p w14:paraId="710DC519" w14:textId="5E662055" w:rsidR="00D7236E" w:rsidRPr="00DA5951" w:rsidRDefault="00DA5951" w:rsidP="00DA595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D7236E" w:rsidRPr="00DA5951">
        <w:rPr>
          <w:rFonts w:ascii="Times New Roman" w:hAnsi="Times New Roman" w:cs="Times New Roman"/>
          <w:sz w:val="30"/>
          <w:szCs w:val="30"/>
        </w:rPr>
        <w:t>анализ законодательства государств</w:t>
      </w:r>
      <w:r w:rsidR="00D80D83" w:rsidRPr="00DA5951">
        <w:rPr>
          <w:rFonts w:ascii="Times New Roman" w:hAnsi="Times New Roman" w:cs="Times New Roman"/>
          <w:sz w:val="30"/>
          <w:szCs w:val="30"/>
        </w:rPr>
        <w:t>-</w:t>
      </w:r>
      <w:r w:rsidR="00D7236E" w:rsidRPr="00DA5951">
        <w:rPr>
          <w:rFonts w:ascii="Times New Roman" w:hAnsi="Times New Roman" w:cs="Times New Roman"/>
          <w:sz w:val="30"/>
          <w:szCs w:val="30"/>
        </w:rPr>
        <w:t>членов</w:t>
      </w:r>
      <w:r w:rsidR="006D3276" w:rsidRPr="00DA5951">
        <w:rPr>
          <w:rFonts w:ascii="Times New Roman" w:hAnsi="Times New Roman" w:cs="Times New Roman"/>
          <w:sz w:val="30"/>
          <w:szCs w:val="30"/>
        </w:rPr>
        <w:t xml:space="preserve"> </w:t>
      </w:r>
      <w:r w:rsidR="002F475A" w:rsidRPr="00DA5951">
        <w:rPr>
          <w:rFonts w:ascii="Times New Roman" w:hAnsi="Times New Roman" w:cs="Times New Roman"/>
          <w:sz w:val="30"/>
          <w:szCs w:val="30"/>
        </w:rPr>
        <w:t>и правоприменительной практики</w:t>
      </w:r>
      <w:r w:rsidR="00D7236E" w:rsidRPr="00DA5951">
        <w:rPr>
          <w:rFonts w:ascii="Times New Roman" w:hAnsi="Times New Roman" w:cs="Times New Roman"/>
          <w:sz w:val="30"/>
          <w:szCs w:val="30"/>
        </w:rPr>
        <w:t xml:space="preserve"> </w:t>
      </w:r>
      <w:r w:rsidR="00883D45" w:rsidRPr="00DA5951">
        <w:rPr>
          <w:rFonts w:ascii="Times New Roman" w:hAnsi="Times New Roman" w:cs="Times New Roman"/>
          <w:sz w:val="30"/>
          <w:szCs w:val="30"/>
        </w:rPr>
        <w:t>в сфере</w:t>
      </w:r>
      <w:r w:rsidR="00D7236E" w:rsidRPr="00DA5951">
        <w:rPr>
          <w:rFonts w:ascii="Times New Roman" w:hAnsi="Times New Roman" w:cs="Times New Roman"/>
          <w:sz w:val="30"/>
          <w:szCs w:val="30"/>
        </w:rPr>
        <w:t xml:space="preserve"> экспорта ювелирной продукции</w:t>
      </w:r>
      <w:r w:rsidR="00883D45" w:rsidRPr="00DA5951">
        <w:rPr>
          <w:rFonts w:ascii="Times New Roman" w:hAnsi="Times New Roman" w:cs="Times New Roman"/>
          <w:sz w:val="30"/>
          <w:szCs w:val="30"/>
        </w:rPr>
        <w:t>;</w:t>
      </w:r>
    </w:p>
    <w:p w14:paraId="678896F2" w14:textId="255B8D70" w:rsidR="00315A31" w:rsidRPr="00C62065" w:rsidRDefault="00DA5951" w:rsidP="00DA595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="00315A31" w:rsidRPr="00C62065">
        <w:rPr>
          <w:rFonts w:ascii="Times New Roman" w:hAnsi="Times New Roman" w:cs="Times New Roman"/>
          <w:sz w:val="30"/>
          <w:szCs w:val="30"/>
        </w:rPr>
        <w:t>подготовка экспертных предложений по упрощению условий доступа ювелирной продукции государств</w:t>
      </w:r>
      <w:r w:rsidR="00D80D83">
        <w:rPr>
          <w:rFonts w:ascii="Times New Roman" w:hAnsi="Times New Roman" w:cs="Times New Roman"/>
          <w:sz w:val="30"/>
          <w:szCs w:val="30"/>
        </w:rPr>
        <w:t>-</w:t>
      </w:r>
      <w:r w:rsidR="00315A31" w:rsidRPr="00C62065">
        <w:rPr>
          <w:rFonts w:ascii="Times New Roman" w:hAnsi="Times New Roman" w:cs="Times New Roman"/>
          <w:sz w:val="30"/>
          <w:szCs w:val="30"/>
        </w:rPr>
        <w:t>членов</w:t>
      </w:r>
      <w:r w:rsidR="006D3276">
        <w:rPr>
          <w:rFonts w:ascii="Times New Roman" w:hAnsi="Times New Roman" w:cs="Times New Roman"/>
          <w:sz w:val="30"/>
          <w:szCs w:val="30"/>
        </w:rPr>
        <w:t xml:space="preserve"> </w:t>
      </w:r>
      <w:r w:rsidR="00315A31" w:rsidRPr="00C62065">
        <w:rPr>
          <w:rFonts w:ascii="Times New Roman" w:hAnsi="Times New Roman" w:cs="Times New Roman"/>
          <w:sz w:val="30"/>
          <w:szCs w:val="30"/>
        </w:rPr>
        <w:t>на рынки третьих стран;</w:t>
      </w:r>
    </w:p>
    <w:p w14:paraId="384F4B44" w14:textId="45DEE5C1" w:rsidR="00D7236E" w:rsidRPr="00C62065" w:rsidRDefault="00DA5951" w:rsidP="00DA5951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883D45" w:rsidRPr="00C62065">
        <w:rPr>
          <w:rFonts w:ascii="Times New Roman" w:hAnsi="Times New Roman" w:cs="Times New Roman"/>
          <w:sz w:val="30"/>
          <w:szCs w:val="30"/>
        </w:rPr>
        <w:t xml:space="preserve">обеспечение информированности экспортеров </w:t>
      </w:r>
      <w:r w:rsidR="00171CE7" w:rsidRPr="00C62065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883D45" w:rsidRPr="00C62065">
        <w:rPr>
          <w:rFonts w:ascii="Times New Roman" w:hAnsi="Times New Roman" w:cs="Times New Roman"/>
          <w:sz w:val="30"/>
          <w:szCs w:val="30"/>
        </w:rPr>
        <w:t xml:space="preserve">(юридических </w:t>
      </w:r>
      <w:r w:rsidR="002F475A">
        <w:rPr>
          <w:rFonts w:ascii="Times New Roman" w:hAnsi="Times New Roman" w:cs="Times New Roman"/>
          <w:sz w:val="30"/>
          <w:szCs w:val="30"/>
        </w:rPr>
        <w:t xml:space="preserve">лиц </w:t>
      </w:r>
      <w:r w:rsidR="00883D45" w:rsidRPr="00C62065">
        <w:rPr>
          <w:rFonts w:ascii="Times New Roman" w:hAnsi="Times New Roman" w:cs="Times New Roman"/>
          <w:sz w:val="30"/>
          <w:szCs w:val="30"/>
        </w:rPr>
        <w:t>и физических лиц</w:t>
      </w:r>
      <w:r w:rsidR="002F475A">
        <w:rPr>
          <w:rFonts w:ascii="Times New Roman" w:hAnsi="Times New Roman" w:cs="Times New Roman"/>
          <w:sz w:val="30"/>
          <w:szCs w:val="30"/>
        </w:rPr>
        <w:t xml:space="preserve">, зарегистрированных </w:t>
      </w:r>
      <w:r w:rsidR="008149B1">
        <w:rPr>
          <w:rFonts w:ascii="Times New Roman" w:hAnsi="Times New Roman" w:cs="Times New Roman"/>
          <w:sz w:val="30"/>
          <w:szCs w:val="30"/>
        </w:rPr>
        <w:br/>
      </w:r>
      <w:r w:rsidR="002F475A">
        <w:rPr>
          <w:rFonts w:ascii="Times New Roman" w:hAnsi="Times New Roman" w:cs="Times New Roman"/>
          <w:sz w:val="30"/>
          <w:szCs w:val="30"/>
        </w:rPr>
        <w:t xml:space="preserve">в качестве индивидуальных предпринимателей </w:t>
      </w:r>
      <w:r w:rsidR="00852F65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</w:t>
      </w:r>
      <w:r w:rsidR="00883D45" w:rsidRPr="00C62065">
        <w:rPr>
          <w:rFonts w:ascii="Times New Roman" w:hAnsi="Times New Roman" w:cs="Times New Roman"/>
          <w:sz w:val="30"/>
          <w:szCs w:val="30"/>
        </w:rPr>
        <w:t xml:space="preserve">государств-членов) </w:t>
      </w:r>
      <w:r w:rsidR="00DA2A2C" w:rsidRPr="00C62065">
        <w:rPr>
          <w:rFonts w:ascii="Times New Roman" w:hAnsi="Times New Roman" w:cs="Times New Roman"/>
          <w:sz w:val="30"/>
          <w:szCs w:val="30"/>
        </w:rPr>
        <w:t xml:space="preserve">о наиболее </w:t>
      </w:r>
      <w:r w:rsidR="00852F65">
        <w:rPr>
          <w:rFonts w:ascii="Times New Roman" w:hAnsi="Times New Roman" w:cs="Times New Roman"/>
          <w:sz w:val="30"/>
          <w:szCs w:val="30"/>
        </w:rPr>
        <w:t>эффективных</w:t>
      </w:r>
      <w:r w:rsidR="00DA2A2C" w:rsidRPr="00C62065">
        <w:rPr>
          <w:rFonts w:ascii="Times New Roman" w:hAnsi="Times New Roman" w:cs="Times New Roman"/>
          <w:sz w:val="30"/>
          <w:szCs w:val="30"/>
        </w:rPr>
        <w:t xml:space="preserve"> практиках </w:t>
      </w:r>
      <w:proofErr w:type="spellStart"/>
      <w:r w:rsidR="00DA2A2C" w:rsidRPr="00C62065">
        <w:rPr>
          <w:rFonts w:ascii="Times New Roman" w:hAnsi="Times New Roman" w:cs="Times New Roman"/>
          <w:sz w:val="30"/>
          <w:szCs w:val="30"/>
        </w:rPr>
        <w:t>правоприменения</w:t>
      </w:r>
      <w:proofErr w:type="spellEnd"/>
      <w:r w:rsidR="00315A31" w:rsidRPr="00C62065">
        <w:rPr>
          <w:rFonts w:ascii="Times New Roman" w:hAnsi="Times New Roman" w:cs="Times New Roman"/>
          <w:sz w:val="30"/>
          <w:szCs w:val="30"/>
        </w:rPr>
        <w:t xml:space="preserve"> государствами</w:t>
      </w:r>
      <w:r w:rsidR="00D80D83">
        <w:rPr>
          <w:rFonts w:ascii="Times New Roman" w:hAnsi="Times New Roman" w:cs="Times New Roman"/>
          <w:sz w:val="30"/>
          <w:szCs w:val="30"/>
        </w:rPr>
        <w:t>-</w:t>
      </w:r>
      <w:r w:rsidR="00315A31" w:rsidRPr="00C62065">
        <w:rPr>
          <w:rFonts w:ascii="Times New Roman" w:hAnsi="Times New Roman" w:cs="Times New Roman"/>
          <w:sz w:val="30"/>
          <w:szCs w:val="30"/>
        </w:rPr>
        <w:t>членами</w:t>
      </w:r>
      <w:r w:rsidR="00852F65">
        <w:rPr>
          <w:rFonts w:ascii="Times New Roman" w:hAnsi="Times New Roman" w:cs="Times New Roman"/>
          <w:sz w:val="30"/>
          <w:szCs w:val="30"/>
        </w:rPr>
        <w:t xml:space="preserve"> </w:t>
      </w:r>
      <w:r w:rsidR="00315A31" w:rsidRPr="00C62065">
        <w:rPr>
          <w:rFonts w:ascii="Times New Roman" w:hAnsi="Times New Roman" w:cs="Times New Roman"/>
          <w:sz w:val="30"/>
          <w:szCs w:val="30"/>
        </w:rPr>
        <w:t xml:space="preserve">законодательства </w:t>
      </w:r>
      <w:r w:rsidR="008149B1">
        <w:rPr>
          <w:rFonts w:ascii="Times New Roman" w:hAnsi="Times New Roman" w:cs="Times New Roman"/>
          <w:sz w:val="30"/>
          <w:szCs w:val="30"/>
        </w:rPr>
        <w:br/>
      </w:r>
      <w:r w:rsidR="00315A31" w:rsidRPr="00C62065">
        <w:rPr>
          <w:rFonts w:ascii="Times New Roman" w:hAnsi="Times New Roman" w:cs="Times New Roman"/>
          <w:sz w:val="30"/>
          <w:szCs w:val="30"/>
        </w:rPr>
        <w:t>в сфере экспорта ювелирной продукции;</w:t>
      </w:r>
    </w:p>
    <w:p w14:paraId="55073ADB" w14:textId="217A2CC0" w:rsidR="00D7236E" w:rsidRPr="00DA5951" w:rsidRDefault="00DA5951" w:rsidP="00DA595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="00883D45" w:rsidRPr="00DA5951">
        <w:rPr>
          <w:rFonts w:ascii="Times New Roman" w:hAnsi="Times New Roman" w:cs="Times New Roman"/>
          <w:sz w:val="30"/>
          <w:szCs w:val="30"/>
        </w:rPr>
        <w:t xml:space="preserve">обеспечение информированности государственных органов </w:t>
      </w:r>
      <w:r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CF1FE9" w:rsidRPr="00DA5951">
        <w:rPr>
          <w:rFonts w:ascii="Times New Roman" w:hAnsi="Times New Roman" w:cs="Times New Roman"/>
          <w:sz w:val="30"/>
          <w:szCs w:val="30"/>
        </w:rPr>
        <w:t xml:space="preserve">о мнении респондентов относительно эффективности </w:t>
      </w:r>
      <w:r w:rsidR="00315A31" w:rsidRPr="00DA5951">
        <w:rPr>
          <w:rFonts w:ascii="Times New Roman" w:hAnsi="Times New Roman" w:cs="Times New Roman"/>
          <w:sz w:val="30"/>
          <w:szCs w:val="30"/>
        </w:rPr>
        <w:t xml:space="preserve">законодательства </w:t>
      </w:r>
      <w:r w:rsidR="00852F65" w:rsidRPr="00DA5951">
        <w:rPr>
          <w:rFonts w:ascii="Times New Roman" w:hAnsi="Times New Roman" w:cs="Times New Roman"/>
          <w:sz w:val="30"/>
          <w:szCs w:val="30"/>
        </w:rPr>
        <w:t>государств</w:t>
      </w:r>
      <w:r w:rsidR="00C505CF">
        <w:rPr>
          <w:rFonts w:ascii="Times New Roman" w:hAnsi="Times New Roman" w:cs="Times New Roman"/>
          <w:sz w:val="30"/>
          <w:szCs w:val="30"/>
        </w:rPr>
        <w:t>-</w:t>
      </w:r>
      <w:r w:rsidR="00852F65" w:rsidRPr="00DA5951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315A31" w:rsidRPr="00DA5951">
        <w:rPr>
          <w:rFonts w:ascii="Times New Roman" w:hAnsi="Times New Roman" w:cs="Times New Roman"/>
          <w:sz w:val="30"/>
          <w:szCs w:val="30"/>
        </w:rPr>
        <w:t xml:space="preserve">в сфере экспорта ювелирной продукции и его </w:t>
      </w:r>
      <w:proofErr w:type="spellStart"/>
      <w:r w:rsidR="00315A31" w:rsidRPr="00DA5951">
        <w:rPr>
          <w:rFonts w:ascii="Times New Roman" w:hAnsi="Times New Roman" w:cs="Times New Roman"/>
          <w:sz w:val="30"/>
          <w:szCs w:val="30"/>
        </w:rPr>
        <w:t>правоприменения</w:t>
      </w:r>
      <w:proofErr w:type="spellEnd"/>
      <w:r w:rsidR="00315A31" w:rsidRPr="00DA5951">
        <w:rPr>
          <w:rFonts w:ascii="Times New Roman" w:hAnsi="Times New Roman" w:cs="Times New Roman"/>
          <w:sz w:val="30"/>
          <w:szCs w:val="30"/>
        </w:rPr>
        <w:t>.</w:t>
      </w:r>
    </w:p>
    <w:p w14:paraId="340FA574" w14:textId="77777777" w:rsidR="00852F65" w:rsidRDefault="00852F65" w:rsidP="007359C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6B824F4" w14:textId="0A2F507D" w:rsidR="007359C4" w:rsidRDefault="007359C4" w:rsidP="007359C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8C1EC5">
        <w:rPr>
          <w:rFonts w:ascii="Times New Roman" w:hAnsi="Times New Roman" w:cs="Times New Roman"/>
          <w:sz w:val="30"/>
          <w:szCs w:val="30"/>
        </w:rPr>
        <w:t xml:space="preserve">. </w:t>
      </w:r>
      <w:r w:rsidR="00EB5F60" w:rsidRPr="008C1EC5">
        <w:rPr>
          <w:rFonts w:ascii="Times New Roman" w:hAnsi="Times New Roman" w:cs="Times New Roman"/>
          <w:sz w:val="30"/>
          <w:szCs w:val="30"/>
        </w:rPr>
        <w:t>Процедура</w:t>
      </w:r>
      <w:r w:rsidR="009D37B0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 xml:space="preserve">формирования </w:t>
      </w:r>
      <w:r w:rsidRPr="008C1EC5">
        <w:rPr>
          <w:rFonts w:ascii="Times New Roman" w:hAnsi="Times New Roman"/>
          <w:sz w:val="30"/>
          <w:szCs w:val="30"/>
        </w:rPr>
        <w:t xml:space="preserve">рейтинга </w:t>
      </w:r>
    </w:p>
    <w:p w14:paraId="574B238A" w14:textId="77777777" w:rsidR="00852F65" w:rsidRPr="008C1EC5" w:rsidRDefault="00852F65" w:rsidP="007359C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0AB97D39" w14:textId="3C372D19" w:rsidR="00E9286D" w:rsidRPr="008C1EC5" w:rsidRDefault="00852F65" w:rsidP="00D80D8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95F72" w:rsidRPr="008C1EC5">
        <w:rPr>
          <w:rFonts w:ascii="Times New Roman" w:hAnsi="Times New Roman" w:cs="Times New Roman"/>
          <w:sz w:val="30"/>
          <w:szCs w:val="30"/>
        </w:rPr>
        <w:t>.</w:t>
      </w:r>
      <w:r w:rsidR="00F95F72" w:rsidRPr="008C1EC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F95F72" w:rsidRPr="008C1EC5">
        <w:rPr>
          <w:rFonts w:ascii="Times New Roman" w:hAnsi="Times New Roman" w:cs="Times New Roman"/>
          <w:sz w:val="30"/>
          <w:szCs w:val="30"/>
        </w:rPr>
        <w:t>Рейтинг формируется Евразийским ювелирным экспортным бюро</w:t>
      </w:r>
      <w:r w:rsidR="00E9286D" w:rsidRPr="008C1EC5">
        <w:rPr>
          <w:rFonts w:ascii="Times New Roman" w:hAnsi="Times New Roman" w:cs="Times New Roman"/>
          <w:sz w:val="30"/>
          <w:szCs w:val="30"/>
        </w:rPr>
        <w:t xml:space="preserve"> (далее – Бюро)</w:t>
      </w:r>
      <w:r w:rsidR="0036093A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0118DD" w:rsidRPr="008C1EC5">
        <w:rPr>
          <w:rFonts w:ascii="Times New Roman" w:hAnsi="Times New Roman" w:cs="Times New Roman"/>
          <w:sz w:val="30"/>
          <w:szCs w:val="30"/>
        </w:rPr>
        <w:t xml:space="preserve">в соответствии с абзацем </w:t>
      </w:r>
      <w:r w:rsidR="00171CE7">
        <w:rPr>
          <w:rFonts w:ascii="Times New Roman" w:hAnsi="Times New Roman" w:cs="Times New Roman"/>
          <w:sz w:val="30"/>
          <w:szCs w:val="30"/>
        </w:rPr>
        <w:t>седьмым</w:t>
      </w:r>
      <w:r w:rsidR="000118DD" w:rsidRPr="008C1EC5">
        <w:rPr>
          <w:rFonts w:ascii="Times New Roman" w:hAnsi="Times New Roman" w:cs="Times New Roman"/>
          <w:sz w:val="30"/>
          <w:szCs w:val="30"/>
        </w:rPr>
        <w:t xml:space="preserve"> раздела </w:t>
      </w:r>
      <w:r w:rsidR="000118DD" w:rsidRPr="008C1EC5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0118DD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0118DD" w:rsidRPr="008C1EC5">
        <w:rPr>
          <w:rFonts w:ascii="Times New Roman" w:hAnsi="Times New Roman" w:cs="Times New Roman"/>
          <w:sz w:val="30"/>
          <w:szCs w:val="30"/>
        </w:rPr>
        <w:lastRenderedPageBreak/>
        <w:t>Концепции создания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>Евразийск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C1EC5">
        <w:rPr>
          <w:rFonts w:ascii="Times New Roman" w:hAnsi="Times New Roman" w:cs="Times New Roman"/>
          <w:sz w:val="30"/>
          <w:szCs w:val="30"/>
        </w:rPr>
        <w:t xml:space="preserve"> ювелирн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C1EC5">
        <w:rPr>
          <w:rFonts w:ascii="Times New Roman" w:hAnsi="Times New Roman" w:cs="Times New Roman"/>
          <w:sz w:val="30"/>
          <w:szCs w:val="30"/>
        </w:rPr>
        <w:t xml:space="preserve"> экспортн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C1EC5">
        <w:rPr>
          <w:rFonts w:ascii="Times New Roman" w:hAnsi="Times New Roman" w:cs="Times New Roman"/>
          <w:sz w:val="30"/>
          <w:szCs w:val="30"/>
        </w:rPr>
        <w:t xml:space="preserve"> бюро </w:t>
      </w:r>
      <w:r w:rsidR="000118DD" w:rsidRPr="008C1EC5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приложение к Р</w:t>
      </w:r>
      <w:r w:rsidR="005D58B4" w:rsidRPr="008C1EC5">
        <w:rPr>
          <w:rFonts w:ascii="Times New Roman" w:hAnsi="Times New Roman" w:cs="Times New Roman"/>
          <w:sz w:val="30"/>
          <w:szCs w:val="30"/>
        </w:rPr>
        <w:t>екомендаци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D58B4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0118DD" w:rsidRPr="008C1EC5">
        <w:rPr>
          <w:rFonts w:ascii="Times New Roman" w:hAnsi="Times New Roman" w:cs="Times New Roman"/>
          <w:sz w:val="30"/>
          <w:szCs w:val="30"/>
        </w:rPr>
        <w:t xml:space="preserve">Совета Евразийской экономической комиссии </w:t>
      </w:r>
      <w:r w:rsidR="005D58B4" w:rsidRPr="008C1EC5">
        <w:rPr>
          <w:rFonts w:ascii="Times New Roman" w:hAnsi="Times New Roman" w:cs="Times New Roman"/>
          <w:sz w:val="30"/>
          <w:szCs w:val="30"/>
        </w:rPr>
        <w:t xml:space="preserve">от 14 июля 2021 г. </w:t>
      </w:r>
      <w:r w:rsidR="000118DD" w:rsidRPr="008C1EC5">
        <w:rPr>
          <w:rFonts w:ascii="Times New Roman" w:hAnsi="Times New Roman" w:cs="Times New Roman"/>
          <w:sz w:val="30"/>
          <w:szCs w:val="30"/>
        </w:rPr>
        <w:t>№</w:t>
      </w:r>
      <w:r w:rsidR="005D58B4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0118DD" w:rsidRPr="008C1EC5">
        <w:rPr>
          <w:rFonts w:ascii="Times New Roman" w:hAnsi="Times New Roman" w:cs="Times New Roman"/>
          <w:sz w:val="30"/>
          <w:szCs w:val="30"/>
        </w:rPr>
        <w:t>1)</w:t>
      </w:r>
      <w:r w:rsidR="000F06E3" w:rsidRPr="008C1EC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  <w:r w:rsidR="002D2483" w:rsidRPr="008C1EC5">
        <w:rPr>
          <w:rFonts w:ascii="Times New Roman" w:hAnsi="Times New Roman" w:cs="Times New Roman"/>
          <w:sz w:val="30"/>
          <w:szCs w:val="30"/>
        </w:rPr>
        <w:t xml:space="preserve"> раз в </w:t>
      </w:r>
      <w:r>
        <w:rPr>
          <w:rFonts w:ascii="Times New Roman" w:hAnsi="Times New Roman" w:cs="Times New Roman"/>
          <w:sz w:val="30"/>
          <w:szCs w:val="30"/>
        </w:rPr>
        <w:t>2</w:t>
      </w:r>
      <w:r w:rsidR="002D2483" w:rsidRPr="008C1EC5">
        <w:rPr>
          <w:rFonts w:ascii="Times New Roman" w:hAnsi="Times New Roman" w:cs="Times New Roman"/>
          <w:sz w:val="30"/>
          <w:szCs w:val="30"/>
        </w:rPr>
        <w:t xml:space="preserve"> года </w:t>
      </w:r>
      <w:proofErr w:type="gramStart"/>
      <w:r w:rsidR="00EE2829" w:rsidRPr="008C1EC5">
        <w:rPr>
          <w:rFonts w:ascii="Times New Roman" w:hAnsi="Times New Roman" w:cs="Times New Roman"/>
          <w:sz w:val="30"/>
          <w:szCs w:val="30"/>
        </w:rPr>
        <w:t xml:space="preserve">с </w:t>
      </w:r>
      <w:r w:rsidR="00AA6766" w:rsidRPr="008C1EC5">
        <w:rPr>
          <w:rFonts w:ascii="Times New Roman" w:hAnsi="Times New Roman" w:cs="Times New Roman"/>
          <w:sz w:val="30"/>
          <w:szCs w:val="30"/>
        </w:rPr>
        <w:t>даты</w:t>
      </w:r>
      <w:r w:rsidR="00EE2829" w:rsidRPr="008C1EC5">
        <w:rPr>
          <w:rFonts w:ascii="Times New Roman" w:hAnsi="Times New Roman" w:cs="Times New Roman"/>
          <w:sz w:val="30"/>
          <w:szCs w:val="30"/>
        </w:rPr>
        <w:t xml:space="preserve"> начала</w:t>
      </w:r>
      <w:proofErr w:type="gramEnd"/>
      <w:r w:rsidR="00EE2829" w:rsidRPr="008C1EC5">
        <w:rPr>
          <w:rFonts w:ascii="Times New Roman" w:hAnsi="Times New Roman" w:cs="Times New Roman"/>
          <w:sz w:val="30"/>
          <w:szCs w:val="30"/>
        </w:rPr>
        <w:t xml:space="preserve"> деятельности Бюро. Работа по формированию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EE2829" w:rsidRPr="008C1EC5">
        <w:rPr>
          <w:rFonts w:ascii="Times New Roman" w:hAnsi="Times New Roman" w:cs="Times New Roman"/>
          <w:sz w:val="30"/>
          <w:szCs w:val="30"/>
        </w:rPr>
        <w:t xml:space="preserve">ейтинга осуществляется Бюро </w:t>
      </w:r>
      <w:r w:rsidR="00E9286D" w:rsidRPr="008C1EC5">
        <w:rPr>
          <w:rFonts w:ascii="Times New Roman" w:hAnsi="Times New Roman" w:cs="Times New Roman"/>
          <w:sz w:val="30"/>
          <w:szCs w:val="30"/>
        </w:rPr>
        <w:t>самостоятельно или с привлечением сторонних организаций.</w:t>
      </w:r>
    </w:p>
    <w:p w14:paraId="0905BC77" w14:textId="2BC9D992" w:rsidR="00E9286D" w:rsidRPr="008C1EC5" w:rsidRDefault="00852F65" w:rsidP="00D80D8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E9286D" w:rsidRPr="008C1EC5">
        <w:rPr>
          <w:rFonts w:ascii="Times New Roman" w:hAnsi="Times New Roman" w:cs="Times New Roman"/>
          <w:sz w:val="30"/>
          <w:szCs w:val="30"/>
        </w:rPr>
        <w:t xml:space="preserve">. Рейтинг формируется на основе </w:t>
      </w:r>
      <w:r w:rsidR="007F254B" w:rsidRPr="008C1EC5">
        <w:rPr>
          <w:rFonts w:ascii="Times New Roman" w:hAnsi="Times New Roman" w:cs="Times New Roman"/>
          <w:sz w:val="30"/>
          <w:szCs w:val="30"/>
        </w:rPr>
        <w:t>сбора и анализа статистических данных</w:t>
      </w:r>
      <w:r w:rsidR="00C9174A" w:rsidRPr="008C1EC5">
        <w:rPr>
          <w:rFonts w:ascii="Times New Roman" w:hAnsi="Times New Roman" w:cs="Times New Roman"/>
          <w:sz w:val="30"/>
          <w:szCs w:val="30"/>
        </w:rPr>
        <w:t>, анал</w:t>
      </w:r>
      <w:r>
        <w:rPr>
          <w:rFonts w:ascii="Times New Roman" w:hAnsi="Times New Roman" w:cs="Times New Roman"/>
          <w:sz w:val="30"/>
          <w:szCs w:val="30"/>
        </w:rPr>
        <w:t>иза законодательства государств</w:t>
      </w:r>
      <w:r w:rsidR="00C9174A" w:rsidRPr="008C1EC5">
        <w:rPr>
          <w:rFonts w:ascii="Times New Roman" w:hAnsi="Times New Roman" w:cs="Times New Roman"/>
          <w:sz w:val="30"/>
          <w:szCs w:val="30"/>
        </w:rPr>
        <w:t>-член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C9174A" w:rsidRPr="008C1EC5">
        <w:rPr>
          <w:rFonts w:ascii="Times New Roman" w:hAnsi="Times New Roman" w:cs="Times New Roman"/>
          <w:sz w:val="30"/>
          <w:szCs w:val="30"/>
        </w:rPr>
        <w:t xml:space="preserve"> в сфере внешней торговли</w:t>
      </w:r>
      <w:r w:rsidR="007F254B" w:rsidRPr="008C1EC5">
        <w:rPr>
          <w:rFonts w:ascii="Times New Roman" w:hAnsi="Times New Roman" w:cs="Times New Roman"/>
          <w:sz w:val="30"/>
          <w:szCs w:val="30"/>
        </w:rPr>
        <w:t xml:space="preserve"> и </w:t>
      </w:r>
      <w:r w:rsidR="00E9286D" w:rsidRPr="008C1EC5">
        <w:rPr>
          <w:rFonts w:ascii="Times New Roman" w:hAnsi="Times New Roman" w:cs="Times New Roman"/>
          <w:sz w:val="30"/>
          <w:szCs w:val="30"/>
        </w:rPr>
        <w:t xml:space="preserve">опроса мнений </w:t>
      </w:r>
      <w:r w:rsidR="00EF5D48" w:rsidRPr="008C1EC5">
        <w:rPr>
          <w:rFonts w:ascii="Times New Roman" w:hAnsi="Times New Roman" w:cs="Times New Roman"/>
          <w:sz w:val="30"/>
          <w:szCs w:val="30"/>
        </w:rPr>
        <w:t>респондент</w:t>
      </w:r>
      <w:r w:rsidR="00AA6766" w:rsidRPr="008C1EC5">
        <w:rPr>
          <w:rFonts w:ascii="Times New Roman" w:hAnsi="Times New Roman" w:cs="Times New Roman"/>
          <w:sz w:val="30"/>
          <w:szCs w:val="30"/>
        </w:rPr>
        <w:t>ов</w:t>
      </w:r>
      <w:r w:rsidR="00090E80" w:rsidRPr="008C1EC5">
        <w:rPr>
          <w:rFonts w:ascii="Times New Roman" w:hAnsi="Times New Roman" w:cs="Times New Roman"/>
          <w:sz w:val="30"/>
          <w:szCs w:val="30"/>
        </w:rPr>
        <w:t xml:space="preserve"> в течение не менее </w:t>
      </w:r>
      <w:r w:rsidR="00ED49B5" w:rsidRPr="00ED49B5">
        <w:rPr>
          <w:rFonts w:ascii="Times New Roman" w:hAnsi="Times New Roman" w:cs="Times New Roman"/>
          <w:sz w:val="30"/>
          <w:szCs w:val="30"/>
        </w:rPr>
        <w:br/>
      </w:r>
      <w:r w:rsidR="00AA6766" w:rsidRPr="008C1EC5">
        <w:rPr>
          <w:rFonts w:ascii="Times New Roman" w:hAnsi="Times New Roman" w:cs="Times New Roman"/>
          <w:sz w:val="30"/>
          <w:szCs w:val="30"/>
        </w:rPr>
        <w:t>10</w:t>
      </w:r>
      <w:r w:rsidR="00090E80" w:rsidRPr="008C1EC5">
        <w:rPr>
          <w:rFonts w:ascii="Times New Roman" w:hAnsi="Times New Roman" w:cs="Times New Roman"/>
          <w:sz w:val="30"/>
          <w:szCs w:val="30"/>
        </w:rPr>
        <w:t xml:space="preserve"> календарных месяцев</w:t>
      </w:r>
      <w:r w:rsidR="00E9286D" w:rsidRPr="008C1EC5">
        <w:rPr>
          <w:rFonts w:ascii="Times New Roman" w:hAnsi="Times New Roman" w:cs="Times New Roman"/>
          <w:sz w:val="30"/>
          <w:szCs w:val="30"/>
        </w:rPr>
        <w:t>.</w:t>
      </w:r>
      <w:r w:rsidR="00431030" w:rsidRPr="008C1EC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DBA1D5E" w14:textId="3BC18350" w:rsidR="004B3E62" w:rsidRPr="008C1EC5" w:rsidRDefault="002A37F6" w:rsidP="00D80D8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Электронное анкетирование </w:t>
      </w:r>
      <w:r w:rsidR="00171CE7">
        <w:rPr>
          <w:rFonts w:ascii="Times New Roman" w:hAnsi="Times New Roman" w:cs="Times New Roman"/>
          <w:sz w:val="30"/>
          <w:szCs w:val="30"/>
        </w:rPr>
        <w:t>проводится</w:t>
      </w:r>
      <w:r w:rsidRPr="008C1EC5">
        <w:rPr>
          <w:rFonts w:ascii="Times New Roman" w:hAnsi="Times New Roman" w:cs="Times New Roman"/>
          <w:sz w:val="30"/>
          <w:szCs w:val="30"/>
        </w:rPr>
        <w:t xml:space="preserve"> на официальном сайте Бюро</w:t>
      </w:r>
      <w:r w:rsidR="00ED49B5">
        <w:rPr>
          <w:rFonts w:ascii="Times New Roman" w:hAnsi="Times New Roman" w:cs="Times New Roman"/>
          <w:sz w:val="30"/>
          <w:szCs w:val="30"/>
        </w:rPr>
        <w:t xml:space="preserve"> в информационно</w:t>
      </w:r>
      <w:r w:rsidR="00171CE7">
        <w:rPr>
          <w:rFonts w:ascii="Times New Roman" w:hAnsi="Times New Roman" w:cs="Times New Roman"/>
          <w:sz w:val="30"/>
          <w:szCs w:val="30"/>
        </w:rPr>
        <w:t>-</w:t>
      </w:r>
      <w:r w:rsidR="00852F65">
        <w:rPr>
          <w:rFonts w:ascii="Times New Roman" w:hAnsi="Times New Roman" w:cs="Times New Roman"/>
          <w:sz w:val="30"/>
          <w:szCs w:val="30"/>
        </w:rPr>
        <w:t>телекоммуникационной сети «Интернет»</w:t>
      </w:r>
      <w:r w:rsidRPr="008C1EC5">
        <w:rPr>
          <w:rFonts w:ascii="Times New Roman" w:hAnsi="Times New Roman" w:cs="Times New Roman"/>
          <w:sz w:val="30"/>
          <w:szCs w:val="30"/>
        </w:rPr>
        <w:t>.</w:t>
      </w:r>
    </w:p>
    <w:p w14:paraId="4244AFF8" w14:textId="34682BAE" w:rsidR="002A37F6" w:rsidRPr="008C1EC5" w:rsidRDefault="002A37F6" w:rsidP="00D80D8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Для каждого государства-члена количество респондентов </w:t>
      </w:r>
      <w:r w:rsidR="00852F65">
        <w:rPr>
          <w:rFonts w:ascii="Times New Roman" w:hAnsi="Times New Roman" w:cs="Times New Roman"/>
          <w:sz w:val="30"/>
          <w:szCs w:val="30"/>
        </w:rPr>
        <w:t xml:space="preserve">должно </w:t>
      </w:r>
      <w:r w:rsidRPr="008C1EC5">
        <w:rPr>
          <w:rFonts w:ascii="Times New Roman" w:hAnsi="Times New Roman" w:cs="Times New Roman"/>
          <w:sz w:val="30"/>
          <w:szCs w:val="30"/>
        </w:rPr>
        <w:t>составлят</w:t>
      </w:r>
      <w:r w:rsidR="00852F65">
        <w:rPr>
          <w:rFonts w:ascii="Times New Roman" w:hAnsi="Times New Roman" w:cs="Times New Roman"/>
          <w:sz w:val="30"/>
          <w:szCs w:val="30"/>
        </w:rPr>
        <w:t>ь</w:t>
      </w:r>
      <w:r w:rsidRPr="008C1EC5">
        <w:rPr>
          <w:rFonts w:ascii="Times New Roman" w:hAnsi="Times New Roman" w:cs="Times New Roman"/>
          <w:sz w:val="30"/>
          <w:szCs w:val="30"/>
        </w:rPr>
        <w:t xml:space="preserve"> не менее 25</w:t>
      </w:r>
      <w:r w:rsidR="00DF2F9B" w:rsidRPr="00DF2F9B">
        <w:rPr>
          <w:rFonts w:ascii="Times New Roman" w:hAnsi="Times New Roman" w:cs="Times New Roman"/>
          <w:sz w:val="30"/>
          <w:szCs w:val="30"/>
        </w:rPr>
        <w:t xml:space="preserve"> </w:t>
      </w:r>
      <w:r w:rsidR="00DF2F9B">
        <w:rPr>
          <w:rFonts w:ascii="Times New Roman" w:hAnsi="Times New Roman" w:cs="Times New Roman"/>
          <w:sz w:val="30"/>
          <w:szCs w:val="30"/>
        </w:rPr>
        <w:t>процентов</w:t>
      </w:r>
      <w:r w:rsidRPr="008C1EC5">
        <w:rPr>
          <w:rFonts w:ascii="Times New Roman" w:hAnsi="Times New Roman" w:cs="Times New Roman"/>
          <w:sz w:val="30"/>
          <w:szCs w:val="30"/>
        </w:rPr>
        <w:t xml:space="preserve"> от общего количества экспортеров </w:t>
      </w:r>
      <w:r w:rsidR="00DF2F9B">
        <w:rPr>
          <w:rFonts w:ascii="Times New Roman" w:hAnsi="Times New Roman" w:cs="Times New Roman"/>
          <w:sz w:val="30"/>
          <w:szCs w:val="30"/>
        </w:rPr>
        <w:t>ювелирной продукции</w:t>
      </w:r>
      <w:r w:rsidRPr="008C1EC5">
        <w:rPr>
          <w:rFonts w:ascii="Times New Roman" w:hAnsi="Times New Roman" w:cs="Times New Roman"/>
          <w:sz w:val="30"/>
          <w:szCs w:val="30"/>
        </w:rPr>
        <w:t>.</w:t>
      </w:r>
    </w:p>
    <w:p w14:paraId="3C1BE305" w14:textId="3F620327" w:rsidR="00C9174A" w:rsidRPr="008C1EC5" w:rsidRDefault="00852F65" w:rsidP="00D80D8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E9286D" w:rsidRPr="008C1EC5">
        <w:rPr>
          <w:rFonts w:ascii="Times New Roman" w:hAnsi="Times New Roman" w:cs="Times New Roman"/>
          <w:sz w:val="30"/>
          <w:szCs w:val="30"/>
        </w:rPr>
        <w:t>. </w:t>
      </w:r>
      <w:r w:rsidR="00843BA6" w:rsidRPr="008C1EC5">
        <w:rPr>
          <w:rFonts w:ascii="Times New Roman" w:hAnsi="Times New Roman" w:cs="Times New Roman"/>
          <w:sz w:val="30"/>
          <w:szCs w:val="30"/>
        </w:rPr>
        <w:t>Формирование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6A3B78" w:rsidRPr="008C1EC5">
        <w:rPr>
          <w:rFonts w:ascii="Times New Roman" w:hAnsi="Times New Roman" w:cs="Times New Roman"/>
          <w:sz w:val="30"/>
          <w:szCs w:val="30"/>
        </w:rPr>
        <w:t>ейтинга</w:t>
      </w:r>
      <w:r w:rsidR="00843BA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A6766" w:rsidRPr="008C1EC5">
        <w:rPr>
          <w:rFonts w:ascii="Times New Roman" w:hAnsi="Times New Roman" w:cs="Times New Roman"/>
          <w:sz w:val="30"/>
          <w:szCs w:val="30"/>
        </w:rPr>
        <w:t>осуществляется</w:t>
      </w:r>
      <w:r w:rsidR="00843BA6" w:rsidRPr="008C1EC5">
        <w:rPr>
          <w:rFonts w:ascii="Times New Roman" w:hAnsi="Times New Roman" w:cs="Times New Roman"/>
          <w:sz w:val="30"/>
          <w:szCs w:val="30"/>
        </w:rPr>
        <w:t xml:space="preserve"> путем сопоставления итоговых рейтинговых баллов по каждому государству-члену</w:t>
      </w:r>
      <w:r w:rsidR="00C9174A" w:rsidRPr="008C1EC5">
        <w:rPr>
          <w:rFonts w:ascii="Times New Roman" w:hAnsi="Times New Roman" w:cs="Times New Roman"/>
          <w:sz w:val="30"/>
          <w:szCs w:val="30"/>
        </w:rPr>
        <w:t>.</w:t>
      </w:r>
    </w:p>
    <w:p w14:paraId="14E0FCBA" w14:textId="30812C46" w:rsidR="00431030" w:rsidRPr="008C1EC5" w:rsidRDefault="00C9174A" w:rsidP="00431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Расчет рейтинга государства</w:t>
      </w:r>
      <w:r w:rsidR="0014169A">
        <w:rPr>
          <w:rFonts w:ascii="Times New Roman" w:hAnsi="Times New Roman" w:cs="Times New Roman"/>
          <w:sz w:val="30"/>
          <w:szCs w:val="30"/>
        </w:rPr>
        <w:t>-</w:t>
      </w:r>
      <w:r w:rsidRPr="008C1EC5">
        <w:rPr>
          <w:rFonts w:ascii="Times New Roman" w:hAnsi="Times New Roman" w:cs="Times New Roman"/>
          <w:sz w:val="30"/>
          <w:szCs w:val="30"/>
        </w:rPr>
        <w:t>члена</w:t>
      </w:r>
      <w:r w:rsidR="00AA676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431030" w:rsidRPr="008C1EC5">
        <w:rPr>
          <w:rFonts w:ascii="Times New Roman" w:hAnsi="Times New Roman" w:cs="Times New Roman"/>
          <w:sz w:val="30"/>
          <w:szCs w:val="30"/>
        </w:rPr>
        <w:t>предусматривает р</w:t>
      </w:r>
      <w:r w:rsidRPr="008C1EC5">
        <w:rPr>
          <w:rFonts w:ascii="Times New Roman" w:hAnsi="Times New Roman" w:cs="Times New Roman"/>
          <w:sz w:val="30"/>
          <w:szCs w:val="30"/>
        </w:rPr>
        <w:t>анжирование государств-членов по отдельным показателям</w:t>
      </w:r>
      <w:r w:rsidR="00431030" w:rsidRPr="008C1EC5">
        <w:rPr>
          <w:rFonts w:ascii="Times New Roman" w:hAnsi="Times New Roman" w:cs="Times New Roman"/>
          <w:sz w:val="30"/>
          <w:szCs w:val="30"/>
        </w:rPr>
        <w:t xml:space="preserve">, относящимся к </w:t>
      </w:r>
      <w:r w:rsidR="00DF2F9B">
        <w:rPr>
          <w:rFonts w:ascii="Times New Roman" w:hAnsi="Times New Roman" w:cs="Times New Roman"/>
          <w:sz w:val="30"/>
          <w:szCs w:val="30"/>
        </w:rPr>
        <w:t>осуществлению</w:t>
      </w:r>
      <w:r w:rsidR="00552960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F2F9B">
        <w:rPr>
          <w:rFonts w:ascii="Times New Roman" w:hAnsi="Times New Roman" w:cs="Times New Roman"/>
          <w:sz w:val="30"/>
          <w:szCs w:val="30"/>
        </w:rPr>
        <w:t xml:space="preserve">структурными подразделениями </w:t>
      </w:r>
      <w:r w:rsidR="00552960" w:rsidRPr="008C1EC5">
        <w:rPr>
          <w:rFonts w:ascii="Times New Roman" w:hAnsi="Times New Roman" w:cs="Times New Roman"/>
          <w:sz w:val="30"/>
          <w:szCs w:val="30"/>
        </w:rPr>
        <w:t>государственных органов</w:t>
      </w:r>
      <w:r w:rsidR="00DF2F9B">
        <w:rPr>
          <w:rFonts w:ascii="Times New Roman" w:hAnsi="Times New Roman" w:cs="Times New Roman"/>
          <w:sz w:val="30"/>
          <w:szCs w:val="30"/>
        </w:rPr>
        <w:t xml:space="preserve"> экспортных процедур в отношении ювелирной продукции</w:t>
      </w:r>
      <w:r w:rsidR="00431030" w:rsidRPr="008C1EC5">
        <w:rPr>
          <w:rFonts w:ascii="Times New Roman" w:hAnsi="Times New Roman" w:cs="Times New Roman"/>
          <w:sz w:val="30"/>
          <w:szCs w:val="30"/>
        </w:rPr>
        <w:t>.</w:t>
      </w:r>
    </w:p>
    <w:p w14:paraId="2E338134" w14:textId="7572EAF7" w:rsidR="00552960" w:rsidRPr="008C1EC5" w:rsidRDefault="00A91DED" w:rsidP="00394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При формировании</w:t>
      </w:r>
      <w:r w:rsidR="00067BB6" w:rsidRPr="008C1EC5">
        <w:rPr>
          <w:rFonts w:ascii="Times New Roman" w:hAnsi="Times New Roman" w:cs="Times New Roman"/>
          <w:sz w:val="30"/>
          <w:szCs w:val="30"/>
        </w:rPr>
        <w:t xml:space="preserve"> балльных показателей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>ейтинга в отношении таможенных постов государственных таможенных служб</w:t>
      </w:r>
      <w:r w:rsidR="00AA676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D3276">
        <w:rPr>
          <w:rFonts w:ascii="Times New Roman" w:hAnsi="Times New Roman" w:cs="Times New Roman"/>
          <w:sz w:val="30"/>
          <w:szCs w:val="30"/>
        </w:rPr>
        <w:br/>
      </w:r>
      <w:r w:rsidR="00AA6766" w:rsidRPr="008C1EC5">
        <w:rPr>
          <w:rFonts w:ascii="Times New Roman" w:hAnsi="Times New Roman" w:cs="Times New Roman"/>
          <w:sz w:val="30"/>
          <w:szCs w:val="30"/>
        </w:rPr>
        <w:t>государств</w:t>
      </w:r>
      <w:r w:rsidR="00C505CF">
        <w:rPr>
          <w:rFonts w:ascii="Times New Roman" w:hAnsi="Times New Roman" w:cs="Times New Roman"/>
          <w:sz w:val="30"/>
          <w:szCs w:val="30"/>
        </w:rPr>
        <w:t>-</w:t>
      </w:r>
      <w:r w:rsidR="00AA6766" w:rsidRPr="008C1EC5">
        <w:rPr>
          <w:rFonts w:ascii="Times New Roman" w:hAnsi="Times New Roman" w:cs="Times New Roman"/>
          <w:sz w:val="30"/>
          <w:szCs w:val="30"/>
        </w:rPr>
        <w:t>членов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F2F9B">
        <w:rPr>
          <w:rFonts w:ascii="Times New Roman" w:hAnsi="Times New Roman" w:cs="Times New Roman"/>
          <w:sz w:val="30"/>
          <w:szCs w:val="30"/>
        </w:rPr>
        <w:t>учитываются</w:t>
      </w:r>
      <w:r w:rsidR="00552960" w:rsidRPr="008C1EC5">
        <w:rPr>
          <w:rFonts w:ascii="Times New Roman" w:hAnsi="Times New Roman" w:cs="Times New Roman"/>
          <w:sz w:val="30"/>
          <w:szCs w:val="30"/>
        </w:rPr>
        <w:t>:</w:t>
      </w:r>
    </w:p>
    <w:p w14:paraId="0C774293" w14:textId="0431BBD7" w:rsidR="00552960" w:rsidRPr="008C1EC5" w:rsidRDefault="00552960" w:rsidP="00394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общее количество экспортных партий</w:t>
      </w:r>
      <w:r w:rsidR="00DF2F9B">
        <w:rPr>
          <w:rFonts w:ascii="Times New Roman" w:hAnsi="Times New Roman" w:cs="Times New Roman"/>
          <w:sz w:val="30"/>
          <w:szCs w:val="30"/>
        </w:rPr>
        <w:t xml:space="preserve"> ювелирной продукции</w:t>
      </w:r>
      <w:r w:rsidR="00171CE7">
        <w:rPr>
          <w:rFonts w:ascii="Times New Roman" w:hAnsi="Times New Roman" w:cs="Times New Roman"/>
          <w:sz w:val="30"/>
          <w:szCs w:val="30"/>
        </w:rPr>
        <w:t>,</w:t>
      </w:r>
      <w:r w:rsidR="00DF2F9B">
        <w:rPr>
          <w:rFonts w:ascii="Times New Roman" w:hAnsi="Times New Roman" w:cs="Times New Roman"/>
          <w:sz w:val="30"/>
          <w:szCs w:val="30"/>
        </w:rPr>
        <w:t xml:space="preserve"> </w:t>
      </w:r>
      <w:r w:rsidR="00171CE7" w:rsidRPr="008C1EC5">
        <w:rPr>
          <w:rFonts w:ascii="Times New Roman" w:hAnsi="Times New Roman" w:cs="Times New Roman"/>
          <w:sz w:val="30"/>
          <w:szCs w:val="30"/>
        </w:rPr>
        <w:t xml:space="preserve">оформленных </w:t>
      </w:r>
      <w:r w:rsidRPr="008C1EC5">
        <w:rPr>
          <w:rFonts w:ascii="Times New Roman" w:hAnsi="Times New Roman" w:cs="Times New Roman"/>
          <w:sz w:val="30"/>
          <w:szCs w:val="30"/>
        </w:rPr>
        <w:t>каждым таможенным постом</w:t>
      </w:r>
      <w:r w:rsidR="00AA6766" w:rsidRPr="008C1EC5">
        <w:rPr>
          <w:rFonts w:ascii="Times New Roman" w:hAnsi="Times New Roman" w:cs="Times New Roman"/>
          <w:sz w:val="30"/>
          <w:szCs w:val="30"/>
        </w:rPr>
        <w:t xml:space="preserve"> государственной таможенной службы</w:t>
      </w:r>
      <w:r w:rsidRPr="008C1EC5">
        <w:rPr>
          <w:rFonts w:ascii="Times New Roman" w:hAnsi="Times New Roman" w:cs="Times New Roman"/>
          <w:sz w:val="30"/>
          <w:szCs w:val="30"/>
        </w:rPr>
        <w:t xml:space="preserve"> соответствующего государства</w:t>
      </w:r>
      <w:r w:rsidR="00C505CF">
        <w:rPr>
          <w:rFonts w:ascii="Times New Roman" w:hAnsi="Times New Roman" w:cs="Times New Roman"/>
          <w:sz w:val="30"/>
          <w:szCs w:val="30"/>
        </w:rPr>
        <w:t>-</w:t>
      </w:r>
      <w:r w:rsidRPr="008C1EC5">
        <w:rPr>
          <w:rFonts w:ascii="Times New Roman" w:hAnsi="Times New Roman" w:cs="Times New Roman"/>
          <w:sz w:val="30"/>
          <w:szCs w:val="30"/>
        </w:rPr>
        <w:t>члена, а также соотношение общего количества оформленных экспортных партий</w:t>
      </w:r>
      <w:r w:rsidR="00DF2F9B">
        <w:rPr>
          <w:rFonts w:ascii="Times New Roman" w:hAnsi="Times New Roman" w:cs="Times New Roman"/>
          <w:sz w:val="30"/>
          <w:szCs w:val="30"/>
        </w:rPr>
        <w:t xml:space="preserve"> </w:t>
      </w:r>
      <w:r w:rsidR="00DF2F9B">
        <w:rPr>
          <w:rFonts w:ascii="Times New Roman" w:hAnsi="Times New Roman" w:cs="Times New Roman"/>
          <w:sz w:val="30"/>
          <w:szCs w:val="30"/>
        </w:rPr>
        <w:lastRenderedPageBreak/>
        <w:t>ювелирной продукции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A6766" w:rsidRPr="008C1EC5">
        <w:rPr>
          <w:rFonts w:ascii="Times New Roman" w:hAnsi="Times New Roman" w:cs="Times New Roman"/>
          <w:sz w:val="30"/>
          <w:szCs w:val="30"/>
        </w:rPr>
        <w:t>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количеств</w:t>
      </w:r>
      <w:r w:rsidR="00AA6766" w:rsidRPr="008C1EC5">
        <w:rPr>
          <w:rFonts w:ascii="Times New Roman" w:hAnsi="Times New Roman" w:cs="Times New Roman"/>
          <w:sz w:val="30"/>
          <w:szCs w:val="30"/>
        </w:rPr>
        <w:t>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респондентов, принявших участие </w:t>
      </w:r>
      <w:r w:rsidR="00AE401B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>в анкетировании (при возможности учета такой информации)</w:t>
      </w:r>
      <w:r w:rsidR="00DF2F9B">
        <w:rPr>
          <w:rFonts w:ascii="Times New Roman" w:hAnsi="Times New Roman" w:cs="Times New Roman"/>
          <w:sz w:val="30"/>
          <w:szCs w:val="30"/>
        </w:rPr>
        <w:t>;</w:t>
      </w:r>
    </w:p>
    <w:p w14:paraId="2EA87CFB" w14:textId="5A7F78F2" w:rsidR="00DF2F9B" w:rsidRDefault="00C9174A" w:rsidP="00394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bCs/>
          <w:sz w:val="30"/>
          <w:szCs w:val="30"/>
        </w:rPr>
        <w:t xml:space="preserve">количество документов, необходимых для </w:t>
      </w:r>
      <w:r w:rsidR="00C02B1A" w:rsidRPr="008C1EC5">
        <w:rPr>
          <w:rFonts w:ascii="Times New Roman" w:hAnsi="Times New Roman" w:cs="Times New Roman"/>
          <w:sz w:val="30"/>
          <w:szCs w:val="30"/>
        </w:rPr>
        <w:t>начала поставки</w:t>
      </w:r>
      <w:r w:rsidR="00DF2F9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C1EC5">
        <w:rPr>
          <w:rFonts w:ascii="Times New Roman" w:hAnsi="Times New Roman" w:cs="Times New Roman"/>
          <w:bCs/>
          <w:sz w:val="30"/>
          <w:szCs w:val="30"/>
        </w:rPr>
        <w:t xml:space="preserve">партии </w:t>
      </w:r>
      <w:r w:rsidR="00DF2F9B">
        <w:rPr>
          <w:rFonts w:ascii="Times New Roman" w:hAnsi="Times New Roman" w:cs="Times New Roman"/>
          <w:bCs/>
          <w:sz w:val="30"/>
          <w:szCs w:val="30"/>
        </w:rPr>
        <w:t>ювелирной продукции с</w:t>
      </w:r>
      <w:r w:rsidRPr="008C1EC5">
        <w:rPr>
          <w:rFonts w:ascii="Times New Roman" w:hAnsi="Times New Roman" w:cs="Times New Roman"/>
          <w:bCs/>
          <w:sz w:val="30"/>
          <w:szCs w:val="30"/>
        </w:rPr>
        <w:t xml:space="preserve"> территории государства</w:t>
      </w:r>
      <w:r w:rsidR="00C505CF">
        <w:rPr>
          <w:rFonts w:ascii="Times New Roman" w:hAnsi="Times New Roman" w:cs="Times New Roman"/>
          <w:bCs/>
          <w:sz w:val="30"/>
          <w:szCs w:val="30"/>
        </w:rPr>
        <w:t>-</w:t>
      </w:r>
      <w:r w:rsidRPr="008C1EC5">
        <w:rPr>
          <w:rFonts w:ascii="Times New Roman" w:hAnsi="Times New Roman" w:cs="Times New Roman"/>
          <w:bCs/>
          <w:sz w:val="30"/>
          <w:szCs w:val="30"/>
        </w:rPr>
        <w:t>члена;</w:t>
      </w:r>
      <w:r w:rsidR="00394A7F" w:rsidRPr="008C1EC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4C311B" w14:textId="36AE0DEB" w:rsidR="00431030" w:rsidRPr="008C1EC5" w:rsidRDefault="00C9174A" w:rsidP="00394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временные </w:t>
      </w:r>
      <w:r w:rsidR="00DF2F9B">
        <w:rPr>
          <w:rFonts w:ascii="Times New Roman" w:hAnsi="Times New Roman" w:cs="Times New Roman"/>
          <w:sz w:val="30"/>
          <w:szCs w:val="30"/>
        </w:rPr>
        <w:t>и (</w:t>
      </w:r>
      <w:r w:rsidRPr="008C1EC5">
        <w:rPr>
          <w:rFonts w:ascii="Times New Roman" w:hAnsi="Times New Roman" w:cs="Times New Roman"/>
          <w:sz w:val="30"/>
          <w:szCs w:val="30"/>
        </w:rPr>
        <w:t>или</w:t>
      </w:r>
      <w:r w:rsidR="00DF2F9B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 xml:space="preserve"> финансовые затраты, возникающие при оформлении и получении документов</w:t>
      </w:r>
      <w:r w:rsidR="00171CE7">
        <w:rPr>
          <w:rFonts w:ascii="Times New Roman" w:hAnsi="Times New Roman" w:cs="Times New Roman"/>
          <w:sz w:val="30"/>
          <w:szCs w:val="30"/>
        </w:rPr>
        <w:t xml:space="preserve">, </w:t>
      </w:r>
      <w:r w:rsidR="00171CE7" w:rsidRPr="008C1EC5">
        <w:rPr>
          <w:rFonts w:ascii="Times New Roman" w:hAnsi="Times New Roman" w:cs="Times New Roman"/>
          <w:sz w:val="30"/>
          <w:szCs w:val="30"/>
        </w:rPr>
        <w:t>необходимых</w:t>
      </w:r>
      <w:r w:rsidRPr="008C1EC5">
        <w:rPr>
          <w:rFonts w:ascii="Times New Roman" w:hAnsi="Times New Roman" w:cs="Times New Roman"/>
          <w:sz w:val="30"/>
          <w:szCs w:val="30"/>
        </w:rPr>
        <w:t xml:space="preserve"> для начала поставки партии </w:t>
      </w:r>
      <w:r w:rsidR="00BA2A78">
        <w:rPr>
          <w:rFonts w:ascii="Times New Roman" w:hAnsi="Times New Roman" w:cs="Times New Roman"/>
          <w:sz w:val="30"/>
          <w:szCs w:val="30"/>
        </w:rPr>
        <w:t>ювелирной продукции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с территории </w:t>
      </w:r>
      <w:r w:rsidR="00BA2A78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>государства</w:t>
      </w:r>
      <w:r w:rsidR="00C505CF">
        <w:rPr>
          <w:rFonts w:ascii="Times New Roman" w:hAnsi="Times New Roman" w:cs="Times New Roman"/>
          <w:sz w:val="30"/>
          <w:szCs w:val="30"/>
        </w:rPr>
        <w:t>-</w:t>
      </w:r>
      <w:r w:rsidRPr="008C1EC5">
        <w:rPr>
          <w:rFonts w:ascii="Times New Roman" w:hAnsi="Times New Roman" w:cs="Times New Roman"/>
          <w:sz w:val="30"/>
          <w:szCs w:val="30"/>
        </w:rPr>
        <w:t>члена</w:t>
      </w:r>
      <w:r w:rsidR="00431030" w:rsidRPr="008C1EC5">
        <w:rPr>
          <w:rFonts w:ascii="Times New Roman" w:hAnsi="Times New Roman" w:cs="Times New Roman"/>
          <w:sz w:val="30"/>
          <w:szCs w:val="30"/>
        </w:rPr>
        <w:t>.</w:t>
      </w:r>
      <w:r w:rsidR="000F06E3" w:rsidRPr="008C1EC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C278F2" w14:textId="5C8A645C" w:rsidR="00394A7F" w:rsidRPr="008C1EC5" w:rsidRDefault="00394A7F" w:rsidP="00394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При формировании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 xml:space="preserve">ейтинга в отношении </w:t>
      </w:r>
      <w:r w:rsidR="00113B85" w:rsidRPr="008C1EC5">
        <w:rPr>
          <w:rFonts w:ascii="Times New Roman" w:hAnsi="Times New Roman" w:cs="Times New Roman"/>
          <w:sz w:val="30"/>
          <w:szCs w:val="30"/>
        </w:rPr>
        <w:t>структурных подразделений</w:t>
      </w:r>
      <w:r w:rsidR="00932EB0" w:rsidRPr="008C1EC5">
        <w:rPr>
          <w:rFonts w:ascii="Times New Roman" w:hAnsi="Times New Roman" w:cs="Times New Roman"/>
          <w:sz w:val="30"/>
          <w:szCs w:val="30"/>
        </w:rPr>
        <w:t xml:space="preserve"> государственных органов </w:t>
      </w:r>
      <w:r w:rsidR="008116FC">
        <w:rPr>
          <w:rFonts w:ascii="Times New Roman" w:hAnsi="Times New Roman" w:cs="Times New Roman"/>
          <w:sz w:val="30"/>
          <w:szCs w:val="30"/>
        </w:rPr>
        <w:t xml:space="preserve">указываются применяемые нормы </w:t>
      </w:r>
      <w:r w:rsidRPr="008C1EC5">
        <w:rPr>
          <w:rFonts w:ascii="Times New Roman" w:hAnsi="Times New Roman" w:cs="Times New Roman"/>
          <w:sz w:val="30"/>
          <w:szCs w:val="30"/>
        </w:rPr>
        <w:t>законодательств</w:t>
      </w:r>
      <w:r w:rsidR="008116FC">
        <w:rPr>
          <w:rFonts w:ascii="Times New Roman" w:hAnsi="Times New Roman" w:cs="Times New Roman"/>
          <w:sz w:val="30"/>
          <w:szCs w:val="30"/>
        </w:rPr>
        <w:t>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государства</w:t>
      </w:r>
      <w:r w:rsidR="00C505CF">
        <w:rPr>
          <w:rFonts w:ascii="Times New Roman" w:hAnsi="Times New Roman" w:cs="Times New Roman"/>
          <w:sz w:val="30"/>
          <w:szCs w:val="30"/>
        </w:rPr>
        <w:t>-</w:t>
      </w:r>
      <w:r w:rsidRPr="008C1EC5">
        <w:rPr>
          <w:rFonts w:ascii="Times New Roman" w:hAnsi="Times New Roman" w:cs="Times New Roman"/>
          <w:sz w:val="30"/>
          <w:szCs w:val="30"/>
        </w:rPr>
        <w:t>члена в сфере регулирования внешней торговли ювелирн</w:t>
      </w:r>
      <w:r w:rsidR="00AE401B">
        <w:rPr>
          <w:rFonts w:ascii="Times New Roman" w:hAnsi="Times New Roman" w:cs="Times New Roman"/>
          <w:sz w:val="30"/>
          <w:szCs w:val="30"/>
        </w:rPr>
        <w:t>ой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E401B">
        <w:rPr>
          <w:rFonts w:ascii="Times New Roman" w:hAnsi="Times New Roman" w:cs="Times New Roman"/>
          <w:sz w:val="30"/>
          <w:szCs w:val="30"/>
        </w:rPr>
        <w:t>продукцией</w:t>
      </w:r>
      <w:r w:rsidR="000F06E3" w:rsidRPr="008C1EC5">
        <w:rPr>
          <w:rFonts w:ascii="Times New Roman" w:hAnsi="Times New Roman" w:cs="Times New Roman"/>
          <w:sz w:val="30"/>
          <w:szCs w:val="30"/>
        </w:rPr>
        <w:t>.</w:t>
      </w:r>
      <w:r w:rsidR="005D54CB" w:rsidRPr="008C1EC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A6B7B3" w14:textId="27F7D95F" w:rsidR="006A3B78" w:rsidRPr="00AB3B24" w:rsidRDefault="00852F65" w:rsidP="00D80D8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072C8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113B85" w:rsidRPr="008C1EC5">
        <w:rPr>
          <w:rFonts w:ascii="Times New Roman" w:hAnsi="Times New Roman" w:cs="Times New Roman"/>
          <w:sz w:val="30"/>
          <w:szCs w:val="30"/>
        </w:rPr>
        <w:t>структурных подразделений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 государственных органов</w:t>
      </w:r>
      <w:r w:rsidR="006A3B78" w:rsidRPr="008C1EC5">
        <w:rPr>
          <w:rFonts w:ascii="Times New Roman" w:hAnsi="Times New Roman" w:cs="Times New Roman"/>
          <w:sz w:val="30"/>
          <w:szCs w:val="30"/>
        </w:rPr>
        <w:t>,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которые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включены в опросны</w:t>
      </w:r>
      <w:r w:rsidR="006833BC">
        <w:rPr>
          <w:rFonts w:ascii="Times New Roman" w:hAnsi="Times New Roman" w:cs="Times New Roman"/>
          <w:sz w:val="30"/>
          <w:szCs w:val="30"/>
        </w:rPr>
        <w:t>й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лист </w:t>
      </w:r>
      <w:r w:rsidR="007072C8" w:rsidRPr="008C1EC5">
        <w:rPr>
          <w:rFonts w:ascii="Times New Roman" w:hAnsi="Times New Roman" w:cs="Times New Roman"/>
          <w:sz w:val="30"/>
          <w:szCs w:val="30"/>
        </w:rPr>
        <w:t>и в отношении которых буд</w:t>
      </w:r>
      <w:r w:rsidR="00A4610C" w:rsidRPr="008C1EC5">
        <w:rPr>
          <w:rFonts w:ascii="Times New Roman" w:hAnsi="Times New Roman" w:cs="Times New Roman"/>
          <w:sz w:val="30"/>
          <w:szCs w:val="30"/>
        </w:rPr>
        <w:t>у</w:t>
      </w:r>
      <w:r w:rsidR="007072C8" w:rsidRPr="008C1EC5">
        <w:rPr>
          <w:rFonts w:ascii="Times New Roman" w:hAnsi="Times New Roman" w:cs="Times New Roman"/>
          <w:sz w:val="30"/>
          <w:szCs w:val="30"/>
        </w:rPr>
        <w:t xml:space="preserve">т осуществляться учет и калькуляция рейтинговых баллов при формировании очередного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7072C8" w:rsidRPr="008C1EC5">
        <w:rPr>
          <w:rFonts w:ascii="Times New Roman" w:hAnsi="Times New Roman" w:cs="Times New Roman"/>
          <w:sz w:val="30"/>
          <w:szCs w:val="30"/>
        </w:rPr>
        <w:t>ейтинга,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доводится до сведения</w:t>
      </w:r>
      <w:r w:rsidR="00614969">
        <w:rPr>
          <w:rFonts w:ascii="Times New Roman" w:hAnsi="Times New Roman" w:cs="Times New Roman"/>
          <w:sz w:val="30"/>
          <w:szCs w:val="30"/>
        </w:rPr>
        <w:t xml:space="preserve"> соответствующих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государственных </w:t>
      </w:r>
      <w:r w:rsidR="00BD258D" w:rsidRPr="008C1EC5">
        <w:rPr>
          <w:rFonts w:ascii="Times New Roman" w:hAnsi="Times New Roman" w:cs="Times New Roman"/>
          <w:sz w:val="30"/>
          <w:szCs w:val="30"/>
        </w:rPr>
        <w:t>органов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государств-членов заблаговременно, но не позднее </w:t>
      </w:r>
      <w:r w:rsidR="00A4610C" w:rsidRPr="008C1EC5">
        <w:rPr>
          <w:rFonts w:ascii="Times New Roman" w:hAnsi="Times New Roman" w:cs="Times New Roman"/>
          <w:sz w:val="30"/>
          <w:szCs w:val="30"/>
        </w:rPr>
        <w:t>1</w:t>
      </w:r>
      <w:r w:rsidR="007072C8" w:rsidRPr="008C1EC5">
        <w:rPr>
          <w:rFonts w:ascii="Times New Roman" w:hAnsi="Times New Roman" w:cs="Times New Roman"/>
          <w:sz w:val="30"/>
          <w:szCs w:val="30"/>
        </w:rPr>
        <w:t xml:space="preserve"> календарного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месяца до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даты</w:t>
      </w:r>
      <w:r w:rsidR="006A3B78" w:rsidRPr="008C1EC5">
        <w:rPr>
          <w:rFonts w:ascii="Times New Roman" w:hAnsi="Times New Roman" w:cs="Times New Roman"/>
          <w:sz w:val="30"/>
          <w:szCs w:val="30"/>
        </w:rPr>
        <w:t xml:space="preserve"> начала</w:t>
      </w:r>
      <w:r w:rsidR="007072C8" w:rsidRPr="008C1EC5">
        <w:rPr>
          <w:rFonts w:ascii="Times New Roman" w:hAnsi="Times New Roman" w:cs="Times New Roman"/>
          <w:sz w:val="30"/>
          <w:szCs w:val="30"/>
        </w:rPr>
        <w:t xml:space="preserve"> опроса мнений </w:t>
      </w:r>
      <w:r w:rsidR="00511F47" w:rsidRPr="008C1EC5">
        <w:rPr>
          <w:rFonts w:ascii="Times New Roman" w:hAnsi="Times New Roman" w:cs="Times New Roman"/>
          <w:sz w:val="30"/>
          <w:szCs w:val="30"/>
        </w:rPr>
        <w:t>респондентов</w:t>
      </w:r>
      <w:r w:rsidR="007072C8" w:rsidRPr="008C1EC5">
        <w:rPr>
          <w:rFonts w:ascii="Times New Roman" w:hAnsi="Times New Roman" w:cs="Times New Roman"/>
          <w:sz w:val="30"/>
          <w:szCs w:val="30"/>
        </w:rPr>
        <w:t>.</w:t>
      </w:r>
    </w:p>
    <w:p w14:paraId="370E7F91" w14:textId="258F4BE6" w:rsidR="007072C8" w:rsidRPr="008C1EC5" w:rsidRDefault="00852F65" w:rsidP="00D80D8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7072C8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8D5BC5" w:rsidRPr="008C1EC5">
        <w:rPr>
          <w:rFonts w:ascii="Times New Roman" w:hAnsi="Times New Roman" w:cs="Times New Roman"/>
          <w:sz w:val="30"/>
          <w:szCs w:val="30"/>
        </w:rPr>
        <w:t xml:space="preserve">Рейтинг 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представляет собой </w:t>
      </w:r>
      <w:r w:rsidR="00395F5C" w:rsidRPr="008C1EC5">
        <w:rPr>
          <w:rFonts w:ascii="Times New Roman" w:hAnsi="Times New Roman" w:cs="Times New Roman"/>
          <w:sz w:val="30"/>
          <w:szCs w:val="30"/>
        </w:rPr>
        <w:t>сводную</w:t>
      </w:r>
      <w:r w:rsidR="008D5BC5" w:rsidRPr="008C1EC5">
        <w:rPr>
          <w:rFonts w:ascii="Times New Roman" w:hAnsi="Times New Roman" w:cs="Times New Roman"/>
          <w:sz w:val="30"/>
          <w:szCs w:val="30"/>
        </w:rPr>
        <w:t xml:space="preserve"> итого</w:t>
      </w:r>
      <w:r w:rsidR="00F2572C" w:rsidRPr="008C1EC5">
        <w:rPr>
          <w:rFonts w:ascii="Times New Roman" w:hAnsi="Times New Roman" w:cs="Times New Roman"/>
          <w:sz w:val="30"/>
          <w:szCs w:val="30"/>
        </w:rPr>
        <w:t>вую таблицу</w:t>
      </w:r>
      <w:r w:rsidR="00395F5C" w:rsidRPr="008C1EC5">
        <w:rPr>
          <w:rFonts w:ascii="Times New Roman" w:hAnsi="Times New Roman" w:cs="Times New Roman"/>
          <w:sz w:val="30"/>
          <w:szCs w:val="30"/>
        </w:rPr>
        <w:t xml:space="preserve">, </w:t>
      </w:r>
      <w:r w:rsidR="00AE401B">
        <w:rPr>
          <w:rFonts w:ascii="Times New Roman" w:hAnsi="Times New Roman" w:cs="Times New Roman"/>
          <w:sz w:val="30"/>
          <w:szCs w:val="30"/>
        </w:rPr>
        <w:br/>
      </w:r>
      <w:r w:rsidR="00AB3B24">
        <w:rPr>
          <w:rFonts w:ascii="Times New Roman" w:hAnsi="Times New Roman" w:cs="Times New Roman"/>
          <w:sz w:val="30"/>
          <w:szCs w:val="30"/>
        </w:rPr>
        <w:t>в которой указано</w:t>
      </w:r>
      <w:r w:rsidR="00395F5C" w:rsidRPr="008C1EC5">
        <w:rPr>
          <w:rFonts w:ascii="Times New Roman" w:hAnsi="Times New Roman" w:cs="Times New Roman"/>
          <w:sz w:val="30"/>
          <w:szCs w:val="30"/>
        </w:rPr>
        <w:t xml:space="preserve"> количество итоговых рейтинговых баллов государства-члена с разбивкой по каждому </w:t>
      </w:r>
      <w:r w:rsidR="00113B85" w:rsidRPr="008C1EC5">
        <w:rPr>
          <w:rFonts w:ascii="Times New Roman" w:hAnsi="Times New Roman" w:cs="Times New Roman"/>
          <w:sz w:val="30"/>
          <w:szCs w:val="30"/>
        </w:rPr>
        <w:t>структурн</w:t>
      </w:r>
      <w:r w:rsidR="00A4610C" w:rsidRPr="008C1EC5">
        <w:rPr>
          <w:rFonts w:ascii="Times New Roman" w:hAnsi="Times New Roman" w:cs="Times New Roman"/>
          <w:sz w:val="30"/>
          <w:szCs w:val="30"/>
        </w:rPr>
        <w:t>ому</w:t>
      </w:r>
      <w:r w:rsidR="00113B85" w:rsidRPr="008C1EC5">
        <w:rPr>
          <w:rFonts w:ascii="Times New Roman" w:hAnsi="Times New Roman" w:cs="Times New Roman"/>
          <w:sz w:val="30"/>
          <w:szCs w:val="30"/>
        </w:rPr>
        <w:t xml:space="preserve"> подразделени</w:t>
      </w:r>
      <w:r w:rsidR="00A4610C" w:rsidRPr="008C1EC5">
        <w:rPr>
          <w:rFonts w:ascii="Times New Roman" w:hAnsi="Times New Roman" w:cs="Times New Roman"/>
          <w:sz w:val="30"/>
          <w:szCs w:val="30"/>
        </w:rPr>
        <w:t>ю</w:t>
      </w:r>
      <w:r w:rsidR="00067BB6" w:rsidRPr="008C1EC5">
        <w:rPr>
          <w:rFonts w:ascii="Times New Roman" w:hAnsi="Times New Roman" w:cs="Times New Roman"/>
          <w:sz w:val="30"/>
          <w:szCs w:val="30"/>
        </w:rPr>
        <w:t xml:space="preserve"> государственного органа </w:t>
      </w:r>
      <w:r w:rsidR="00F90B53" w:rsidRPr="008C1EC5">
        <w:rPr>
          <w:rFonts w:ascii="Times New Roman" w:hAnsi="Times New Roman" w:cs="Times New Roman"/>
          <w:sz w:val="30"/>
          <w:szCs w:val="30"/>
        </w:rPr>
        <w:t>соответствующего</w:t>
      </w:r>
      <w:r w:rsidR="00395F5C"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A4610C" w:rsidRPr="008C1EC5">
        <w:rPr>
          <w:rFonts w:ascii="Times New Roman" w:hAnsi="Times New Roman" w:cs="Times New Roman"/>
          <w:sz w:val="30"/>
          <w:szCs w:val="30"/>
        </w:rPr>
        <w:t>,</w:t>
      </w:r>
      <w:r w:rsidR="00F2572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B3B24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="00A4610C" w:rsidRPr="008C1EC5">
        <w:rPr>
          <w:rFonts w:ascii="Times New Roman" w:hAnsi="Times New Roman" w:cs="Times New Roman"/>
          <w:sz w:val="30"/>
          <w:szCs w:val="30"/>
        </w:rPr>
        <w:t>ранжирован</w:t>
      </w:r>
      <w:r w:rsidR="00AB3B24">
        <w:rPr>
          <w:rFonts w:ascii="Times New Roman" w:hAnsi="Times New Roman" w:cs="Times New Roman"/>
          <w:sz w:val="30"/>
          <w:szCs w:val="30"/>
        </w:rPr>
        <w:t>ы</w:t>
      </w:r>
      <w:r w:rsidR="00395F5C" w:rsidRPr="008C1EC5">
        <w:rPr>
          <w:rFonts w:ascii="Times New Roman" w:hAnsi="Times New Roman" w:cs="Times New Roman"/>
          <w:sz w:val="30"/>
          <w:szCs w:val="30"/>
        </w:rPr>
        <w:t xml:space="preserve"> в порядке убывания </w:t>
      </w:r>
      <w:r w:rsidR="00ED49B5" w:rsidRPr="00ED49B5">
        <w:rPr>
          <w:rFonts w:ascii="Times New Roman" w:hAnsi="Times New Roman" w:cs="Times New Roman"/>
          <w:sz w:val="30"/>
          <w:szCs w:val="30"/>
        </w:rPr>
        <w:br/>
      </w:r>
      <w:r w:rsidR="00A4610C" w:rsidRPr="008C1EC5">
        <w:rPr>
          <w:rFonts w:ascii="Times New Roman" w:hAnsi="Times New Roman" w:cs="Times New Roman"/>
          <w:sz w:val="30"/>
          <w:szCs w:val="30"/>
        </w:rPr>
        <w:t>(</w:t>
      </w:r>
      <w:r w:rsidR="00395F5C" w:rsidRPr="008C1EC5">
        <w:rPr>
          <w:rFonts w:ascii="Times New Roman" w:hAnsi="Times New Roman" w:cs="Times New Roman"/>
          <w:sz w:val="30"/>
          <w:szCs w:val="30"/>
        </w:rPr>
        <w:t>от большего к меньшему</w:t>
      </w:r>
      <w:r w:rsidR="00A4610C" w:rsidRPr="008C1EC5">
        <w:rPr>
          <w:rFonts w:ascii="Times New Roman" w:hAnsi="Times New Roman" w:cs="Times New Roman"/>
          <w:sz w:val="30"/>
          <w:szCs w:val="30"/>
        </w:rPr>
        <w:t>)</w:t>
      </w:r>
      <w:r w:rsidR="00AB3B24">
        <w:rPr>
          <w:rFonts w:ascii="Times New Roman" w:hAnsi="Times New Roman" w:cs="Times New Roman"/>
          <w:sz w:val="30"/>
          <w:szCs w:val="30"/>
        </w:rPr>
        <w:t>,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с</w:t>
      </w:r>
      <w:r w:rsidR="00F2572C" w:rsidRPr="008C1EC5">
        <w:rPr>
          <w:rFonts w:ascii="Times New Roman" w:hAnsi="Times New Roman" w:cs="Times New Roman"/>
          <w:sz w:val="30"/>
          <w:szCs w:val="30"/>
        </w:rPr>
        <w:t xml:space="preserve"> прил</w:t>
      </w:r>
      <w:r w:rsidR="00171CE7">
        <w:rPr>
          <w:rFonts w:ascii="Times New Roman" w:hAnsi="Times New Roman" w:cs="Times New Roman"/>
          <w:sz w:val="30"/>
          <w:szCs w:val="30"/>
        </w:rPr>
        <w:t>ожением</w:t>
      </w:r>
      <w:r w:rsidR="00F2572C" w:rsidRPr="008C1EC5">
        <w:rPr>
          <w:rFonts w:ascii="Times New Roman" w:hAnsi="Times New Roman" w:cs="Times New Roman"/>
          <w:sz w:val="30"/>
          <w:szCs w:val="30"/>
        </w:rPr>
        <w:t xml:space="preserve"> аналитическ</w:t>
      </w:r>
      <w:r w:rsidR="00171CE7">
        <w:rPr>
          <w:rFonts w:ascii="Times New Roman" w:hAnsi="Times New Roman" w:cs="Times New Roman"/>
          <w:sz w:val="30"/>
          <w:szCs w:val="30"/>
        </w:rPr>
        <w:t>ого</w:t>
      </w:r>
      <w:r w:rsidR="00F2572C" w:rsidRPr="008C1EC5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171CE7">
        <w:rPr>
          <w:rFonts w:ascii="Times New Roman" w:hAnsi="Times New Roman" w:cs="Times New Roman"/>
          <w:sz w:val="30"/>
          <w:szCs w:val="30"/>
        </w:rPr>
        <w:t>а</w:t>
      </w:r>
      <w:r w:rsidR="00A4610C" w:rsidRPr="008C1EC5">
        <w:rPr>
          <w:rFonts w:ascii="Times New Roman" w:hAnsi="Times New Roman" w:cs="Times New Roman"/>
          <w:sz w:val="30"/>
          <w:szCs w:val="30"/>
        </w:rPr>
        <w:t>, описывающ</w:t>
      </w:r>
      <w:r w:rsidR="00171CE7">
        <w:rPr>
          <w:rFonts w:ascii="Times New Roman" w:hAnsi="Times New Roman" w:cs="Times New Roman"/>
          <w:sz w:val="30"/>
          <w:szCs w:val="30"/>
        </w:rPr>
        <w:t>его</w:t>
      </w:r>
      <w:r w:rsidR="00395F5C" w:rsidRPr="008C1EC5">
        <w:rPr>
          <w:rFonts w:ascii="Times New Roman" w:hAnsi="Times New Roman" w:cs="Times New Roman"/>
          <w:sz w:val="30"/>
          <w:szCs w:val="30"/>
        </w:rPr>
        <w:t xml:space="preserve"> перечень вопросов, включенных в опросны</w:t>
      </w:r>
      <w:r w:rsidR="006833BC">
        <w:rPr>
          <w:rFonts w:ascii="Times New Roman" w:hAnsi="Times New Roman" w:cs="Times New Roman"/>
          <w:sz w:val="30"/>
          <w:szCs w:val="30"/>
        </w:rPr>
        <w:t>й</w:t>
      </w:r>
      <w:r w:rsidR="00395F5C" w:rsidRPr="008C1EC5">
        <w:rPr>
          <w:rFonts w:ascii="Times New Roman" w:hAnsi="Times New Roman" w:cs="Times New Roman"/>
          <w:sz w:val="30"/>
          <w:szCs w:val="30"/>
        </w:rPr>
        <w:t xml:space="preserve"> лист</w:t>
      </w:r>
      <w:r w:rsidR="00AB3B24">
        <w:rPr>
          <w:rFonts w:ascii="Times New Roman" w:hAnsi="Times New Roman" w:cs="Times New Roman"/>
          <w:sz w:val="30"/>
          <w:szCs w:val="30"/>
        </w:rPr>
        <w:t>,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ED49B5" w:rsidRPr="00ED49B5">
        <w:rPr>
          <w:rFonts w:ascii="Times New Roman" w:hAnsi="Times New Roman" w:cs="Times New Roman"/>
          <w:sz w:val="30"/>
          <w:szCs w:val="30"/>
        </w:rPr>
        <w:br/>
      </w:r>
      <w:r w:rsidR="00A4610C" w:rsidRPr="008C1EC5">
        <w:rPr>
          <w:rFonts w:ascii="Times New Roman" w:hAnsi="Times New Roman" w:cs="Times New Roman"/>
          <w:sz w:val="30"/>
          <w:szCs w:val="30"/>
        </w:rPr>
        <w:t>и содержащ</w:t>
      </w:r>
      <w:r w:rsidR="00171CE7">
        <w:rPr>
          <w:rFonts w:ascii="Times New Roman" w:hAnsi="Times New Roman" w:cs="Times New Roman"/>
          <w:sz w:val="30"/>
          <w:szCs w:val="30"/>
        </w:rPr>
        <w:t>его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95F5C" w:rsidRPr="008C1EC5">
        <w:rPr>
          <w:rFonts w:ascii="Times New Roman" w:hAnsi="Times New Roman" w:cs="Times New Roman"/>
          <w:sz w:val="30"/>
          <w:szCs w:val="30"/>
        </w:rPr>
        <w:t>выводы о причинах, обусловивших расстановку результатов в сводной итоговой таблиц</w:t>
      </w:r>
      <w:r w:rsidR="00AB3B24">
        <w:rPr>
          <w:rFonts w:ascii="Times New Roman" w:hAnsi="Times New Roman" w:cs="Times New Roman"/>
          <w:sz w:val="30"/>
          <w:szCs w:val="30"/>
        </w:rPr>
        <w:t>е</w:t>
      </w:r>
      <w:r w:rsidR="00617A02" w:rsidRPr="008C1EC5">
        <w:rPr>
          <w:rFonts w:ascii="Times New Roman" w:hAnsi="Times New Roman" w:cs="Times New Roman"/>
          <w:sz w:val="30"/>
          <w:szCs w:val="30"/>
        </w:rPr>
        <w:t>, в том числе</w:t>
      </w:r>
      <w:r w:rsidR="00171CE7">
        <w:rPr>
          <w:rFonts w:ascii="Times New Roman" w:hAnsi="Times New Roman" w:cs="Times New Roman"/>
          <w:sz w:val="30"/>
          <w:szCs w:val="30"/>
        </w:rPr>
        <w:t xml:space="preserve"> о</w:t>
      </w:r>
      <w:proofErr w:type="gramEnd"/>
      <w:r w:rsidR="00171CE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17A02" w:rsidRPr="008C1EC5">
        <w:rPr>
          <w:rFonts w:ascii="Times New Roman" w:hAnsi="Times New Roman" w:cs="Times New Roman"/>
          <w:sz w:val="30"/>
          <w:szCs w:val="30"/>
        </w:rPr>
        <w:t>причин</w:t>
      </w:r>
      <w:r w:rsidR="00171CE7">
        <w:rPr>
          <w:rFonts w:ascii="Times New Roman" w:hAnsi="Times New Roman" w:cs="Times New Roman"/>
          <w:sz w:val="30"/>
          <w:szCs w:val="30"/>
        </w:rPr>
        <w:t>ах</w:t>
      </w:r>
      <w:proofErr w:type="gramEnd"/>
      <w:r w:rsidR="00617A02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17A02" w:rsidRPr="008C1EC5">
        <w:rPr>
          <w:rFonts w:ascii="Times New Roman" w:hAnsi="Times New Roman" w:cs="Times New Roman"/>
          <w:sz w:val="30"/>
          <w:szCs w:val="30"/>
        </w:rPr>
        <w:lastRenderedPageBreak/>
        <w:t>изменений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результатов</w:t>
      </w:r>
      <w:r w:rsidR="00617A02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текущего рейтинга </w:t>
      </w:r>
      <w:r w:rsidR="00617A02" w:rsidRPr="008C1EC5">
        <w:rPr>
          <w:rFonts w:ascii="Times New Roman" w:hAnsi="Times New Roman" w:cs="Times New Roman"/>
          <w:sz w:val="30"/>
          <w:szCs w:val="30"/>
        </w:rPr>
        <w:t xml:space="preserve">по отношению </w:t>
      </w:r>
      <w:r w:rsidR="006833BC">
        <w:rPr>
          <w:rFonts w:ascii="Times New Roman" w:hAnsi="Times New Roman" w:cs="Times New Roman"/>
          <w:sz w:val="30"/>
          <w:szCs w:val="30"/>
        </w:rPr>
        <w:br/>
      </w:r>
      <w:r w:rsidR="00617A02" w:rsidRPr="008C1EC5">
        <w:rPr>
          <w:rFonts w:ascii="Times New Roman" w:hAnsi="Times New Roman" w:cs="Times New Roman"/>
          <w:sz w:val="30"/>
          <w:szCs w:val="30"/>
        </w:rPr>
        <w:t xml:space="preserve">к результатам предыдущего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617A02" w:rsidRPr="008C1EC5">
        <w:rPr>
          <w:rFonts w:ascii="Times New Roman" w:hAnsi="Times New Roman" w:cs="Times New Roman"/>
          <w:sz w:val="30"/>
          <w:szCs w:val="30"/>
        </w:rPr>
        <w:t>ейтинга, а также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17A02" w:rsidRPr="008C1EC5">
        <w:rPr>
          <w:rFonts w:ascii="Times New Roman" w:hAnsi="Times New Roman" w:cs="Times New Roman"/>
          <w:sz w:val="30"/>
          <w:szCs w:val="30"/>
        </w:rPr>
        <w:t>ин</w:t>
      </w:r>
      <w:r w:rsidR="00A4610C" w:rsidRPr="008C1EC5">
        <w:rPr>
          <w:rFonts w:ascii="Times New Roman" w:hAnsi="Times New Roman" w:cs="Times New Roman"/>
          <w:sz w:val="30"/>
          <w:szCs w:val="30"/>
        </w:rPr>
        <w:t>ой</w:t>
      </w:r>
      <w:r w:rsidR="00617A02" w:rsidRPr="008C1EC5">
        <w:rPr>
          <w:rFonts w:ascii="Times New Roman" w:hAnsi="Times New Roman" w:cs="Times New Roman"/>
          <w:sz w:val="30"/>
          <w:szCs w:val="30"/>
        </w:rPr>
        <w:t xml:space="preserve"> аналитическ</w:t>
      </w:r>
      <w:r w:rsidR="00A4610C" w:rsidRPr="008C1EC5">
        <w:rPr>
          <w:rFonts w:ascii="Times New Roman" w:hAnsi="Times New Roman" w:cs="Times New Roman"/>
          <w:sz w:val="30"/>
          <w:szCs w:val="30"/>
        </w:rPr>
        <w:t>ой</w:t>
      </w:r>
      <w:r w:rsidR="00617A02" w:rsidRPr="008C1EC5">
        <w:rPr>
          <w:rFonts w:ascii="Times New Roman" w:hAnsi="Times New Roman" w:cs="Times New Roman"/>
          <w:sz w:val="30"/>
          <w:szCs w:val="30"/>
        </w:rPr>
        <w:t xml:space="preserve"> информаци</w:t>
      </w:r>
      <w:r w:rsidR="00171CE7">
        <w:rPr>
          <w:rFonts w:ascii="Times New Roman" w:hAnsi="Times New Roman" w:cs="Times New Roman"/>
          <w:sz w:val="30"/>
          <w:szCs w:val="30"/>
        </w:rPr>
        <w:t>и</w:t>
      </w:r>
      <w:r w:rsidR="00617A02" w:rsidRPr="008C1EC5">
        <w:rPr>
          <w:rFonts w:ascii="Times New Roman" w:hAnsi="Times New Roman" w:cs="Times New Roman"/>
          <w:sz w:val="30"/>
          <w:szCs w:val="30"/>
        </w:rPr>
        <w:t>.</w:t>
      </w:r>
    </w:p>
    <w:p w14:paraId="4240B5A4" w14:textId="267EF0B2" w:rsidR="00A964A4" w:rsidRPr="008C1EC5" w:rsidRDefault="00852F65" w:rsidP="00D80D8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8D5BC5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1306D2" w:rsidRPr="008C1EC5">
        <w:rPr>
          <w:rFonts w:ascii="Times New Roman" w:hAnsi="Times New Roman" w:cs="Times New Roman"/>
          <w:sz w:val="30"/>
          <w:szCs w:val="30"/>
        </w:rPr>
        <w:t>Переч</w:t>
      </w:r>
      <w:r w:rsidR="007A5B74" w:rsidRPr="008C1EC5">
        <w:rPr>
          <w:rFonts w:ascii="Times New Roman" w:hAnsi="Times New Roman" w:cs="Times New Roman"/>
          <w:sz w:val="30"/>
          <w:szCs w:val="30"/>
        </w:rPr>
        <w:t>ни</w:t>
      </w:r>
      <w:r w:rsidR="001306D2" w:rsidRPr="008C1EC5">
        <w:rPr>
          <w:rFonts w:ascii="Times New Roman" w:hAnsi="Times New Roman" w:cs="Times New Roman"/>
          <w:sz w:val="30"/>
          <w:szCs w:val="30"/>
        </w:rPr>
        <w:t xml:space="preserve"> вопросов</w:t>
      </w:r>
      <w:r w:rsidR="00A4610C" w:rsidRPr="008C1EC5">
        <w:rPr>
          <w:rFonts w:ascii="Times New Roman" w:hAnsi="Times New Roman" w:cs="Times New Roman"/>
          <w:sz w:val="30"/>
          <w:szCs w:val="30"/>
        </w:rPr>
        <w:t>, включенных в</w:t>
      </w:r>
      <w:r w:rsidR="001306D2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4610C" w:rsidRPr="008C1EC5">
        <w:rPr>
          <w:rFonts w:ascii="Times New Roman" w:hAnsi="Times New Roman" w:cs="Times New Roman"/>
          <w:sz w:val="30"/>
          <w:szCs w:val="30"/>
        </w:rPr>
        <w:t>опросн</w:t>
      </w:r>
      <w:r w:rsidR="006833BC">
        <w:rPr>
          <w:rFonts w:ascii="Times New Roman" w:hAnsi="Times New Roman" w:cs="Times New Roman"/>
          <w:sz w:val="30"/>
          <w:szCs w:val="30"/>
        </w:rPr>
        <w:t>ый</w:t>
      </w:r>
      <w:r w:rsidR="00A4610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1306D2" w:rsidRPr="008C1EC5">
        <w:rPr>
          <w:rFonts w:ascii="Times New Roman" w:hAnsi="Times New Roman" w:cs="Times New Roman"/>
          <w:sz w:val="30"/>
          <w:szCs w:val="30"/>
        </w:rPr>
        <w:t>лист</w:t>
      </w:r>
      <w:r w:rsidR="00A4610C" w:rsidRPr="008C1EC5">
        <w:rPr>
          <w:rFonts w:ascii="Times New Roman" w:hAnsi="Times New Roman" w:cs="Times New Roman"/>
          <w:sz w:val="30"/>
          <w:szCs w:val="30"/>
        </w:rPr>
        <w:t>,</w:t>
      </w:r>
      <w:r w:rsidR="007A5B74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E401B">
        <w:rPr>
          <w:rFonts w:ascii="Times New Roman" w:hAnsi="Times New Roman" w:cs="Times New Roman"/>
          <w:sz w:val="30"/>
          <w:szCs w:val="30"/>
        </w:rPr>
        <w:br/>
      </w:r>
      <w:r w:rsidR="007A5B74" w:rsidRPr="008C1EC5">
        <w:rPr>
          <w:rFonts w:ascii="Times New Roman" w:hAnsi="Times New Roman" w:cs="Times New Roman"/>
          <w:sz w:val="30"/>
          <w:szCs w:val="30"/>
        </w:rPr>
        <w:t xml:space="preserve">и </w:t>
      </w:r>
      <w:r w:rsidR="00113B85" w:rsidRPr="008C1EC5">
        <w:rPr>
          <w:rFonts w:ascii="Times New Roman" w:hAnsi="Times New Roman" w:cs="Times New Roman"/>
          <w:sz w:val="30"/>
          <w:szCs w:val="30"/>
        </w:rPr>
        <w:t>структурных подразделений</w:t>
      </w:r>
      <w:r w:rsidR="007A5B74" w:rsidRPr="008C1EC5">
        <w:rPr>
          <w:rFonts w:ascii="Times New Roman" w:hAnsi="Times New Roman" w:cs="Times New Roman"/>
          <w:sz w:val="30"/>
          <w:szCs w:val="30"/>
        </w:rPr>
        <w:t xml:space="preserve"> государственных органов, в отношении которых буд</w:t>
      </w:r>
      <w:r w:rsidR="00AB3B24">
        <w:rPr>
          <w:rFonts w:ascii="Times New Roman" w:hAnsi="Times New Roman" w:cs="Times New Roman"/>
          <w:sz w:val="30"/>
          <w:szCs w:val="30"/>
        </w:rPr>
        <w:t>у</w:t>
      </w:r>
      <w:r w:rsidR="007A5B74" w:rsidRPr="008C1EC5">
        <w:rPr>
          <w:rFonts w:ascii="Times New Roman" w:hAnsi="Times New Roman" w:cs="Times New Roman"/>
          <w:sz w:val="30"/>
          <w:szCs w:val="30"/>
        </w:rPr>
        <w:t xml:space="preserve">т осуществляться учет и калькуляция рейтинговых баллов при формировании очередного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7A5B74" w:rsidRPr="008C1EC5">
        <w:rPr>
          <w:rFonts w:ascii="Times New Roman" w:hAnsi="Times New Roman" w:cs="Times New Roman"/>
          <w:sz w:val="30"/>
          <w:szCs w:val="30"/>
        </w:rPr>
        <w:t>ейтинга</w:t>
      </w:r>
      <w:r w:rsidR="00AB3B24">
        <w:rPr>
          <w:rFonts w:ascii="Times New Roman" w:hAnsi="Times New Roman" w:cs="Times New Roman"/>
          <w:sz w:val="30"/>
          <w:szCs w:val="30"/>
        </w:rPr>
        <w:t>,</w:t>
      </w:r>
      <w:r w:rsidR="00F2572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1306D2" w:rsidRPr="008C1EC5">
        <w:rPr>
          <w:rFonts w:ascii="Times New Roman" w:hAnsi="Times New Roman" w:cs="Times New Roman"/>
          <w:sz w:val="30"/>
          <w:szCs w:val="30"/>
        </w:rPr>
        <w:t>составля</w:t>
      </w:r>
      <w:r w:rsidR="007A5B74" w:rsidRPr="008C1EC5">
        <w:rPr>
          <w:rFonts w:ascii="Times New Roman" w:hAnsi="Times New Roman" w:cs="Times New Roman"/>
          <w:sz w:val="30"/>
          <w:szCs w:val="30"/>
        </w:rPr>
        <w:t>ю</w:t>
      </w:r>
      <w:r w:rsidR="001306D2" w:rsidRPr="008C1EC5">
        <w:rPr>
          <w:rFonts w:ascii="Times New Roman" w:hAnsi="Times New Roman" w:cs="Times New Roman"/>
          <w:sz w:val="30"/>
          <w:szCs w:val="30"/>
        </w:rPr>
        <w:t xml:space="preserve">тся Бюро для каждого очередного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1306D2" w:rsidRPr="008C1EC5">
        <w:rPr>
          <w:rFonts w:ascii="Times New Roman" w:hAnsi="Times New Roman" w:cs="Times New Roman"/>
          <w:sz w:val="30"/>
          <w:szCs w:val="30"/>
        </w:rPr>
        <w:t>ейтинга до начала опроса и не подлеж</w:t>
      </w:r>
      <w:r w:rsidR="00AB3B24">
        <w:rPr>
          <w:rFonts w:ascii="Times New Roman" w:hAnsi="Times New Roman" w:cs="Times New Roman"/>
          <w:sz w:val="30"/>
          <w:szCs w:val="30"/>
        </w:rPr>
        <w:t>а</w:t>
      </w:r>
      <w:r w:rsidR="001306D2" w:rsidRPr="008C1EC5">
        <w:rPr>
          <w:rFonts w:ascii="Times New Roman" w:hAnsi="Times New Roman" w:cs="Times New Roman"/>
          <w:sz w:val="30"/>
          <w:szCs w:val="30"/>
        </w:rPr>
        <w:t>т изменению</w:t>
      </w:r>
      <w:r w:rsidR="001B34F0" w:rsidRPr="008C1EC5">
        <w:rPr>
          <w:rFonts w:ascii="Times New Roman" w:hAnsi="Times New Roman" w:cs="Times New Roman"/>
          <w:sz w:val="30"/>
          <w:szCs w:val="30"/>
        </w:rPr>
        <w:t xml:space="preserve"> в течение всего периода формирования очередного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1B34F0" w:rsidRPr="008C1EC5">
        <w:rPr>
          <w:rFonts w:ascii="Times New Roman" w:hAnsi="Times New Roman" w:cs="Times New Roman"/>
          <w:sz w:val="30"/>
          <w:szCs w:val="30"/>
        </w:rPr>
        <w:t>ейтинга</w:t>
      </w:r>
      <w:r w:rsidR="001306D2" w:rsidRPr="008C1EC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6ECB711" w14:textId="048445AC" w:rsidR="00631535" w:rsidRPr="008C1EC5" w:rsidRDefault="00852F65" w:rsidP="00D80D8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631535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631535" w:rsidRPr="008C1EC5">
        <w:rPr>
          <w:rFonts w:ascii="Times New Roman" w:hAnsi="Times New Roman" w:cs="Times New Roman"/>
          <w:sz w:val="30"/>
          <w:szCs w:val="30"/>
        </w:rPr>
        <w:t>Рейтинг может быть составлен по методике</w:t>
      </w:r>
      <w:r w:rsidR="00AB3B24">
        <w:rPr>
          <w:rFonts w:ascii="Times New Roman" w:hAnsi="Times New Roman" w:cs="Times New Roman"/>
          <w:sz w:val="30"/>
          <w:szCs w:val="30"/>
        </w:rPr>
        <w:t xml:space="preserve"> согласно</w:t>
      </w:r>
      <w:r w:rsidR="00631535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B3B24">
        <w:rPr>
          <w:rFonts w:ascii="Times New Roman" w:hAnsi="Times New Roman" w:cs="Times New Roman"/>
          <w:sz w:val="30"/>
          <w:szCs w:val="30"/>
        </w:rPr>
        <w:t>п</w:t>
      </w:r>
      <w:r w:rsidR="00511F47" w:rsidRPr="008C1EC5">
        <w:rPr>
          <w:rFonts w:ascii="Times New Roman" w:hAnsi="Times New Roman" w:cs="Times New Roman"/>
          <w:sz w:val="30"/>
          <w:szCs w:val="30"/>
        </w:rPr>
        <w:t>риложени</w:t>
      </w:r>
      <w:r w:rsidR="00AB3B24">
        <w:rPr>
          <w:rFonts w:ascii="Times New Roman" w:hAnsi="Times New Roman" w:cs="Times New Roman"/>
          <w:sz w:val="30"/>
          <w:szCs w:val="30"/>
        </w:rPr>
        <w:t>ю</w:t>
      </w:r>
      <w:r w:rsidR="00631535" w:rsidRPr="008C1EC5">
        <w:rPr>
          <w:rFonts w:ascii="Times New Roman" w:hAnsi="Times New Roman" w:cs="Times New Roman"/>
          <w:sz w:val="30"/>
          <w:szCs w:val="30"/>
        </w:rPr>
        <w:t xml:space="preserve"> либо ин</w:t>
      </w:r>
      <w:r w:rsidR="00AE401B">
        <w:rPr>
          <w:rFonts w:ascii="Times New Roman" w:hAnsi="Times New Roman" w:cs="Times New Roman"/>
          <w:sz w:val="30"/>
          <w:szCs w:val="30"/>
        </w:rPr>
        <w:t>ой</w:t>
      </w:r>
      <w:r w:rsidR="00631535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AE401B">
        <w:rPr>
          <w:rFonts w:ascii="Times New Roman" w:hAnsi="Times New Roman" w:cs="Times New Roman"/>
          <w:sz w:val="30"/>
          <w:szCs w:val="30"/>
        </w:rPr>
        <w:t>методике</w:t>
      </w:r>
      <w:r w:rsidR="00631535" w:rsidRPr="008C1EC5">
        <w:rPr>
          <w:rFonts w:ascii="Times New Roman" w:hAnsi="Times New Roman" w:cs="Times New Roman"/>
          <w:sz w:val="30"/>
          <w:szCs w:val="30"/>
        </w:rPr>
        <w:t xml:space="preserve">, </w:t>
      </w:r>
      <w:r w:rsidR="00171CE7">
        <w:rPr>
          <w:rFonts w:ascii="Times New Roman" w:hAnsi="Times New Roman" w:cs="Times New Roman"/>
          <w:sz w:val="30"/>
          <w:szCs w:val="30"/>
        </w:rPr>
        <w:t>соответствующей</w:t>
      </w:r>
      <w:r w:rsidR="00631535" w:rsidRPr="008C1EC5">
        <w:rPr>
          <w:rFonts w:ascii="Times New Roman" w:hAnsi="Times New Roman" w:cs="Times New Roman"/>
          <w:sz w:val="30"/>
          <w:szCs w:val="30"/>
        </w:rPr>
        <w:t xml:space="preserve"> объему собранной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631535" w:rsidRPr="008C1EC5">
        <w:rPr>
          <w:rFonts w:ascii="Times New Roman" w:hAnsi="Times New Roman" w:cs="Times New Roman"/>
          <w:sz w:val="30"/>
          <w:szCs w:val="30"/>
        </w:rPr>
        <w:t xml:space="preserve">и полученной информации. </w:t>
      </w:r>
    </w:p>
    <w:p w14:paraId="03985C7A" w14:textId="0A4F125A" w:rsidR="009B2AFB" w:rsidRDefault="00852F65" w:rsidP="00D80D8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F90160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AB3B24">
        <w:rPr>
          <w:rFonts w:ascii="Times New Roman" w:hAnsi="Times New Roman" w:cs="Times New Roman"/>
          <w:sz w:val="30"/>
          <w:szCs w:val="30"/>
        </w:rPr>
        <w:t>2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недель после </w:t>
      </w:r>
      <w:r w:rsidR="00AB3B24">
        <w:rPr>
          <w:rFonts w:ascii="Times New Roman" w:hAnsi="Times New Roman" w:cs="Times New Roman"/>
          <w:sz w:val="30"/>
          <w:szCs w:val="30"/>
        </w:rPr>
        <w:t>завершения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составления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ейтинга он направляется </w:t>
      </w:r>
      <w:r w:rsidR="00AB3B24">
        <w:rPr>
          <w:rFonts w:ascii="Times New Roman" w:hAnsi="Times New Roman" w:cs="Times New Roman"/>
          <w:sz w:val="30"/>
          <w:szCs w:val="30"/>
        </w:rPr>
        <w:t xml:space="preserve">Бюро 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в </w:t>
      </w:r>
      <w:r w:rsidR="00676B8D">
        <w:rPr>
          <w:rFonts w:ascii="Times New Roman" w:hAnsi="Times New Roman" w:cs="Times New Roman"/>
          <w:sz w:val="30"/>
          <w:szCs w:val="30"/>
        </w:rPr>
        <w:t>государственные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органы государств-членов</w:t>
      </w:r>
      <w:r w:rsidR="006833BC" w:rsidRPr="00C62065">
        <w:rPr>
          <w:rFonts w:ascii="Times New Roman" w:hAnsi="Times New Roman" w:cs="Times New Roman"/>
          <w:sz w:val="30"/>
          <w:szCs w:val="30"/>
        </w:rPr>
        <w:t>, уполномоченны</w:t>
      </w:r>
      <w:r w:rsidR="00ED49B5">
        <w:rPr>
          <w:rFonts w:ascii="Times New Roman" w:hAnsi="Times New Roman" w:cs="Times New Roman"/>
          <w:sz w:val="30"/>
          <w:szCs w:val="30"/>
        </w:rPr>
        <w:t>е</w:t>
      </w:r>
      <w:r w:rsidR="006833BC" w:rsidRPr="00C62065">
        <w:rPr>
          <w:rFonts w:ascii="Times New Roman" w:hAnsi="Times New Roman" w:cs="Times New Roman"/>
          <w:sz w:val="30"/>
          <w:szCs w:val="30"/>
        </w:rPr>
        <w:t xml:space="preserve"> на регулирование </w:t>
      </w:r>
      <w:r w:rsidR="006833BC">
        <w:rPr>
          <w:rFonts w:ascii="Times New Roman" w:hAnsi="Times New Roman" w:cs="Times New Roman"/>
          <w:sz w:val="30"/>
          <w:szCs w:val="30"/>
        </w:rPr>
        <w:t xml:space="preserve">в </w:t>
      </w:r>
      <w:r w:rsidR="006833BC" w:rsidRPr="00C62065">
        <w:rPr>
          <w:rFonts w:ascii="Times New Roman" w:hAnsi="Times New Roman" w:cs="Times New Roman"/>
          <w:sz w:val="30"/>
          <w:szCs w:val="30"/>
        </w:rPr>
        <w:t>сфер</w:t>
      </w:r>
      <w:r w:rsidR="006833BC">
        <w:rPr>
          <w:rFonts w:ascii="Times New Roman" w:hAnsi="Times New Roman" w:cs="Times New Roman"/>
          <w:sz w:val="30"/>
          <w:szCs w:val="30"/>
        </w:rPr>
        <w:t>е экспорта</w:t>
      </w:r>
      <w:r w:rsidR="006833BC" w:rsidRPr="00C62065">
        <w:rPr>
          <w:rFonts w:ascii="Times New Roman" w:hAnsi="Times New Roman" w:cs="Times New Roman"/>
          <w:sz w:val="30"/>
          <w:szCs w:val="30"/>
        </w:rPr>
        <w:t xml:space="preserve"> ювелирной продукции</w:t>
      </w:r>
      <w:r w:rsidR="006833BC">
        <w:rPr>
          <w:rFonts w:ascii="Times New Roman" w:hAnsi="Times New Roman" w:cs="Times New Roman"/>
          <w:sz w:val="30"/>
          <w:szCs w:val="30"/>
        </w:rPr>
        <w:t>,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для уточнения национальных статистических данных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и экономических показателей. Не позднее </w:t>
      </w:r>
      <w:r w:rsidR="00AB3B24">
        <w:rPr>
          <w:rFonts w:ascii="Times New Roman" w:hAnsi="Times New Roman" w:cs="Times New Roman"/>
          <w:sz w:val="30"/>
          <w:szCs w:val="30"/>
        </w:rPr>
        <w:t>1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календарного месяца </w:t>
      </w:r>
      <w:proofErr w:type="gramStart"/>
      <w:r w:rsidR="00F90160" w:rsidRPr="008C1EC5">
        <w:rPr>
          <w:rFonts w:ascii="Times New Roman" w:hAnsi="Times New Roman" w:cs="Times New Roman"/>
          <w:sz w:val="30"/>
          <w:szCs w:val="30"/>
        </w:rPr>
        <w:t xml:space="preserve">с </w:t>
      </w:r>
      <w:r w:rsidR="00AB3B24">
        <w:rPr>
          <w:rFonts w:ascii="Times New Roman" w:hAnsi="Times New Roman" w:cs="Times New Roman"/>
          <w:sz w:val="30"/>
          <w:szCs w:val="30"/>
        </w:rPr>
        <w:t>даты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направления</w:t>
      </w:r>
      <w:proofErr w:type="gramEnd"/>
      <w:r w:rsidR="00F90160" w:rsidRPr="008C1EC5">
        <w:rPr>
          <w:rFonts w:ascii="Times New Roman" w:hAnsi="Times New Roman" w:cs="Times New Roman"/>
          <w:sz w:val="30"/>
          <w:szCs w:val="30"/>
        </w:rPr>
        <w:t xml:space="preserve"> рейтинга в государственные органы государств-членов он размещается на официальных сайтах </w:t>
      </w:r>
      <w:r w:rsidR="005D58B4" w:rsidRPr="008C1EC5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AB3B24">
        <w:rPr>
          <w:rFonts w:ascii="Times New Roman" w:hAnsi="Times New Roman" w:cs="Times New Roman"/>
          <w:sz w:val="30"/>
          <w:szCs w:val="30"/>
        </w:rPr>
        <w:t xml:space="preserve"> и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Бюро</w:t>
      </w:r>
      <w:r w:rsidR="00AB3B24" w:rsidRPr="00AB3B24">
        <w:rPr>
          <w:rFonts w:ascii="Times New Roman" w:hAnsi="Times New Roman" w:cs="Times New Roman"/>
          <w:sz w:val="30"/>
          <w:szCs w:val="30"/>
        </w:rPr>
        <w:t xml:space="preserve"> </w:t>
      </w:r>
      <w:r w:rsidR="00AB3B24" w:rsidRPr="008C1EC5">
        <w:rPr>
          <w:rFonts w:ascii="Times New Roman" w:hAnsi="Times New Roman" w:cs="Times New Roman"/>
          <w:sz w:val="30"/>
          <w:szCs w:val="30"/>
        </w:rPr>
        <w:t xml:space="preserve">в </w:t>
      </w:r>
      <w:r w:rsidR="00AB3B24">
        <w:rPr>
          <w:rFonts w:ascii="Times New Roman" w:hAnsi="Times New Roman" w:cs="Times New Roman"/>
          <w:sz w:val="30"/>
          <w:szCs w:val="30"/>
        </w:rPr>
        <w:t>информационно</w:t>
      </w:r>
      <w:r w:rsidR="00676B8D">
        <w:rPr>
          <w:rFonts w:ascii="Times New Roman" w:hAnsi="Times New Roman" w:cs="Times New Roman"/>
          <w:sz w:val="30"/>
          <w:szCs w:val="30"/>
        </w:rPr>
        <w:t>-</w:t>
      </w:r>
      <w:r w:rsidR="00AB3B24">
        <w:rPr>
          <w:rFonts w:ascii="Times New Roman" w:hAnsi="Times New Roman" w:cs="Times New Roman"/>
          <w:sz w:val="30"/>
          <w:szCs w:val="30"/>
        </w:rPr>
        <w:t xml:space="preserve">телекоммуникационной </w:t>
      </w:r>
      <w:r w:rsidR="00AB3B24" w:rsidRPr="008C1EC5">
        <w:rPr>
          <w:rFonts w:ascii="Times New Roman" w:hAnsi="Times New Roman" w:cs="Times New Roman"/>
          <w:sz w:val="30"/>
          <w:szCs w:val="30"/>
        </w:rPr>
        <w:t xml:space="preserve">сети </w:t>
      </w:r>
      <w:r w:rsidR="00AB3B24">
        <w:rPr>
          <w:rFonts w:ascii="Times New Roman" w:hAnsi="Times New Roman" w:cs="Times New Roman"/>
          <w:sz w:val="30"/>
          <w:szCs w:val="30"/>
        </w:rPr>
        <w:t>«</w:t>
      </w:r>
      <w:r w:rsidR="00AB3B24" w:rsidRPr="008C1EC5">
        <w:rPr>
          <w:rFonts w:ascii="Times New Roman" w:hAnsi="Times New Roman" w:cs="Times New Roman"/>
          <w:sz w:val="30"/>
          <w:szCs w:val="30"/>
        </w:rPr>
        <w:t>Интернет</w:t>
      </w:r>
      <w:r w:rsidR="00AB3B24">
        <w:rPr>
          <w:rFonts w:ascii="Times New Roman" w:hAnsi="Times New Roman" w:cs="Times New Roman"/>
          <w:sz w:val="30"/>
          <w:szCs w:val="30"/>
        </w:rPr>
        <w:t>»</w:t>
      </w:r>
      <w:r w:rsidR="00F90160" w:rsidRPr="008C1EC5">
        <w:rPr>
          <w:rFonts w:ascii="Times New Roman" w:hAnsi="Times New Roman" w:cs="Times New Roman"/>
          <w:sz w:val="30"/>
          <w:szCs w:val="30"/>
        </w:rPr>
        <w:t xml:space="preserve"> и доводится до сведения заинтересованных государственных органов государств</w:t>
      </w:r>
      <w:r w:rsidR="00C505CF">
        <w:rPr>
          <w:rFonts w:ascii="Times New Roman" w:hAnsi="Times New Roman" w:cs="Times New Roman"/>
          <w:sz w:val="30"/>
          <w:szCs w:val="30"/>
        </w:rPr>
        <w:t>-</w:t>
      </w:r>
      <w:r w:rsidR="00F90160" w:rsidRPr="008C1EC5">
        <w:rPr>
          <w:rFonts w:ascii="Times New Roman" w:hAnsi="Times New Roman" w:cs="Times New Roman"/>
          <w:sz w:val="30"/>
          <w:szCs w:val="30"/>
        </w:rPr>
        <w:t>членов.</w:t>
      </w:r>
    </w:p>
    <w:p w14:paraId="316659DE" w14:textId="77777777" w:rsidR="00835324" w:rsidRDefault="00835324" w:rsidP="00631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925F68" w14:textId="1062F6BF" w:rsidR="00835324" w:rsidRPr="006833BC" w:rsidRDefault="00835324" w:rsidP="00835324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833BC">
        <w:rPr>
          <w:rFonts w:ascii="Times New Roman" w:hAnsi="Times New Roman" w:cs="Times New Roman"/>
          <w:sz w:val="28"/>
          <w:szCs w:val="28"/>
        </w:rPr>
        <w:t>______________</w:t>
      </w:r>
    </w:p>
    <w:p w14:paraId="2F47FBFD" w14:textId="77777777" w:rsidR="009B2AFB" w:rsidRDefault="009B2AFB" w:rsidP="0008526B">
      <w:pPr>
        <w:spacing w:after="0" w:line="360" w:lineRule="auto"/>
        <w:ind w:left="3969"/>
        <w:jc w:val="center"/>
        <w:rPr>
          <w:rFonts w:ascii="Times New Roman" w:hAnsi="Times New Roman" w:cs="Times New Roman"/>
          <w:sz w:val="30"/>
          <w:szCs w:val="30"/>
        </w:rPr>
        <w:sectPr w:rsidR="009B2AFB" w:rsidSect="009B2AF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EA3D30" w14:textId="611940CA" w:rsidR="00511F47" w:rsidRPr="0014169A" w:rsidRDefault="00071579" w:rsidP="0008526B">
      <w:pPr>
        <w:spacing w:after="0" w:line="360" w:lineRule="auto"/>
        <w:ind w:left="396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14:paraId="29031E0F" w14:textId="4914C46C" w:rsidR="0008526B" w:rsidRPr="008C1EC5" w:rsidRDefault="0008526B" w:rsidP="0008526B">
      <w:pPr>
        <w:spacing w:after="0" w:line="240" w:lineRule="auto"/>
        <w:ind w:left="3969"/>
        <w:jc w:val="center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к Порядку формирования сравнительного рейтинга экспортных процедур, осуществляемых в </w:t>
      </w:r>
      <w:r w:rsidR="005D58B4" w:rsidRPr="008C1EC5">
        <w:rPr>
          <w:rFonts w:ascii="Times New Roman" w:hAnsi="Times New Roman" w:cs="Times New Roman"/>
          <w:sz w:val="30"/>
          <w:szCs w:val="30"/>
        </w:rPr>
        <w:t>государствах – членах Евразийского экономического союза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833BC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>в отношении ювелирной продукции, драгоценных металлов и драгоценных камней</w:t>
      </w:r>
    </w:p>
    <w:p w14:paraId="05D6BC0F" w14:textId="77777777" w:rsidR="00636606" w:rsidRPr="008C1EC5" w:rsidRDefault="00636606" w:rsidP="009D37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F37189E" w14:textId="631866A5" w:rsidR="001725C0" w:rsidRPr="001725C0" w:rsidRDefault="009D37B0" w:rsidP="009D37B0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</w:pPr>
      <w:r w:rsidRPr="001725C0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М</w:t>
      </w:r>
      <w:r w:rsidR="001725C0" w:rsidRPr="001725C0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ЕТОДИКА</w:t>
      </w:r>
      <w:r w:rsidRPr="001725C0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 xml:space="preserve"> </w:t>
      </w:r>
    </w:p>
    <w:p w14:paraId="3A290720" w14:textId="3FB8436F" w:rsidR="009D37B0" w:rsidRPr="008C1EC5" w:rsidRDefault="009D37B0" w:rsidP="009D37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C1EC5">
        <w:rPr>
          <w:rFonts w:ascii="Times New Roman" w:hAnsi="Times New Roman" w:cs="Times New Roman"/>
          <w:b/>
          <w:sz w:val="30"/>
          <w:szCs w:val="30"/>
        </w:rPr>
        <w:t xml:space="preserve">формирования </w:t>
      </w:r>
      <w:r w:rsidRPr="008C1EC5">
        <w:rPr>
          <w:rFonts w:ascii="Times New Roman" w:hAnsi="Times New Roman"/>
          <w:b/>
          <w:sz w:val="30"/>
          <w:szCs w:val="30"/>
        </w:rPr>
        <w:t>сравнительного рейтинга экспортных процедур, осуществляемых в государствах</w:t>
      </w:r>
      <w:r w:rsidR="0014169A">
        <w:rPr>
          <w:rFonts w:ascii="Times New Roman" w:hAnsi="Times New Roman"/>
          <w:b/>
          <w:sz w:val="30"/>
          <w:szCs w:val="30"/>
        </w:rPr>
        <w:t xml:space="preserve"> – </w:t>
      </w:r>
      <w:r w:rsidRPr="008C1EC5">
        <w:rPr>
          <w:rFonts w:ascii="Times New Roman" w:hAnsi="Times New Roman"/>
          <w:b/>
          <w:sz w:val="30"/>
          <w:szCs w:val="30"/>
        </w:rPr>
        <w:t>членах</w:t>
      </w:r>
      <w:r w:rsidR="0014169A">
        <w:rPr>
          <w:rFonts w:ascii="Times New Roman" w:hAnsi="Times New Roman"/>
          <w:b/>
          <w:sz w:val="30"/>
          <w:szCs w:val="30"/>
        </w:rPr>
        <w:t xml:space="preserve"> </w:t>
      </w:r>
      <w:r w:rsidR="0014169A" w:rsidRPr="0014169A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  <w:r w:rsidR="0014169A">
        <w:rPr>
          <w:rFonts w:ascii="Times New Roman" w:hAnsi="Times New Roman"/>
          <w:b/>
          <w:sz w:val="30"/>
          <w:szCs w:val="30"/>
        </w:rPr>
        <w:t xml:space="preserve"> </w:t>
      </w:r>
      <w:r w:rsidRPr="008C1EC5">
        <w:rPr>
          <w:rFonts w:ascii="Times New Roman" w:hAnsi="Times New Roman"/>
          <w:b/>
          <w:sz w:val="30"/>
          <w:szCs w:val="30"/>
        </w:rPr>
        <w:t>в отношении ювелирной продукции, драгоценных металлов и драгоценных камней</w:t>
      </w:r>
    </w:p>
    <w:p w14:paraId="4974D731" w14:textId="77777777" w:rsidR="009D37B0" w:rsidRPr="008C1EC5" w:rsidRDefault="009D37B0" w:rsidP="009D37B0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78537DC" w14:textId="3760D371" w:rsidR="00F2572C" w:rsidRPr="008C1EC5" w:rsidRDefault="009D37B0" w:rsidP="00631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1</w:t>
      </w:r>
      <w:r w:rsidR="00F2572C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1306D2" w:rsidRPr="008C1EC5">
        <w:rPr>
          <w:rFonts w:ascii="Times New Roman" w:hAnsi="Times New Roman" w:cs="Times New Roman"/>
          <w:sz w:val="30"/>
          <w:szCs w:val="30"/>
        </w:rPr>
        <w:t>Вопросы для опросного листа</w:t>
      </w:r>
      <w:r w:rsidR="001725C0">
        <w:rPr>
          <w:rFonts w:ascii="Times New Roman" w:hAnsi="Times New Roman" w:cs="Times New Roman"/>
          <w:sz w:val="30"/>
          <w:szCs w:val="30"/>
        </w:rPr>
        <w:t xml:space="preserve"> </w:t>
      </w:r>
      <w:r w:rsidR="001725C0" w:rsidRPr="001725C0">
        <w:rPr>
          <w:rFonts w:ascii="Times New Roman" w:hAnsi="Times New Roman" w:cs="Times New Roman"/>
          <w:sz w:val="30"/>
          <w:szCs w:val="30"/>
        </w:rPr>
        <w:t>сравнительного рейтинга экспортных процедур, осуществляемых в государствах – членах Евразийского экономического союза в отношении ювелирной продукции, драгоценных металлов и драгоценных камней</w:t>
      </w:r>
      <w:r w:rsidR="001725C0">
        <w:rPr>
          <w:rFonts w:ascii="Times New Roman" w:hAnsi="Times New Roman" w:cs="Times New Roman"/>
          <w:sz w:val="30"/>
          <w:szCs w:val="30"/>
        </w:rPr>
        <w:t xml:space="preserve"> (далее соответственно </w:t>
      </w:r>
      <w:r w:rsidR="00676B8D">
        <w:rPr>
          <w:rFonts w:ascii="Times New Roman" w:hAnsi="Times New Roman" w:cs="Times New Roman"/>
          <w:sz w:val="30"/>
          <w:szCs w:val="30"/>
        </w:rPr>
        <w:t>–</w:t>
      </w:r>
      <w:r w:rsidR="001725C0">
        <w:rPr>
          <w:rFonts w:ascii="Times New Roman" w:hAnsi="Times New Roman" w:cs="Times New Roman"/>
          <w:sz w:val="30"/>
          <w:szCs w:val="30"/>
        </w:rPr>
        <w:t xml:space="preserve"> рейтинг, государства</w:t>
      </w:r>
      <w:r w:rsidR="006833BC">
        <w:rPr>
          <w:rFonts w:ascii="Times New Roman" w:hAnsi="Times New Roman" w:cs="Times New Roman"/>
          <w:sz w:val="30"/>
          <w:szCs w:val="30"/>
        </w:rPr>
        <w:t>-</w:t>
      </w:r>
      <w:r w:rsidR="001725C0">
        <w:rPr>
          <w:rFonts w:ascii="Times New Roman" w:hAnsi="Times New Roman" w:cs="Times New Roman"/>
          <w:sz w:val="30"/>
          <w:szCs w:val="30"/>
        </w:rPr>
        <w:t>члены)</w:t>
      </w:r>
      <w:r w:rsidR="006833BC">
        <w:rPr>
          <w:rFonts w:ascii="Times New Roman" w:hAnsi="Times New Roman" w:cs="Times New Roman"/>
          <w:sz w:val="30"/>
          <w:szCs w:val="30"/>
        </w:rPr>
        <w:t>,</w:t>
      </w:r>
      <w:r w:rsidR="001725C0">
        <w:rPr>
          <w:rFonts w:ascii="Times New Roman" w:hAnsi="Times New Roman" w:cs="Times New Roman"/>
          <w:sz w:val="30"/>
          <w:szCs w:val="30"/>
        </w:rPr>
        <w:t xml:space="preserve"> </w:t>
      </w:r>
      <w:r w:rsidR="008E58CA" w:rsidRPr="008C1EC5">
        <w:rPr>
          <w:rFonts w:ascii="Times New Roman" w:hAnsi="Times New Roman" w:cs="Times New Roman"/>
          <w:sz w:val="30"/>
          <w:szCs w:val="30"/>
        </w:rPr>
        <w:t>формируются</w:t>
      </w:r>
      <w:r w:rsidR="001725C0">
        <w:rPr>
          <w:rFonts w:ascii="Times New Roman" w:hAnsi="Times New Roman" w:cs="Times New Roman"/>
          <w:sz w:val="30"/>
          <w:szCs w:val="30"/>
        </w:rPr>
        <w:t xml:space="preserve"> </w:t>
      </w:r>
      <w:r w:rsidR="008E58CA" w:rsidRPr="008C1EC5">
        <w:rPr>
          <w:rFonts w:ascii="Times New Roman" w:hAnsi="Times New Roman" w:cs="Times New Roman"/>
          <w:sz w:val="30"/>
          <w:szCs w:val="30"/>
        </w:rPr>
        <w:t xml:space="preserve">исходя из возможности получения </w:t>
      </w:r>
      <w:r w:rsidR="00A4610C" w:rsidRPr="008C1EC5">
        <w:rPr>
          <w:rFonts w:ascii="Times New Roman" w:hAnsi="Times New Roman" w:cs="Times New Roman"/>
          <w:sz w:val="30"/>
          <w:szCs w:val="30"/>
        </w:rPr>
        <w:t>2</w:t>
      </w:r>
      <w:r w:rsidR="008E58CA" w:rsidRPr="008C1EC5">
        <w:rPr>
          <w:rFonts w:ascii="Times New Roman" w:hAnsi="Times New Roman" w:cs="Times New Roman"/>
          <w:sz w:val="30"/>
          <w:szCs w:val="30"/>
        </w:rPr>
        <w:t xml:space="preserve"> типов ответов: числово</w:t>
      </w:r>
      <w:r w:rsidR="00C96FC9" w:rsidRPr="008C1EC5">
        <w:rPr>
          <w:rFonts w:ascii="Times New Roman" w:hAnsi="Times New Roman" w:cs="Times New Roman"/>
          <w:sz w:val="30"/>
          <w:szCs w:val="30"/>
        </w:rPr>
        <w:t>го</w:t>
      </w:r>
      <w:r w:rsidR="008E58CA" w:rsidRPr="008C1EC5">
        <w:rPr>
          <w:rFonts w:ascii="Times New Roman" w:hAnsi="Times New Roman" w:cs="Times New Roman"/>
          <w:sz w:val="30"/>
          <w:szCs w:val="30"/>
        </w:rPr>
        <w:t xml:space="preserve"> и логическ</w:t>
      </w:r>
      <w:r w:rsidR="00C96FC9" w:rsidRPr="008C1EC5">
        <w:rPr>
          <w:rFonts w:ascii="Times New Roman" w:hAnsi="Times New Roman" w:cs="Times New Roman"/>
          <w:sz w:val="30"/>
          <w:szCs w:val="30"/>
        </w:rPr>
        <w:t>ого</w:t>
      </w:r>
      <w:r w:rsidR="008E58CA" w:rsidRPr="008C1EC5">
        <w:rPr>
          <w:rFonts w:ascii="Times New Roman" w:hAnsi="Times New Roman" w:cs="Times New Roman"/>
          <w:sz w:val="30"/>
          <w:szCs w:val="30"/>
        </w:rPr>
        <w:t xml:space="preserve"> (</w:t>
      </w:r>
      <w:r w:rsidR="00C96FC9" w:rsidRPr="008C1EC5">
        <w:rPr>
          <w:rFonts w:ascii="Times New Roman" w:hAnsi="Times New Roman" w:cs="Times New Roman"/>
          <w:sz w:val="30"/>
          <w:szCs w:val="30"/>
        </w:rPr>
        <w:t>«</w:t>
      </w:r>
      <w:r w:rsidR="008E58CA" w:rsidRPr="008C1EC5">
        <w:rPr>
          <w:rFonts w:ascii="Times New Roman" w:hAnsi="Times New Roman" w:cs="Times New Roman"/>
          <w:sz w:val="30"/>
          <w:szCs w:val="30"/>
        </w:rPr>
        <w:t>да</w:t>
      </w:r>
      <w:r w:rsidR="00C96FC9" w:rsidRPr="008C1EC5">
        <w:rPr>
          <w:rFonts w:ascii="Times New Roman" w:hAnsi="Times New Roman" w:cs="Times New Roman"/>
          <w:sz w:val="30"/>
          <w:szCs w:val="30"/>
        </w:rPr>
        <w:t>» или «</w:t>
      </w:r>
      <w:r w:rsidR="008E58CA" w:rsidRPr="008C1EC5">
        <w:rPr>
          <w:rFonts w:ascii="Times New Roman" w:hAnsi="Times New Roman" w:cs="Times New Roman"/>
          <w:sz w:val="30"/>
          <w:szCs w:val="30"/>
        </w:rPr>
        <w:t>нет</w:t>
      </w:r>
      <w:r w:rsidR="00C96FC9" w:rsidRPr="008C1EC5">
        <w:rPr>
          <w:rFonts w:ascii="Times New Roman" w:hAnsi="Times New Roman" w:cs="Times New Roman"/>
          <w:sz w:val="30"/>
          <w:szCs w:val="30"/>
        </w:rPr>
        <w:t>»</w:t>
      </w:r>
      <w:r w:rsidR="008E58CA" w:rsidRPr="008C1EC5">
        <w:rPr>
          <w:rFonts w:ascii="Times New Roman" w:hAnsi="Times New Roman" w:cs="Times New Roman"/>
          <w:sz w:val="30"/>
          <w:szCs w:val="30"/>
        </w:rPr>
        <w:t>)</w:t>
      </w:r>
      <w:r w:rsidR="006833BC">
        <w:rPr>
          <w:rFonts w:ascii="Times New Roman" w:hAnsi="Times New Roman" w:cs="Times New Roman"/>
          <w:sz w:val="30"/>
          <w:szCs w:val="30"/>
        </w:rPr>
        <w:t>:</w:t>
      </w:r>
      <w:r w:rsidR="00631535" w:rsidRPr="008C1EC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BCC03F" w14:textId="4A162E54" w:rsidR="008E58CA" w:rsidRPr="008C1EC5" w:rsidRDefault="008556F0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в</w:t>
      </w:r>
      <w:r w:rsidR="008E58CA" w:rsidRPr="008C1EC5">
        <w:rPr>
          <w:rFonts w:ascii="Times New Roman" w:hAnsi="Times New Roman" w:cs="Times New Roman"/>
          <w:sz w:val="30"/>
          <w:szCs w:val="30"/>
        </w:rPr>
        <w:t>опросы, предполагающие числовой ответ, формируются исходя из целесообразности следующей оценки:</w:t>
      </w:r>
    </w:p>
    <w:p w14:paraId="50281C1C" w14:textId="68A53E88" w:rsidR="008E58CA" w:rsidRPr="008C1EC5" w:rsidRDefault="008E58CA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максимальное значение ответа принимается в качестве  наилучшего результата </w:t>
      </w:r>
      <w:r w:rsidR="004F6694" w:rsidRPr="008C1EC5">
        <w:rPr>
          <w:rFonts w:ascii="Times New Roman" w:hAnsi="Times New Roman" w:cs="Times New Roman"/>
          <w:sz w:val="30"/>
          <w:szCs w:val="30"/>
        </w:rPr>
        <w:t xml:space="preserve">для последующего расчета баллов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4F6694" w:rsidRPr="008C1EC5">
        <w:rPr>
          <w:rFonts w:ascii="Times New Roman" w:hAnsi="Times New Roman" w:cs="Times New Roman"/>
          <w:sz w:val="30"/>
          <w:szCs w:val="30"/>
        </w:rPr>
        <w:t>ейтинга;</w:t>
      </w:r>
    </w:p>
    <w:p w14:paraId="2DCB353D" w14:textId="196963D9" w:rsidR="004F6694" w:rsidRPr="008C1EC5" w:rsidRDefault="004F6694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минимальное значение ответа принимается в качестве наилучшего результата для последующего расчета баллов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>ейтинга</w:t>
      </w:r>
      <w:r w:rsidR="008556F0">
        <w:rPr>
          <w:rFonts w:ascii="Times New Roman" w:hAnsi="Times New Roman" w:cs="Times New Roman"/>
          <w:sz w:val="30"/>
          <w:szCs w:val="30"/>
        </w:rPr>
        <w:t>;</w:t>
      </w:r>
    </w:p>
    <w:p w14:paraId="67C6418B" w14:textId="189C5811" w:rsidR="004F6694" w:rsidRPr="008C1EC5" w:rsidRDefault="008556F0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в</w:t>
      </w:r>
      <w:r w:rsidR="004F6694" w:rsidRPr="008C1EC5">
        <w:rPr>
          <w:rFonts w:ascii="Times New Roman" w:hAnsi="Times New Roman" w:cs="Times New Roman"/>
          <w:sz w:val="30"/>
          <w:szCs w:val="30"/>
        </w:rPr>
        <w:t>опрос</w:t>
      </w:r>
      <w:r w:rsidR="001B34F0" w:rsidRPr="008C1EC5">
        <w:rPr>
          <w:rFonts w:ascii="Times New Roman" w:hAnsi="Times New Roman" w:cs="Times New Roman"/>
          <w:sz w:val="30"/>
          <w:szCs w:val="30"/>
        </w:rPr>
        <w:t>ы</w:t>
      </w:r>
      <w:r w:rsidR="004F6694" w:rsidRPr="008C1EC5">
        <w:rPr>
          <w:rFonts w:ascii="Times New Roman" w:hAnsi="Times New Roman" w:cs="Times New Roman"/>
          <w:sz w:val="30"/>
          <w:szCs w:val="30"/>
        </w:rPr>
        <w:t xml:space="preserve">, предполагающие логический ответ </w:t>
      </w:r>
      <w:r w:rsidR="00C96FC9" w:rsidRPr="008C1EC5">
        <w:rPr>
          <w:rFonts w:ascii="Times New Roman" w:hAnsi="Times New Roman" w:cs="Times New Roman"/>
          <w:sz w:val="30"/>
          <w:szCs w:val="30"/>
        </w:rPr>
        <w:t>(«да» или «нет»)</w:t>
      </w:r>
      <w:r w:rsidR="00676B8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F6694" w:rsidRPr="008C1EC5">
        <w:rPr>
          <w:rFonts w:ascii="Times New Roman" w:hAnsi="Times New Roman" w:cs="Times New Roman"/>
          <w:sz w:val="30"/>
          <w:szCs w:val="30"/>
        </w:rPr>
        <w:t>формируются исходя из целесообразности следующей оценки:</w:t>
      </w:r>
    </w:p>
    <w:p w14:paraId="3BCD7046" w14:textId="55537BA9" w:rsidR="004F6694" w:rsidRPr="008C1EC5" w:rsidRDefault="004F6694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 xml:space="preserve">утвердительный ответ </w:t>
      </w:r>
      <w:r w:rsidR="00C96FC9" w:rsidRPr="008C1EC5">
        <w:rPr>
          <w:rFonts w:ascii="Times New Roman" w:hAnsi="Times New Roman" w:cs="Times New Roman"/>
          <w:sz w:val="30"/>
          <w:szCs w:val="30"/>
        </w:rPr>
        <w:t>(</w:t>
      </w:r>
      <w:r w:rsidRPr="008C1EC5">
        <w:rPr>
          <w:rFonts w:ascii="Times New Roman" w:hAnsi="Times New Roman" w:cs="Times New Roman"/>
          <w:sz w:val="30"/>
          <w:szCs w:val="30"/>
        </w:rPr>
        <w:t>«да»</w:t>
      </w:r>
      <w:r w:rsidR="00C96FC9" w:rsidRPr="008C1EC5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 xml:space="preserve"> принимается в качестве наилучшего результата для последующего расчета баллов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>ейтинга;</w:t>
      </w:r>
    </w:p>
    <w:p w14:paraId="53591428" w14:textId="7EBBF2EF" w:rsidR="004F6694" w:rsidRPr="008C1EC5" w:rsidRDefault="004F6694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lastRenderedPageBreak/>
        <w:t xml:space="preserve">отрицательный ответ </w:t>
      </w:r>
      <w:r w:rsidR="00C96FC9" w:rsidRPr="008C1EC5">
        <w:rPr>
          <w:rFonts w:ascii="Times New Roman" w:hAnsi="Times New Roman" w:cs="Times New Roman"/>
          <w:sz w:val="30"/>
          <w:szCs w:val="30"/>
        </w:rPr>
        <w:t>(</w:t>
      </w:r>
      <w:r w:rsidRPr="008C1EC5">
        <w:rPr>
          <w:rFonts w:ascii="Times New Roman" w:hAnsi="Times New Roman" w:cs="Times New Roman"/>
          <w:sz w:val="30"/>
          <w:szCs w:val="30"/>
        </w:rPr>
        <w:t>«нет»</w:t>
      </w:r>
      <w:r w:rsidR="00C96FC9" w:rsidRPr="008C1EC5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 xml:space="preserve"> принимается в качестве наилучшего результата для последующего расчета баллов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>ейтинга.</w:t>
      </w:r>
    </w:p>
    <w:p w14:paraId="1B671D7F" w14:textId="356E8275" w:rsidR="00B95D9F" w:rsidRPr="008C1EC5" w:rsidRDefault="009D37B0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2</w:t>
      </w:r>
      <w:r w:rsidR="00B95D9F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B95D9F" w:rsidRPr="008C1EC5">
        <w:rPr>
          <w:rFonts w:ascii="Times New Roman" w:hAnsi="Times New Roman" w:cs="Times New Roman"/>
          <w:sz w:val="30"/>
          <w:szCs w:val="30"/>
        </w:rPr>
        <w:t>Каждому вопросу присваивается значение от 0 до 100, характеризующее его значимость</w:t>
      </w:r>
      <w:r w:rsidR="00EF5D48" w:rsidRPr="008C1EC5">
        <w:rPr>
          <w:rFonts w:ascii="Times New Roman" w:hAnsi="Times New Roman" w:cs="Times New Roman"/>
          <w:sz w:val="30"/>
          <w:szCs w:val="30"/>
        </w:rPr>
        <w:t xml:space="preserve"> (</w:t>
      </w:r>
      <w:r w:rsidR="00ED49B5">
        <w:rPr>
          <w:rFonts w:ascii="Times New Roman" w:hAnsi="Times New Roman" w:cs="Times New Roman"/>
          <w:sz w:val="30"/>
          <w:szCs w:val="30"/>
        </w:rPr>
        <w:t>«</w:t>
      </w:r>
      <w:r w:rsidR="00EF5D48" w:rsidRPr="008C1EC5">
        <w:rPr>
          <w:rFonts w:ascii="Times New Roman" w:hAnsi="Times New Roman" w:cs="Times New Roman"/>
          <w:sz w:val="30"/>
          <w:szCs w:val="30"/>
        </w:rPr>
        <w:t>вес</w:t>
      </w:r>
      <w:r w:rsidR="00ED49B5">
        <w:rPr>
          <w:rFonts w:ascii="Times New Roman" w:hAnsi="Times New Roman" w:cs="Times New Roman"/>
          <w:sz w:val="30"/>
          <w:szCs w:val="30"/>
        </w:rPr>
        <w:t>»</w:t>
      </w:r>
      <w:r w:rsidR="00EF5D48" w:rsidRPr="008C1EC5">
        <w:rPr>
          <w:rFonts w:ascii="Times New Roman" w:hAnsi="Times New Roman" w:cs="Times New Roman"/>
          <w:sz w:val="30"/>
          <w:szCs w:val="30"/>
        </w:rPr>
        <w:t>)</w:t>
      </w:r>
      <w:r w:rsidR="00B95D9F" w:rsidRPr="008C1EC5">
        <w:rPr>
          <w:rFonts w:ascii="Times New Roman" w:hAnsi="Times New Roman" w:cs="Times New Roman"/>
          <w:sz w:val="30"/>
          <w:szCs w:val="30"/>
        </w:rPr>
        <w:t xml:space="preserve"> в общей оценке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B95D9F" w:rsidRPr="008C1EC5">
        <w:rPr>
          <w:rFonts w:ascii="Times New Roman" w:hAnsi="Times New Roman" w:cs="Times New Roman"/>
          <w:sz w:val="30"/>
          <w:szCs w:val="30"/>
        </w:rPr>
        <w:t xml:space="preserve">ейтинга, </w:t>
      </w:r>
      <w:r w:rsidR="008556F0">
        <w:rPr>
          <w:rFonts w:ascii="Times New Roman" w:hAnsi="Times New Roman" w:cs="Times New Roman"/>
          <w:sz w:val="30"/>
          <w:szCs w:val="30"/>
        </w:rPr>
        <w:br/>
      </w:r>
      <w:r w:rsidR="00B95D9F" w:rsidRPr="008C1EC5">
        <w:rPr>
          <w:rFonts w:ascii="Times New Roman" w:hAnsi="Times New Roman" w:cs="Times New Roman"/>
          <w:sz w:val="30"/>
          <w:szCs w:val="30"/>
        </w:rPr>
        <w:t>где 0 – не имеет значени</w:t>
      </w:r>
      <w:r w:rsidR="00C96FC9" w:rsidRPr="008C1EC5">
        <w:rPr>
          <w:rFonts w:ascii="Times New Roman" w:hAnsi="Times New Roman" w:cs="Times New Roman"/>
          <w:sz w:val="30"/>
          <w:szCs w:val="30"/>
        </w:rPr>
        <w:t>я</w:t>
      </w:r>
      <w:r w:rsidR="00B95D9F" w:rsidRPr="008C1EC5">
        <w:rPr>
          <w:rFonts w:ascii="Times New Roman" w:hAnsi="Times New Roman" w:cs="Times New Roman"/>
          <w:sz w:val="30"/>
          <w:szCs w:val="30"/>
        </w:rPr>
        <w:t>, 100 – крайне значимо.</w:t>
      </w:r>
    </w:p>
    <w:p w14:paraId="5DE3583E" w14:textId="6B8FA422" w:rsidR="00FF636C" w:rsidRPr="008C1EC5" w:rsidRDefault="009D37B0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3</w:t>
      </w:r>
      <w:r w:rsidR="004F6694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A13C0A" w:rsidRPr="008C1EC5">
        <w:rPr>
          <w:rFonts w:ascii="Times New Roman" w:hAnsi="Times New Roman" w:cs="Times New Roman"/>
          <w:sz w:val="30"/>
          <w:szCs w:val="30"/>
        </w:rPr>
        <w:t xml:space="preserve">Для последующего расчета баллов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A13C0A" w:rsidRPr="008C1EC5">
        <w:rPr>
          <w:rFonts w:ascii="Times New Roman" w:hAnsi="Times New Roman" w:cs="Times New Roman"/>
          <w:sz w:val="30"/>
          <w:szCs w:val="30"/>
        </w:rPr>
        <w:t xml:space="preserve">ейтинга </w:t>
      </w:r>
      <w:r w:rsidR="00C96FC9" w:rsidRPr="008C1EC5">
        <w:rPr>
          <w:rFonts w:ascii="Times New Roman" w:hAnsi="Times New Roman" w:cs="Times New Roman"/>
          <w:sz w:val="30"/>
          <w:szCs w:val="30"/>
        </w:rPr>
        <w:t>составляется</w:t>
      </w:r>
      <w:r w:rsidR="00A13C0A" w:rsidRPr="008C1EC5">
        <w:rPr>
          <w:rFonts w:ascii="Times New Roman" w:hAnsi="Times New Roman" w:cs="Times New Roman"/>
          <w:sz w:val="30"/>
          <w:szCs w:val="30"/>
        </w:rPr>
        <w:t xml:space="preserve"> таблица средних оценок по итогам опроса мнений </w:t>
      </w:r>
      <w:r w:rsidR="00C96FC9" w:rsidRPr="008C1EC5">
        <w:rPr>
          <w:rFonts w:ascii="Times New Roman" w:hAnsi="Times New Roman" w:cs="Times New Roman"/>
          <w:sz w:val="30"/>
          <w:szCs w:val="30"/>
        </w:rPr>
        <w:t>респондентов</w:t>
      </w:r>
      <w:r w:rsidR="00676B8D">
        <w:rPr>
          <w:rFonts w:ascii="Times New Roman" w:hAnsi="Times New Roman" w:cs="Times New Roman"/>
          <w:sz w:val="30"/>
          <w:szCs w:val="30"/>
        </w:rPr>
        <w:t xml:space="preserve"> по</w:t>
      </w:r>
      <w:r w:rsidR="008556F0">
        <w:rPr>
          <w:rFonts w:ascii="Times New Roman" w:hAnsi="Times New Roman" w:cs="Times New Roman"/>
          <w:sz w:val="30"/>
          <w:szCs w:val="30"/>
        </w:rPr>
        <w:t xml:space="preserve"> </w:t>
      </w:r>
      <w:r w:rsidR="00835324">
        <w:rPr>
          <w:rFonts w:ascii="Times New Roman" w:hAnsi="Times New Roman" w:cs="Times New Roman"/>
          <w:sz w:val="30"/>
          <w:szCs w:val="30"/>
        </w:rPr>
        <w:t>форм</w:t>
      </w:r>
      <w:r w:rsidR="00676B8D">
        <w:rPr>
          <w:rFonts w:ascii="Times New Roman" w:hAnsi="Times New Roman" w:cs="Times New Roman"/>
          <w:sz w:val="30"/>
          <w:szCs w:val="30"/>
        </w:rPr>
        <w:t>е</w:t>
      </w:r>
      <w:r w:rsidR="00835324">
        <w:rPr>
          <w:rFonts w:ascii="Times New Roman" w:hAnsi="Times New Roman" w:cs="Times New Roman"/>
          <w:sz w:val="30"/>
          <w:szCs w:val="30"/>
        </w:rPr>
        <w:t xml:space="preserve"> </w:t>
      </w:r>
      <w:r w:rsidR="00676B8D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556F0">
        <w:rPr>
          <w:rFonts w:ascii="Times New Roman" w:hAnsi="Times New Roman" w:cs="Times New Roman"/>
          <w:sz w:val="30"/>
          <w:szCs w:val="30"/>
        </w:rPr>
        <w:t>п</w:t>
      </w:r>
      <w:r w:rsidR="00A13C0A" w:rsidRPr="008C1EC5">
        <w:rPr>
          <w:rFonts w:ascii="Times New Roman" w:hAnsi="Times New Roman" w:cs="Times New Roman"/>
          <w:sz w:val="30"/>
          <w:szCs w:val="30"/>
        </w:rPr>
        <w:t>риложени</w:t>
      </w:r>
      <w:r w:rsidR="00676B8D">
        <w:rPr>
          <w:rFonts w:ascii="Times New Roman" w:hAnsi="Times New Roman" w:cs="Times New Roman"/>
          <w:sz w:val="30"/>
          <w:szCs w:val="30"/>
        </w:rPr>
        <w:t>ю</w:t>
      </w:r>
      <w:r w:rsidR="00A13C0A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C96FC9" w:rsidRPr="008C1EC5">
        <w:rPr>
          <w:rFonts w:ascii="Times New Roman" w:hAnsi="Times New Roman" w:cs="Times New Roman"/>
          <w:sz w:val="30"/>
          <w:szCs w:val="30"/>
        </w:rPr>
        <w:t>№</w:t>
      </w:r>
      <w:r w:rsidR="0014169A">
        <w:rPr>
          <w:rFonts w:ascii="Times New Roman" w:hAnsi="Times New Roman" w:cs="Times New Roman"/>
          <w:sz w:val="30"/>
          <w:szCs w:val="30"/>
        </w:rPr>
        <w:t xml:space="preserve"> </w:t>
      </w:r>
      <w:r w:rsidR="008556F0">
        <w:rPr>
          <w:rFonts w:ascii="Times New Roman" w:hAnsi="Times New Roman" w:cs="Times New Roman"/>
          <w:sz w:val="30"/>
          <w:szCs w:val="30"/>
        </w:rPr>
        <w:t>1</w:t>
      </w:r>
      <w:r w:rsidR="00EE2829" w:rsidRPr="008C1EC5">
        <w:rPr>
          <w:rFonts w:ascii="Times New Roman" w:hAnsi="Times New Roman" w:cs="Times New Roman"/>
          <w:sz w:val="30"/>
          <w:szCs w:val="30"/>
        </w:rPr>
        <w:t xml:space="preserve">, </w:t>
      </w:r>
      <w:r w:rsidR="00676B8D">
        <w:rPr>
          <w:rFonts w:ascii="Times New Roman" w:hAnsi="Times New Roman" w:cs="Times New Roman"/>
          <w:sz w:val="30"/>
          <w:szCs w:val="30"/>
        </w:rPr>
        <w:t>в которой</w:t>
      </w:r>
      <w:r w:rsidR="00C96FC9" w:rsidRPr="008C1EC5">
        <w:rPr>
          <w:rFonts w:ascii="Times New Roman" w:hAnsi="Times New Roman" w:cs="Times New Roman"/>
          <w:sz w:val="30"/>
          <w:szCs w:val="30"/>
        </w:rPr>
        <w:t xml:space="preserve"> указываются</w:t>
      </w:r>
      <w:r w:rsidR="00FF636C" w:rsidRPr="008C1EC5">
        <w:rPr>
          <w:rFonts w:ascii="Times New Roman" w:hAnsi="Times New Roman" w:cs="Times New Roman"/>
          <w:sz w:val="30"/>
          <w:szCs w:val="30"/>
        </w:rPr>
        <w:t>:</w:t>
      </w:r>
    </w:p>
    <w:p w14:paraId="1E55546D" w14:textId="7EA07FE5" w:rsidR="008556F0" w:rsidRPr="008C1EC5" w:rsidRDefault="008556F0" w:rsidP="00676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Pr="008C1EC5">
        <w:rPr>
          <w:rFonts w:ascii="Times New Roman" w:hAnsi="Times New Roman" w:cs="Times New Roman"/>
          <w:sz w:val="30"/>
          <w:szCs w:val="30"/>
        </w:rPr>
        <w:t>в столбцах – порядковы</w:t>
      </w:r>
      <w:r w:rsidR="00676B8D">
        <w:rPr>
          <w:rFonts w:ascii="Times New Roman" w:hAnsi="Times New Roman" w:cs="Times New Roman"/>
          <w:sz w:val="30"/>
          <w:szCs w:val="30"/>
        </w:rPr>
        <w:t>е</w:t>
      </w:r>
      <w:r w:rsidRPr="008C1EC5">
        <w:rPr>
          <w:rFonts w:ascii="Times New Roman" w:hAnsi="Times New Roman" w:cs="Times New Roman"/>
          <w:sz w:val="30"/>
          <w:szCs w:val="30"/>
        </w:rPr>
        <w:t xml:space="preserve"> номер</w:t>
      </w:r>
      <w:r w:rsidR="00676B8D">
        <w:rPr>
          <w:rFonts w:ascii="Times New Roman" w:hAnsi="Times New Roman" w:cs="Times New Roman"/>
          <w:sz w:val="30"/>
          <w:szCs w:val="30"/>
        </w:rPr>
        <w:t>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676B8D">
        <w:rPr>
          <w:rFonts w:ascii="Times New Roman" w:hAnsi="Times New Roman" w:cs="Times New Roman"/>
          <w:sz w:val="30"/>
          <w:szCs w:val="30"/>
        </w:rPr>
        <w:t>ов</w:t>
      </w:r>
      <w:r w:rsidRPr="008C1EC5">
        <w:rPr>
          <w:rFonts w:ascii="Times New Roman" w:hAnsi="Times New Roman" w:cs="Times New Roman"/>
          <w:sz w:val="30"/>
          <w:szCs w:val="30"/>
        </w:rPr>
        <w:t xml:space="preserve"> из перечня вопросов, сформированного в соответствии с пунктом 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Pr="008556F0">
        <w:rPr>
          <w:rFonts w:ascii="Times New Roman" w:hAnsi="Times New Roman" w:cs="Times New Roman"/>
          <w:sz w:val="30"/>
          <w:szCs w:val="30"/>
        </w:rPr>
        <w:t>Порядк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556F0">
        <w:rPr>
          <w:rFonts w:ascii="Times New Roman" w:hAnsi="Times New Roman" w:cs="Times New Roman"/>
          <w:sz w:val="30"/>
          <w:szCs w:val="30"/>
        </w:rPr>
        <w:t xml:space="preserve"> формирования сравнительного рейтинга экспортных процедур, осуществляемых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Pr="008556F0">
        <w:rPr>
          <w:rFonts w:ascii="Times New Roman" w:hAnsi="Times New Roman" w:cs="Times New Roman"/>
          <w:sz w:val="30"/>
          <w:szCs w:val="30"/>
        </w:rPr>
        <w:t>в государствах</w:t>
      </w:r>
      <w:r w:rsidR="008116FC">
        <w:rPr>
          <w:rFonts w:ascii="Times New Roman" w:hAnsi="Times New Roman" w:cs="Times New Roman"/>
          <w:sz w:val="30"/>
          <w:szCs w:val="30"/>
        </w:rPr>
        <w:t xml:space="preserve"> – </w:t>
      </w:r>
      <w:r w:rsidRPr="008556F0">
        <w:rPr>
          <w:rFonts w:ascii="Times New Roman" w:hAnsi="Times New Roman" w:cs="Times New Roman"/>
          <w:sz w:val="30"/>
          <w:szCs w:val="30"/>
        </w:rPr>
        <w:t>членах</w:t>
      </w:r>
      <w:r w:rsidR="008116FC">
        <w:rPr>
          <w:rFonts w:ascii="Times New Roman" w:hAnsi="Times New Roman" w:cs="Times New Roman"/>
          <w:sz w:val="30"/>
          <w:szCs w:val="30"/>
        </w:rPr>
        <w:t xml:space="preserve"> </w:t>
      </w:r>
      <w:r w:rsidR="00676B8D" w:rsidRPr="00676B8D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Pr="008556F0">
        <w:rPr>
          <w:rFonts w:ascii="Times New Roman" w:hAnsi="Times New Roman" w:cs="Times New Roman"/>
          <w:sz w:val="30"/>
          <w:szCs w:val="30"/>
        </w:rPr>
        <w:t xml:space="preserve">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Pr="008556F0">
        <w:rPr>
          <w:rFonts w:ascii="Times New Roman" w:hAnsi="Times New Roman" w:cs="Times New Roman"/>
          <w:sz w:val="30"/>
          <w:szCs w:val="30"/>
        </w:rPr>
        <w:t xml:space="preserve">в отношении ювелирной продукции, драгоценных металлов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Pr="008556F0">
        <w:rPr>
          <w:rFonts w:ascii="Times New Roman" w:hAnsi="Times New Roman" w:cs="Times New Roman"/>
          <w:sz w:val="30"/>
          <w:szCs w:val="30"/>
        </w:rPr>
        <w:t>и драгоценных камней</w:t>
      </w:r>
      <w:r w:rsidR="00676B8D">
        <w:rPr>
          <w:rFonts w:ascii="Times New Roman" w:hAnsi="Times New Roman" w:cs="Times New Roman"/>
          <w:sz w:val="30"/>
          <w:szCs w:val="30"/>
        </w:rPr>
        <w:t xml:space="preserve">, утвержденного Решением Совета Евразийской экономической комиссии от       </w:t>
      </w:r>
      <w:r w:rsidR="001820AB">
        <w:rPr>
          <w:rFonts w:ascii="Times New Roman" w:hAnsi="Times New Roman" w:cs="Times New Roman"/>
          <w:sz w:val="30"/>
          <w:szCs w:val="30"/>
        </w:rPr>
        <w:t xml:space="preserve">   </w:t>
      </w:r>
      <w:r w:rsidR="00676B8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73395">
        <w:rPr>
          <w:rFonts w:ascii="Times New Roman" w:hAnsi="Times New Roman" w:cs="Times New Roman"/>
          <w:sz w:val="30"/>
          <w:szCs w:val="30"/>
        </w:rPr>
        <w:t xml:space="preserve">г. </w:t>
      </w:r>
      <w:r w:rsidR="00ED49B5">
        <w:rPr>
          <w:rFonts w:ascii="Times New Roman" w:hAnsi="Times New Roman" w:cs="Times New Roman"/>
          <w:sz w:val="30"/>
          <w:szCs w:val="30"/>
        </w:rPr>
        <w:t>№</w:t>
      </w:r>
      <w:proofErr w:type="gramStart"/>
      <w:r w:rsidR="00ED49B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75BD2AD2" w14:textId="5BC39A0E" w:rsidR="004F6694" w:rsidRPr="008C1EC5" w:rsidRDefault="008556F0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FF636C" w:rsidRPr="008C1EC5">
        <w:rPr>
          <w:rFonts w:ascii="Times New Roman" w:hAnsi="Times New Roman" w:cs="Times New Roman"/>
          <w:sz w:val="30"/>
          <w:szCs w:val="30"/>
        </w:rPr>
        <w:t>в</w:t>
      </w:r>
      <w:r w:rsidR="00EE2829" w:rsidRPr="008C1EC5">
        <w:rPr>
          <w:rFonts w:ascii="Times New Roman" w:hAnsi="Times New Roman" w:cs="Times New Roman"/>
          <w:sz w:val="30"/>
          <w:szCs w:val="30"/>
        </w:rPr>
        <w:t xml:space="preserve"> строках </w:t>
      </w:r>
      <w:r w:rsidR="00C96FC9" w:rsidRPr="008C1EC5">
        <w:rPr>
          <w:rFonts w:ascii="Times New Roman" w:hAnsi="Times New Roman" w:cs="Times New Roman"/>
          <w:sz w:val="30"/>
          <w:szCs w:val="30"/>
        </w:rPr>
        <w:t>–</w:t>
      </w:r>
      <w:r w:rsidR="00EE2829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0F06E3" w:rsidRPr="008C1EC5">
        <w:rPr>
          <w:rFonts w:ascii="Times New Roman" w:hAnsi="Times New Roman" w:cs="Times New Roman"/>
          <w:sz w:val="30"/>
          <w:szCs w:val="30"/>
        </w:rPr>
        <w:t>структурные</w:t>
      </w:r>
      <w:r w:rsidR="00C96FC9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0F06E3" w:rsidRPr="008C1EC5">
        <w:rPr>
          <w:rFonts w:ascii="Times New Roman" w:hAnsi="Times New Roman" w:cs="Times New Roman"/>
          <w:sz w:val="30"/>
          <w:szCs w:val="30"/>
        </w:rPr>
        <w:t>подразделения государственных органов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EE2829" w:rsidRPr="008C1EC5">
        <w:rPr>
          <w:rFonts w:ascii="Times New Roman" w:hAnsi="Times New Roman" w:cs="Times New Roman"/>
          <w:sz w:val="30"/>
          <w:szCs w:val="30"/>
        </w:rPr>
        <w:t xml:space="preserve">государств-членов, перечень которых сформирован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EE2829" w:rsidRPr="008C1EC5">
        <w:rPr>
          <w:rFonts w:ascii="Times New Roman" w:hAnsi="Times New Roman" w:cs="Times New Roman"/>
          <w:sz w:val="30"/>
          <w:szCs w:val="30"/>
        </w:rPr>
        <w:t>в соответствии с п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302B6E">
        <w:rPr>
          <w:rFonts w:ascii="Times New Roman" w:hAnsi="Times New Roman" w:cs="Times New Roman"/>
          <w:sz w:val="30"/>
          <w:szCs w:val="30"/>
        </w:rPr>
        <w:t>9</w:t>
      </w:r>
      <w:r w:rsidR="00302B6E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t>Порядка</w:t>
      </w:r>
      <w:r w:rsidR="00676B8D">
        <w:rPr>
          <w:rFonts w:ascii="Times New Roman" w:hAnsi="Times New Roman" w:cs="Times New Roman"/>
          <w:sz w:val="30"/>
          <w:szCs w:val="30"/>
        </w:rPr>
        <w:t>, указанного в подпункте «а» настоящего пункта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2B94FDF" w14:textId="09B3842F" w:rsidR="00FF636C" w:rsidRPr="008C1EC5" w:rsidRDefault="008556F0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FF636C" w:rsidRPr="008C1EC5">
        <w:rPr>
          <w:rFonts w:ascii="Times New Roman" w:hAnsi="Times New Roman" w:cs="Times New Roman"/>
          <w:sz w:val="30"/>
          <w:szCs w:val="30"/>
        </w:rPr>
        <w:t>в ячейк</w:t>
      </w:r>
      <w:r w:rsidR="00C96FC9" w:rsidRPr="008C1EC5">
        <w:rPr>
          <w:rFonts w:ascii="Times New Roman" w:hAnsi="Times New Roman" w:cs="Times New Roman"/>
          <w:sz w:val="30"/>
          <w:szCs w:val="30"/>
        </w:rPr>
        <w:t>ах</w:t>
      </w:r>
      <w:r w:rsidR="00FF636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t>(</w:t>
      </w:r>
      <w:r w:rsidR="00FF636C" w:rsidRPr="008C1EC5">
        <w:rPr>
          <w:rFonts w:ascii="Times New Roman" w:hAnsi="Times New Roman" w:cs="Times New Roman"/>
          <w:sz w:val="30"/>
          <w:szCs w:val="30"/>
        </w:rPr>
        <w:t>на</w:t>
      </w:r>
      <w:r w:rsidR="00C96FC9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FF636C" w:rsidRPr="008C1EC5">
        <w:rPr>
          <w:rFonts w:ascii="Times New Roman" w:hAnsi="Times New Roman" w:cs="Times New Roman"/>
          <w:sz w:val="30"/>
          <w:szCs w:val="30"/>
        </w:rPr>
        <w:t>пересечении</w:t>
      </w:r>
      <w:r w:rsidR="006316F5" w:rsidRPr="008C1EC5">
        <w:rPr>
          <w:rFonts w:ascii="Times New Roman" w:hAnsi="Times New Roman" w:cs="Times New Roman"/>
          <w:sz w:val="30"/>
          <w:szCs w:val="30"/>
        </w:rPr>
        <w:t xml:space="preserve"> соответствующих</w:t>
      </w:r>
      <w:r w:rsidR="00BB0BD8" w:rsidRPr="008C1EC5">
        <w:rPr>
          <w:rFonts w:ascii="Times New Roman" w:hAnsi="Times New Roman" w:cs="Times New Roman"/>
          <w:sz w:val="30"/>
          <w:szCs w:val="30"/>
        </w:rPr>
        <w:t xml:space="preserve"> столбцов</w:t>
      </w:r>
      <w:r w:rsidR="006316F5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br/>
      </w:r>
      <w:r w:rsidR="00BB0BD8" w:rsidRPr="008C1EC5">
        <w:rPr>
          <w:rFonts w:ascii="Times New Roman" w:hAnsi="Times New Roman" w:cs="Times New Roman"/>
          <w:sz w:val="30"/>
          <w:szCs w:val="30"/>
        </w:rPr>
        <w:t>и</w:t>
      </w:r>
      <w:r w:rsidR="00FF636C" w:rsidRPr="008C1EC5">
        <w:rPr>
          <w:rFonts w:ascii="Times New Roman" w:hAnsi="Times New Roman" w:cs="Times New Roman"/>
          <w:sz w:val="30"/>
          <w:szCs w:val="30"/>
        </w:rPr>
        <w:t xml:space="preserve"> строк</w:t>
      </w:r>
      <w:r w:rsidR="00302B6E">
        <w:rPr>
          <w:rFonts w:ascii="Times New Roman" w:hAnsi="Times New Roman" w:cs="Times New Roman"/>
          <w:sz w:val="30"/>
          <w:szCs w:val="30"/>
        </w:rPr>
        <w:t>)</w:t>
      </w:r>
      <w:r w:rsidR="00FF636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t>–</w:t>
      </w:r>
      <w:r w:rsidR="00FF636C" w:rsidRPr="008C1EC5">
        <w:rPr>
          <w:rFonts w:ascii="Times New Roman" w:hAnsi="Times New Roman" w:cs="Times New Roman"/>
          <w:sz w:val="30"/>
          <w:szCs w:val="30"/>
        </w:rPr>
        <w:t xml:space="preserve"> средн</w:t>
      </w:r>
      <w:r w:rsidR="00676B8D">
        <w:rPr>
          <w:rFonts w:ascii="Times New Roman" w:hAnsi="Times New Roman" w:cs="Times New Roman"/>
          <w:sz w:val="30"/>
          <w:szCs w:val="30"/>
        </w:rPr>
        <w:t>и</w:t>
      </w:r>
      <w:r w:rsidR="00FF636C" w:rsidRPr="008C1EC5">
        <w:rPr>
          <w:rFonts w:ascii="Times New Roman" w:hAnsi="Times New Roman" w:cs="Times New Roman"/>
          <w:sz w:val="30"/>
          <w:szCs w:val="30"/>
        </w:rPr>
        <w:t>е</w:t>
      </w:r>
      <w:r w:rsidR="00302B6E">
        <w:rPr>
          <w:rFonts w:ascii="Times New Roman" w:hAnsi="Times New Roman" w:cs="Times New Roman"/>
          <w:sz w:val="30"/>
          <w:szCs w:val="30"/>
        </w:rPr>
        <w:t xml:space="preserve"> </w:t>
      </w:r>
      <w:r w:rsidR="00FF636C" w:rsidRPr="008C1EC5">
        <w:rPr>
          <w:rFonts w:ascii="Times New Roman" w:hAnsi="Times New Roman" w:cs="Times New Roman"/>
          <w:sz w:val="30"/>
          <w:szCs w:val="30"/>
        </w:rPr>
        <w:t>значени</w:t>
      </w:r>
      <w:r w:rsidR="00676B8D">
        <w:rPr>
          <w:rFonts w:ascii="Times New Roman" w:hAnsi="Times New Roman" w:cs="Times New Roman"/>
          <w:sz w:val="30"/>
          <w:szCs w:val="30"/>
        </w:rPr>
        <w:t>я</w:t>
      </w:r>
      <w:r w:rsidR="00FF636C" w:rsidRPr="008C1EC5">
        <w:rPr>
          <w:rFonts w:ascii="Times New Roman" w:hAnsi="Times New Roman" w:cs="Times New Roman"/>
          <w:sz w:val="30"/>
          <w:szCs w:val="30"/>
        </w:rPr>
        <w:t xml:space="preserve"> ответов</w:t>
      </w:r>
      <w:r w:rsidR="006E0800" w:rsidRPr="008C1EC5">
        <w:rPr>
          <w:rFonts w:ascii="Times New Roman" w:hAnsi="Times New Roman" w:cs="Times New Roman"/>
          <w:sz w:val="30"/>
          <w:szCs w:val="30"/>
        </w:rPr>
        <w:t>, котор</w:t>
      </w:r>
      <w:r w:rsidR="00676B8D">
        <w:rPr>
          <w:rFonts w:ascii="Times New Roman" w:hAnsi="Times New Roman" w:cs="Times New Roman"/>
          <w:sz w:val="30"/>
          <w:szCs w:val="30"/>
        </w:rPr>
        <w:t>ы</w:t>
      </w:r>
      <w:r w:rsidR="006E0800" w:rsidRPr="008C1EC5">
        <w:rPr>
          <w:rFonts w:ascii="Times New Roman" w:hAnsi="Times New Roman" w:cs="Times New Roman"/>
          <w:sz w:val="30"/>
          <w:szCs w:val="30"/>
        </w:rPr>
        <w:t>е рассчитыва</w:t>
      </w:r>
      <w:r w:rsidR="00676B8D">
        <w:rPr>
          <w:rFonts w:ascii="Times New Roman" w:hAnsi="Times New Roman" w:cs="Times New Roman"/>
          <w:sz w:val="30"/>
          <w:szCs w:val="30"/>
        </w:rPr>
        <w:t>ю</w:t>
      </w:r>
      <w:r w:rsidR="006E0800" w:rsidRPr="008C1EC5">
        <w:rPr>
          <w:rFonts w:ascii="Times New Roman" w:hAnsi="Times New Roman" w:cs="Times New Roman"/>
          <w:sz w:val="30"/>
          <w:szCs w:val="30"/>
        </w:rPr>
        <w:t>тся</w:t>
      </w:r>
      <w:r w:rsidR="00D419E5" w:rsidRPr="008C1EC5">
        <w:rPr>
          <w:rFonts w:ascii="Times New Roman" w:hAnsi="Times New Roman" w:cs="Times New Roman"/>
          <w:sz w:val="30"/>
          <w:szCs w:val="30"/>
        </w:rPr>
        <w:t xml:space="preserve"> по формуле</w:t>
      </w:r>
      <w:r w:rsidR="006E0800" w:rsidRPr="008C1EC5">
        <w:rPr>
          <w:rFonts w:ascii="Times New Roman" w:hAnsi="Times New Roman" w:cs="Times New Roman"/>
          <w:sz w:val="30"/>
          <w:szCs w:val="30"/>
        </w:rPr>
        <w:t>:</w:t>
      </w:r>
    </w:p>
    <w:p w14:paraId="51D3741B" w14:textId="77777777" w:rsidR="00C96FC9" w:rsidRPr="008C1EC5" w:rsidRDefault="00DA05A8" w:rsidP="007359C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proofErr w:type="spellStart"/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743BBC"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a</w:t>
      </w:r>
      <w:proofErr w:type="spellEnd"/>
      <w:proofErr w:type="gramEnd"/>
      <w:r w:rsidR="0008781C" w:rsidRPr="008C1EC5">
        <w:rPr>
          <w:rFonts w:ascii="Times New Roman" w:hAnsi="Times New Roman" w:cs="Times New Roman"/>
          <w:sz w:val="30"/>
          <w:szCs w:val="30"/>
          <w:vertAlign w:val="subscript"/>
        </w:rPr>
        <w:t> </w:t>
      </w:r>
      <w:r w:rsidR="00F92ADE" w:rsidRPr="008C1EC5">
        <w:rPr>
          <w:rFonts w:ascii="Times New Roman" w:hAnsi="Times New Roman" w:cs="Times New Roman"/>
          <w:sz w:val="30"/>
          <w:szCs w:val="30"/>
        </w:rPr>
        <w:t>=</w:t>
      </w:r>
      <w:r w:rsidR="0008781C" w:rsidRPr="008C1EC5">
        <w:rPr>
          <w:rFonts w:ascii="Times New Roman" w:hAnsi="Times New Roman" w:cs="Times New Roman"/>
          <w:sz w:val="30"/>
          <w:szCs w:val="30"/>
        </w:rPr>
        <w:t> 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 w:cs="Times New Roman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i</m:t>
                </m:r>
              </m:sub>
            </m:sSub>
          </m:e>
        </m:nary>
      </m:oMath>
      <w:r w:rsidR="00C96FC9" w:rsidRPr="00EB059E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</w:p>
    <w:p w14:paraId="1A39C880" w14:textId="381A1B68" w:rsidR="006E0800" w:rsidRPr="008C1EC5" w:rsidRDefault="00C96FC9" w:rsidP="007359C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14:paraId="35CD899B" w14:textId="7E3D0375" w:rsidR="006316F5" w:rsidRPr="008C1EC5" w:rsidRDefault="00DA05A8" w:rsidP="007359C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proofErr w:type="spellStart"/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6316F5"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a</w:t>
      </w:r>
      <w:proofErr w:type="spellEnd"/>
      <w:proofErr w:type="gramEnd"/>
      <w:r w:rsidR="006316F5" w:rsidRPr="008C1EC5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6316F5" w:rsidRPr="008C1EC5">
        <w:rPr>
          <w:rFonts w:ascii="Times New Roman" w:hAnsi="Times New Roman" w:cs="Times New Roman"/>
          <w:sz w:val="30"/>
          <w:szCs w:val="30"/>
        </w:rPr>
        <w:t>– среднее значение ответов, округленное до целого числа</w:t>
      </w:r>
      <w:r w:rsidR="00C875FF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br/>
      </w:r>
      <w:r w:rsidR="00C875FF" w:rsidRPr="008C1EC5">
        <w:rPr>
          <w:rFonts w:ascii="Times New Roman" w:hAnsi="Times New Roman" w:cs="Times New Roman"/>
          <w:sz w:val="30"/>
          <w:szCs w:val="30"/>
        </w:rPr>
        <w:t>(в соответствии с п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302B6E">
        <w:rPr>
          <w:rFonts w:ascii="Times New Roman" w:hAnsi="Times New Roman" w:cs="Times New Roman"/>
          <w:sz w:val="30"/>
          <w:szCs w:val="30"/>
        </w:rPr>
        <w:t>4</w:t>
      </w:r>
      <w:r w:rsidR="00C875FF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302B6E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C875FF" w:rsidRPr="008C1EC5">
        <w:rPr>
          <w:rFonts w:ascii="Times New Roman" w:hAnsi="Times New Roman" w:cs="Times New Roman"/>
          <w:sz w:val="30"/>
          <w:szCs w:val="30"/>
        </w:rPr>
        <w:t>)</w:t>
      </w:r>
      <w:r w:rsidR="006316F5" w:rsidRPr="008C1EC5">
        <w:rPr>
          <w:rFonts w:ascii="Times New Roman" w:hAnsi="Times New Roman" w:cs="Times New Roman"/>
          <w:sz w:val="30"/>
          <w:szCs w:val="30"/>
        </w:rPr>
        <w:t>;</w:t>
      </w:r>
    </w:p>
    <w:p w14:paraId="2924C525" w14:textId="77777777" w:rsidR="00F92ADE" w:rsidRPr="008C1EC5" w:rsidRDefault="00BB0BD8" w:rsidP="007359C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  <w:lang w:val="en-GB"/>
        </w:rPr>
        <w:t>n</w:t>
      </w:r>
      <w:r w:rsidRPr="008C1EC5">
        <w:rPr>
          <w:rFonts w:ascii="Times New Roman" w:eastAsiaTheme="minorEastAsia" w:hAnsi="Times New Roman" w:cs="Times New Roman"/>
          <w:sz w:val="30"/>
          <w:szCs w:val="30"/>
        </w:rPr>
        <w:t xml:space="preserve"> – </w:t>
      </w:r>
      <w:proofErr w:type="gramStart"/>
      <w:r w:rsidRPr="008C1EC5">
        <w:rPr>
          <w:rFonts w:ascii="Times New Roman" w:eastAsiaTheme="minorEastAsia" w:hAnsi="Times New Roman" w:cs="Times New Roman"/>
          <w:sz w:val="30"/>
          <w:szCs w:val="30"/>
        </w:rPr>
        <w:t>количество</w:t>
      </w:r>
      <w:proofErr w:type="gramEnd"/>
      <w:r w:rsidRPr="008C1EC5">
        <w:rPr>
          <w:rFonts w:ascii="Times New Roman" w:eastAsiaTheme="minorEastAsia" w:hAnsi="Times New Roman" w:cs="Times New Roman"/>
          <w:sz w:val="30"/>
          <w:szCs w:val="30"/>
        </w:rPr>
        <w:t xml:space="preserve"> полученных ответов;</w:t>
      </w:r>
    </w:p>
    <w:p w14:paraId="02ABDB03" w14:textId="77777777" w:rsidR="006E0800" w:rsidRPr="008C1EC5" w:rsidRDefault="00BB0BD8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lastRenderedPageBreak/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значение ответа.</w:t>
      </w:r>
    </w:p>
    <w:p w14:paraId="15FDA8E8" w14:textId="6514F843" w:rsidR="006316F5" w:rsidRPr="008C1EC5" w:rsidRDefault="006316F5" w:rsidP="0073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Для определения среднего значения ответов в столбцах, соответствующих вопросам, предусмотренным</w:t>
      </w:r>
      <w:r w:rsidR="00302B6E">
        <w:rPr>
          <w:rFonts w:ascii="Times New Roman" w:hAnsi="Times New Roman" w:cs="Times New Roman"/>
          <w:sz w:val="30"/>
          <w:szCs w:val="30"/>
        </w:rPr>
        <w:t xml:space="preserve"> абзацем </w:t>
      </w:r>
      <w:r w:rsidR="00676B8D">
        <w:rPr>
          <w:rFonts w:ascii="Times New Roman" w:hAnsi="Times New Roman" w:cs="Times New Roman"/>
          <w:sz w:val="30"/>
          <w:szCs w:val="30"/>
        </w:rPr>
        <w:t>вторым</w:t>
      </w:r>
      <w:r w:rsidR="00C96FC9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t>под</w:t>
      </w:r>
      <w:r w:rsidR="00C96FC9" w:rsidRPr="008C1EC5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302B6E">
        <w:rPr>
          <w:rFonts w:ascii="Times New Roman" w:hAnsi="Times New Roman" w:cs="Times New Roman"/>
          <w:sz w:val="30"/>
          <w:szCs w:val="30"/>
        </w:rPr>
        <w:t xml:space="preserve">«б» пункта </w:t>
      </w:r>
      <w:r w:rsidR="00EB5F60" w:rsidRPr="008C1EC5">
        <w:rPr>
          <w:rFonts w:ascii="Times New Roman" w:hAnsi="Times New Roman" w:cs="Times New Roman"/>
          <w:sz w:val="30"/>
          <w:szCs w:val="30"/>
        </w:rPr>
        <w:t>1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6833BC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Pr="008C1EC5">
        <w:rPr>
          <w:rFonts w:ascii="Times New Roman" w:hAnsi="Times New Roman" w:cs="Times New Roman"/>
          <w:sz w:val="30"/>
          <w:szCs w:val="30"/>
        </w:rPr>
        <w:t xml:space="preserve">, значение </w:t>
      </w:r>
      <w:r w:rsidR="00302B6E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 xml:space="preserve">ответа </w:t>
      </w:r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r w:rsidRPr="008C1EC5">
        <w:rPr>
          <w:rFonts w:ascii="Times New Roman" w:hAnsi="Times New Roman" w:cs="Times New Roman"/>
          <w:sz w:val="30"/>
          <w:szCs w:val="30"/>
        </w:rPr>
        <w:t xml:space="preserve"> принимается равным 1 при утвердительном ответе </w:t>
      </w:r>
      <w:r w:rsidR="00C96FC9" w:rsidRPr="008C1EC5">
        <w:rPr>
          <w:rFonts w:ascii="Times New Roman" w:hAnsi="Times New Roman" w:cs="Times New Roman"/>
          <w:sz w:val="30"/>
          <w:szCs w:val="30"/>
        </w:rPr>
        <w:t>(</w:t>
      </w:r>
      <w:r w:rsidRPr="008C1EC5">
        <w:rPr>
          <w:rFonts w:ascii="Times New Roman" w:hAnsi="Times New Roman" w:cs="Times New Roman"/>
          <w:sz w:val="30"/>
          <w:szCs w:val="30"/>
        </w:rPr>
        <w:t>«</w:t>
      </w:r>
      <w:r w:rsidR="00C96FC9" w:rsidRPr="008C1EC5">
        <w:rPr>
          <w:rFonts w:ascii="Times New Roman" w:hAnsi="Times New Roman" w:cs="Times New Roman"/>
          <w:sz w:val="30"/>
          <w:szCs w:val="30"/>
        </w:rPr>
        <w:t>д</w:t>
      </w:r>
      <w:r w:rsidRPr="008C1EC5">
        <w:rPr>
          <w:rFonts w:ascii="Times New Roman" w:hAnsi="Times New Roman" w:cs="Times New Roman"/>
          <w:sz w:val="30"/>
          <w:szCs w:val="30"/>
        </w:rPr>
        <w:t>а»</w:t>
      </w:r>
      <w:r w:rsidR="00C96FC9" w:rsidRPr="008C1EC5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 xml:space="preserve">и равным 0 при отрицательном ответе </w:t>
      </w:r>
      <w:r w:rsidR="00C96FC9" w:rsidRPr="008C1EC5">
        <w:rPr>
          <w:rFonts w:ascii="Times New Roman" w:hAnsi="Times New Roman" w:cs="Times New Roman"/>
          <w:sz w:val="30"/>
          <w:szCs w:val="30"/>
        </w:rPr>
        <w:t>(</w:t>
      </w:r>
      <w:r w:rsidRPr="008C1EC5">
        <w:rPr>
          <w:rFonts w:ascii="Times New Roman" w:hAnsi="Times New Roman" w:cs="Times New Roman"/>
          <w:sz w:val="30"/>
          <w:szCs w:val="30"/>
        </w:rPr>
        <w:t>«</w:t>
      </w:r>
      <w:r w:rsidR="00C96FC9" w:rsidRPr="008C1EC5">
        <w:rPr>
          <w:rFonts w:ascii="Times New Roman" w:hAnsi="Times New Roman" w:cs="Times New Roman"/>
          <w:sz w:val="30"/>
          <w:szCs w:val="30"/>
        </w:rPr>
        <w:t>н</w:t>
      </w:r>
      <w:r w:rsidRPr="008C1EC5">
        <w:rPr>
          <w:rFonts w:ascii="Times New Roman" w:hAnsi="Times New Roman" w:cs="Times New Roman"/>
          <w:sz w:val="30"/>
          <w:szCs w:val="30"/>
        </w:rPr>
        <w:t>ет»</w:t>
      </w:r>
      <w:r w:rsidR="00C96FC9" w:rsidRPr="008C1EC5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>.</w:t>
      </w:r>
    </w:p>
    <w:p w14:paraId="3F458335" w14:textId="60A67E75" w:rsidR="006316F5" w:rsidRPr="008C1EC5" w:rsidRDefault="006316F5" w:rsidP="00631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Для определения среднего значения ответов в столбцах, соответствующих вопросам, предусмотренным</w:t>
      </w:r>
      <w:r w:rsidR="005265A9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t xml:space="preserve">абзацем </w:t>
      </w:r>
      <w:r w:rsidR="00676B8D">
        <w:rPr>
          <w:rFonts w:ascii="Times New Roman" w:hAnsi="Times New Roman" w:cs="Times New Roman"/>
          <w:sz w:val="30"/>
          <w:szCs w:val="30"/>
        </w:rPr>
        <w:t>третьим</w:t>
      </w:r>
      <w:r w:rsidR="00302B6E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t>под</w:t>
      </w:r>
      <w:r w:rsidR="00302B6E" w:rsidRPr="008C1EC5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302B6E">
        <w:rPr>
          <w:rFonts w:ascii="Times New Roman" w:hAnsi="Times New Roman" w:cs="Times New Roman"/>
          <w:sz w:val="30"/>
          <w:szCs w:val="30"/>
        </w:rPr>
        <w:t xml:space="preserve">«б» пункта </w:t>
      </w:r>
      <w:r w:rsidR="00302B6E" w:rsidRPr="008C1EC5">
        <w:rPr>
          <w:rFonts w:ascii="Times New Roman" w:hAnsi="Times New Roman" w:cs="Times New Roman"/>
          <w:sz w:val="30"/>
          <w:szCs w:val="30"/>
        </w:rPr>
        <w:t xml:space="preserve">1 настоящей </w:t>
      </w:r>
      <w:r w:rsidR="006833BC">
        <w:rPr>
          <w:rFonts w:ascii="Times New Roman" w:hAnsi="Times New Roman" w:cs="Times New Roman"/>
          <w:sz w:val="30"/>
          <w:szCs w:val="30"/>
        </w:rPr>
        <w:t>М</w:t>
      </w:r>
      <w:r w:rsidR="00302B6E" w:rsidRPr="008C1EC5">
        <w:rPr>
          <w:rFonts w:ascii="Times New Roman" w:hAnsi="Times New Roman" w:cs="Times New Roman"/>
          <w:sz w:val="30"/>
          <w:szCs w:val="30"/>
        </w:rPr>
        <w:t>етодики</w:t>
      </w:r>
      <w:r w:rsidRPr="008C1EC5">
        <w:rPr>
          <w:rFonts w:ascii="Times New Roman" w:hAnsi="Times New Roman" w:cs="Times New Roman"/>
          <w:sz w:val="30"/>
          <w:szCs w:val="30"/>
        </w:rPr>
        <w:t xml:space="preserve">, значение </w:t>
      </w:r>
      <w:r w:rsidR="00302B6E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 xml:space="preserve">ответа </w:t>
      </w:r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r w:rsidRPr="008C1EC5">
        <w:rPr>
          <w:rFonts w:ascii="Times New Roman" w:hAnsi="Times New Roman" w:cs="Times New Roman"/>
          <w:sz w:val="30"/>
          <w:szCs w:val="30"/>
        </w:rPr>
        <w:t xml:space="preserve"> принимается равным 0 при утвердительном ответе </w:t>
      </w:r>
      <w:r w:rsidR="005265A9" w:rsidRPr="008C1EC5">
        <w:rPr>
          <w:rFonts w:ascii="Times New Roman" w:hAnsi="Times New Roman" w:cs="Times New Roman"/>
          <w:sz w:val="30"/>
          <w:szCs w:val="30"/>
        </w:rPr>
        <w:t>(</w:t>
      </w:r>
      <w:r w:rsidRPr="008C1EC5">
        <w:rPr>
          <w:rFonts w:ascii="Times New Roman" w:hAnsi="Times New Roman" w:cs="Times New Roman"/>
          <w:sz w:val="30"/>
          <w:szCs w:val="30"/>
        </w:rPr>
        <w:t>«</w:t>
      </w:r>
      <w:r w:rsidR="005265A9" w:rsidRPr="008C1EC5">
        <w:rPr>
          <w:rFonts w:ascii="Times New Roman" w:hAnsi="Times New Roman" w:cs="Times New Roman"/>
          <w:sz w:val="30"/>
          <w:szCs w:val="30"/>
        </w:rPr>
        <w:t>д</w:t>
      </w:r>
      <w:r w:rsidRPr="008C1EC5">
        <w:rPr>
          <w:rFonts w:ascii="Times New Roman" w:hAnsi="Times New Roman" w:cs="Times New Roman"/>
          <w:sz w:val="30"/>
          <w:szCs w:val="30"/>
        </w:rPr>
        <w:t>а»</w:t>
      </w:r>
      <w:r w:rsidR="005265A9" w:rsidRPr="008C1EC5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 xml:space="preserve">и равным 1 при отрицательном ответе </w:t>
      </w:r>
      <w:r w:rsidR="005265A9" w:rsidRPr="008C1EC5">
        <w:rPr>
          <w:rFonts w:ascii="Times New Roman" w:hAnsi="Times New Roman" w:cs="Times New Roman"/>
          <w:sz w:val="30"/>
          <w:szCs w:val="30"/>
        </w:rPr>
        <w:t>(</w:t>
      </w:r>
      <w:r w:rsidRPr="008C1EC5">
        <w:rPr>
          <w:rFonts w:ascii="Times New Roman" w:hAnsi="Times New Roman" w:cs="Times New Roman"/>
          <w:sz w:val="30"/>
          <w:szCs w:val="30"/>
        </w:rPr>
        <w:t>«</w:t>
      </w:r>
      <w:r w:rsidR="005265A9" w:rsidRPr="008C1EC5">
        <w:rPr>
          <w:rFonts w:ascii="Times New Roman" w:hAnsi="Times New Roman" w:cs="Times New Roman"/>
          <w:sz w:val="30"/>
          <w:szCs w:val="30"/>
        </w:rPr>
        <w:t>н</w:t>
      </w:r>
      <w:r w:rsidRPr="008C1EC5">
        <w:rPr>
          <w:rFonts w:ascii="Times New Roman" w:hAnsi="Times New Roman" w:cs="Times New Roman"/>
          <w:sz w:val="30"/>
          <w:szCs w:val="30"/>
        </w:rPr>
        <w:t>ет»</w:t>
      </w:r>
      <w:r w:rsidR="005265A9" w:rsidRPr="008C1EC5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>.</w:t>
      </w:r>
    </w:p>
    <w:p w14:paraId="1965B027" w14:textId="2D96D127" w:rsidR="00B357BE" w:rsidRPr="008C1EC5" w:rsidRDefault="009D37B0" w:rsidP="00EB5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4</w:t>
      </w:r>
      <w:r w:rsidR="00B357BE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EB5F60" w:rsidRPr="008C1EC5">
        <w:rPr>
          <w:rFonts w:ascii="Times New Roman" w:hAnsi="Times New Roman" w:cs="Times New Roman"/>
          <w:sz w:val="30"/>
          <w:szCs w:val="30"/>
        </w:rPr>
        <w:t>Средние значения ответов и последующие балльные оценки округляются до целого числа в соответствии с правилами математического округления</w:t>
      </w:r>
      <w:r w:rsidR="00B357BE" w:rsidRPr="008C1EC5">
        <w:rPr>
          <w:rFonts w:ascii="Times New Roman" w:hAnsi="Times New Roman" w:cs="Times New Roman"/>
          <w:sz w:val="30"/>
          <w:szCs w:val="30"/>
        </w:rPr>
        <w:t>.</w:t>
      </w:r>
    </w:p>
    <w:p w14:paraId="07A3FF97" w14:textId="1842C6EC" w:rsidR="00B95D9F" w:rsidRPr="008C1EC5" w:rsidRDefault="009D37B0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5</w:t>
      </w:r>
      <w:r w:rsidR="00BB0BD8" w:rsidRPr="008C1EC5">
        <w:rPr>
          <w:rFonts w:ascii="Times New Roman" w:hAnsi="Times New Roman" w:cs="Times New Roman"/>
          <w:sz w:val="30"/>
          <w:szCs w:val="30"/>
        </w:rPr>
        <w:t>.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B95D9F" w:rsidRPr="008C1EC5">
        <w:rPr>
          <w:rFonts w:ascii="Times New Roman" w:hAnsi="Times New Roman" w:cs="Times New Roman"/>
          <w:sz w:val="30"/>
          <w:szCs w:val="30"/>
        </w:rPr>
        <w:t xml:space="preserve">Для непосредственного расчета баллов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B95D9F" w:rsidRPr="008C1EC5">
        <w:rPr>
          <w:rFonts w:ascii="Times New Roman" w:hAnsi="Times New Roman" w:cs="Times New Roman"/>
          <w:sz w:val="30"/>
          <w:szCs w:val="30"/>
        </w:rPr>
        <w:t xml:space="preserve">ейтинга формируется таблица </w:t>
      </w:r>
      <w:proofErr w:type="gramStart"/>
      <w:r w:rsidR="00B95D9F" w:rsidRPr="008C1EC5">
        <w:rPr>
          <w:rFonts w:ascii="Times New Roman" w:hAnsi="Times New Roman" w:cs="Times New Roman"/>
          <w:sz w:val="30"/>
          <w:szCs w:val="30"/>
        </w:rPr>
        <w:t>конвертации значений средних</w:t>
      </w:r>
      <w:r w:rsidR="005265A9" w:rsidRPr="008C1EC5">
        <w:rPr>
          <w:rFonts w:ascii="Times New Roman" w:hAnsi="Times New Roman" w:cs="Times New Roman"/>
          <w:sz w:val="30"/>
          <w:szCs w:val="30"/>
        </w:rPr>
        <w:t xml:space="preserve"> оценок</w:t>
      </w:r>
      <w:r w:rsidR="00B95D9F" w:rsidRPr="008C1EC5">
        <w:rPr>
          <w:rFonts w:ascii="Times New Roman" w:hAnsi="Times New Roman" w:cs="Times New Roman"/>
          <w:sz w:val="30"/>
          <w:szCs w:val="30"/>
        </w:rPr>
        <w:t xml:space="preserve"> ответов</w:t>
      </w:r>
      <w:r w:rsidR="00676B8D">
        <w:rPr>
          <w:rFonts w:ascii="Times New Roman" w:hAnsi="Times New Roman" w:cs="Times New Roman"/>
          <w:sz w:val="30"/>
          <w:szCs w:val="30"/>
        </w:rPr>
        <w:t xml:space="preserve"> респондентов</w:t>
      </w:r>
      <w:proofErr w:type="gramEnd"/>
      <w:r w:rsidR="00676B8D">
        <w:rPr>
          <w:rFonts w:ascii="Times New Roman" w:hAnsi="Times New Roman" w:cs="Times New Roman"/>
          <w:sz w:val="30"/>
          <w:szCs w:val="30"/>
        </w:rPr>
        <w:t xml:space="preserve"> по форме</w:t>
      </w:r>
      <w:r w:rsidR="0064707D">
        <w:rPr>
          <w:rFonts w:ascii="Times New Roman" w:hAnsi="Times New Roman" w:cs="Times New Roman"/>
          <w:sz w:val="30"/>
          <w:szCs w:val="30"/>
        </w:rPr>
        <w:t xml:space="preserve"> </w:t>
      </w:r>
      <w:r w:rsidR="00676B8D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4707D">
        <w:rPr>
          <w:rFonts w:ascii="Times New Roman" w:hAnsi="Times New Roman" w:cs="Times New Roman"/>
          <w:sz w:val="30"/>
          <w:szCs w:val="30"/>
        </w:rPr>
        <w:t>приложени</w:t>
      </w:r>
      <w:r w:rsidR="00676B8D">
        <w:rPr>
          <w:rFonts w:ascii="Times New Roman" w:hAnsi="Times New Roman" w:cs="Times New Roman"/>
          <w:sz w:val="30"/>
          <w:szCs w:val="30"/>
        </w:rPr>
        <w:t>ю</w:t>
      </w:r>
      <w:r w:rsidR="0064707D">
        <w:rPr>
          <w:rFonts w:ascii="Times New Roman" w:hAnsi="Times New Roman" w:cs="Times New Roman"/>
          <w:sz w:val="30"/>
          <w:szCs w:val="30"/>
        </w:rPr>
        <w:t xml:space="preserve"> </w:t>
      </w:r>
      <w:r w:rsidR="00302B6E">
        <w:rPr>
          <w:rFonts w:ascii="Times New Roman" w:hAnsi="Times New Roman" w:cs="Times New Roman"/>
          <w:sz w:val="30"/>
          <w:szCs w:val="30"/>
        </w:rPr>
        <w:t>№</w:t>
      </w:r>
      <w:r w:rsidR="006833BC">
        <w:rPr>
          <w:rFonts w:ascii="Times New Roman" w:hAnsi="Times New Roman" w:cs="Times New Roman"/>
          <w:sz w:val="30"/>
          <w:szCs w:val="30"/>
        </w:rPr>
        <w:t> </w:t>
      </w:r>
      <w:r w:rsidR="00302B6E">
        <w:rPr>
          <w:rFonts w:ascii="Times New Roman" w:hAnsi="Times New Roman" w:cs="Times New Roman"/>
          <w:sz w:val="30"/>
          <w:szCs w:val="30"/>
        </w:rPr>
        <w:t>2</w:t>
      </w:r>
      <w:r w:rsidR="00B95D9F" w:rsidRPr="008C1EC5">
        <w:rPr>
          <w:rFonts w:ascii="Times New Roman" w:hAnsi="Times New Roman" w:cs="Times New Roman"/>
          <w:sz w:val="30"/>
          <w:szCs w:val="30"/>
        </w:rPr>
        <w:t>. Каждому значению средне</w:t>
      </w:r>
      <w:r w:rsidR="005265A9" w:rsidRPr="008C1EC5">
        <w:rPr>
          <w:rFonts w:ascii="Times New Roman" w:hAnsi="Times New Roman" w:cs="Times New Roman"/>
          <w:sz w:val="30"/>
          <w:szCs w:val="30"/>
        </w:rPr>
        <w:t>й оценки</w:t>
      </w:r>
      <w:r w:rsidR="00B95D9F" w:rsidRPr="008C1EC5">
        <w:rPr>
          <w:rFonts w:ascii="Times New Roman" w:hAnsi="Times New Roman" w:cs="Times New Roman"/>
          <w:sz w:val="30"/>
          <w:szCs w:val="30"/>
        </w:rPr>
        <w:t xml:space="preserve"> ответа присваивается значение балльной оценки от 0 до 100</w:t>
      </w:r>
      <w:r w:rsidR="00537975" w:rsidRPr="008C1EC5">
        <w:rPr>
          <w:rFonts w:ascii="Times New Roman" w:hAnsi="Times New Roman" w:cs="Times New Roman"/>
          <w:sz w:val="30"/>
          <w:szCs w:val="30"/>
        </w:rPr>
        <w:t>, где 100 – максимальная положительная оценка</w:t>
      </w:r>
      <w:r w:rsidR="00B95D9F" w:rsidRPr="008C1EC5">
        <w:rPr>
          <w:rFonts w:ascii="Times New Roman" w:hAnsi="Times New Roman" w:cs="Times New Roman"/>
          <w:sz w:val="30"/>
          <w:szCs w:val="30"/>
        </w:rPr>
        <w:t xml:space="preserve">. Расчет производится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AE231E" w:rsidRPr="008C1EC5">
        <w:rPr>
          <w:rFonts w:ascii="Times New Roman" w:hAnsi="Times New Roman" w:cs="Times New Roman"/>
          <w:sz w:val="30"/>
          <w:szCs w:val="30"/>
        </w:rPr>
        <w:t>в зависимости от типов вопросов</w:t>
      </w:r>
      <w:r w:rsidR="00302B6E">
        <w:rPr>
          <w:rFonts w:ascii="Times New Roman" w:hAnsi="Times New Roman" w:cs="Times New Roman"/>
          <w:sz w:val="30"/>
          <w:szCs w:val="30"/>
        </w:rPr>
        <w:t>:</w:t>
      </w:r>
    </w:p>
    <w:p w14:paraId="3990E5A6" w14:textId="364FB250" w:rsidR="00AE231E" w:rsidRPr="008C1EC5" w:rsidRDefault="00302B6E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д</w:t>
      </w:r>
      <w:r w:rsidR="00537975" w:rsidRPr="008C1EC5">
        <w:rPr>
          <w:rFonts w:ascii="Times New Roman" w:hAnsi="Times New Roman" w:cs="Times New Roman"/>
          <w:sz w:val="30"/>
          <w:szCs w:val="30"/>
        </w:rPr>
        <w:t>ля вопросов, указанных в</w:t>
      </w:r>
      <w:r>
        <w:rPr>
          <w:rFonts w:ascii="Times New Roman" w:hAnsi="Times New Roman" w:cs="Times New Roman"/>
          <w:sz w:val="30"/>
          <w:szCs w:val="30"/>
        </w:rPr>
        <w:t xml:space="preserve"> абзаце </w:t>
      </w:r>
      <w:r w:rsidR="005F2240">
        <w:rPr>
          <w:rFonts w:ascii="Times New Roman" w:hAnsi="Times New Roman" w:cs="Times New Roman"/>
          <w:sz w:val="30"/>
          <w:szCs w:val="30"/>
        </w:rPr>
        <w:t>втором</w:t>
      </w:r>
      <w:r>
        <w:rPr>
          <w:rFonts w:ascii="Times New Roman" w:hAnsi="Times New Roman" w:cs="Times New Roman"/>
          <w:sz w:val="30"/>
          <w:szCs w:val="30"/>
        </w:rPr>
        <w:t xml:space="preserve"> подпункта «а» </w:t>
      </w:r>
      <w:r w:rsidR="00EB059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пункта 1</w:t>
      </w:r>
      <w:r w:rsidR="00537975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B059E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EB059E">
        <w:rPr>
          <w:rFonts w:ascii="Times New Roman" w:hAnsi="Times New Roman" w:cs="Times New Roman"/>
          <w:sz w:val="30"/>
          <w:szCs w:val="30"/>
        </w:rPr>
        <w:t>,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537975" w:rsidRPr="008C1EC5">
        <w:rPr>
          <w:rFonts w:ascii="Times New Roman" w:hAnsi="Times New Roman" w:cs="Times New Roman"/>
          <w:sz w:val="30"/>
          <w:szCs w:val="30"/>
        </w:rPr>
        <w:t>расчет балльной оценки осуществляется по формуле:</w:t>
      </w:r>
    </w:p>
    <w:p w14:paraId="06C6E813" w14:textId="2848D885" w:rsidR="00537975" w:rsidRPr="00EB059E" w:rsidRDefault="00DA05A8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08781C"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 </w:t>
      </w:r>
      <w:proofErr w:type="gramStart"/>
      <w:r w:rsidR="00537975" w:rsidRPr="008C1EC5">
        <w:rPr>
          <w:rFonts w:ascii="Times New Roman" w:hAnsi="Times New Roman" w:cs="Times New Roman"/>
          <w:sz w:val="30"/>
          <w:szCs w:val="30"/>
        </w:rPr>
        <w:t>=</w:t>
      </w:r>
      <w:proofErr w:type="gramEnd"/>
      <m:oMath>
        <m:r>
          <w:rPr>
            <w:rFonts w:ascii="Cambria Math" w:hAnsi="Cambria Math" w:cs="Times New Roman"/>
            <w:sz w:val="30"/>
            <w:szCs w:val="30"/>
            <w:lang w:val="en-US"/>
          </w:rPr>
          <m:t> </m:t>
        </m:r>
        <m:r>
          <w:rPr>
            <w:rFonts w:ascii="Cambria Math" w:hAnsi="Cambria Math" w:cs="Times New Roman"/>
            <w:sz w:val="30"/>
            <w:szCs w:val="30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0"/>
                <w:szCs w:val="30"/>
              </w:rPr>
              <m:t>×100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amax</m:t>
                </m:r>
              </m:sub>
            </m:sSub>
          </m:den>
        </m:f>
        <m:r>
          <w:rPr>
            <w:rFonts w:ascii="Cambria Math" w:hAnsi="Cambria Math" w:cs="Times New Roman"/>
            <w:sz w:val="30"/>
            <w:szCs w:val="30"/>
          </w:rPr>
          <m:t>)</m:t>
        </m:r>
        <m:r>
          <w:rPr>
            <w:rFonts w:ascii="Cambria Math" w:eastAsiaTheme="minorEastAsia" w:hAnsi="Cambria Math" w:cs="Times New Roman"/>
            <w:sz w:val="30"/>
            <w:szCs w:val="30"/>
          </w:rPr>
          <m:t>×</m:t>
        </m:r>
      </m:oMath>
      <w:r w:rsidRPr="00EB059E">
        <w:rPr>
          <w:rFonts w:ascii="Times New Roman" w:eastAsiaTheme="minorEastAsia" w:hAnsi="Times New Roman" w:cs="Times New Roman"/>
          <w:sz w:val="30"/>
          <w:szCs w:val="30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en-GB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>)</m:t>
        </m:r>
      </m:oMath>
      <w:r w:rsidR="005265A9" w:rsidRPr="00EB059E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14:paraId="17C1E16B" w14:textId="2A787570" w:rsidR="007359C4" w:rsidRPr="008C1EC5" w:rsidRDefault="001B34F0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где:</w:t>
      </w:r>
    </w:p>
    <w:p w14:paraId="03F18869" w14:textId="54C83050" w:rsidR="001B34F0" w:rsidRPr="008C1EC5" w:rsidRDefault="001B34F0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балльная оценка, округленная до целого числа</w:t>
      </w:r>
      <w:r w:rsidR="00C875FF" w:rsidRPr="008C1EC5">
        <w:rPr>
          <w:rFonts w:ascii="Times New Roman" w:hAnsi="Times New Roman" w:cs="Times New Roman"/>
          <w:sz w:val="30"/>
          <w:szCs w:val="30"/>
        </w:rPr>
        <w:t xml:space="preserve"> (в соответствии с 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EB5F60" w:rsidRPr="008C1EC5">
        <w:rPr>
          <w:rFonts w:ascii="Times New Roman" w:hAnsi="Times New Roman" w:cs="Times New Roman"/>
          <w:sz w:val="30"/>
          <w:szCs w:val="30"/>
        </w:rPr>
        <w:t>4</w:t>
      </w:r>
      <w:r w:rsidR="00C875FF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EB5F60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B059E">
        <w:rPr>
          <w:rFonts w:ascii="Times New Roman" w:hAnsi="Times New Roman" w:cs="Times New Roman"/>
          <w:sz w:val="30"/>
          <w:szCs w:val="30"/>
        </w:rPr>
        <w:t>М</w:t>
      </w:r>
      <w:r w:rsidR="00EB5F60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C875FF" w:rsidRPr="008C1EC5">
        <w:rPr>
          <w:rFonts w:ascii="Times New Roman" w:hAnsi="Times New Roman" w:cs="Times New Roman"/>
          <w:sz w:val="30"/>
          <w:szCs w:val="30"/>
        </w:rPr>
        <w:t>)</w:t>
      </w:r>
      <w:r w:rsidRPr="008C1EC5">
        <w:rPr>
          <w:rFonts w:ascii="Times New Roman" w:hAnsi="Times New Roman" w:cs="Times New Roman"/>
          <w:sz w:val="30"/>
          <w:szCs w:val="30"/>
        </w:rPr>
        <w:t>;</w:t>
      </w:r>
    </w:p>
    <w:p w14:paraId="640AE302" w14:textId="77B47BA2" w:rsidR="001B34F0" w:rsidRPr="008C1EC5" w:rsidRDefault="001B34F0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lastRenderedPageBreak/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a</w:t>
      </w:r>
      <w:proofErr w:type="spellEnd"/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среднее значение ответов</w:t>
      </w:r>
      <w:r w:rsidR="0008781C" w:rsidRPr="008C1EC5">
        <w:rPr>
          <w:rFonts w:ascii="Times New Roman" w:hAnsi="Times New Roman" w:cs="Times New Roman"/>
          <w:sz w:val="30"/>
          <w:szCs w:val="30"/>
        </w:rPr>
        <w:t xml:space="preserve"> по данному вопросу </w:t>
      </w:r>
      <w:r w:rsidR="006833BC">
        <w:rPr>
          <w:rFonts w:ascii="Times New Roman" w:hAnsi="Times New Roman" w:cs="Times New Roman"/>
          <w:sz w:val="30"/>
          <w:szCs w:val="30"/>
        </w:rPr>
        <w:br/>
      </w:r>
      <w:r w:rsidR="00FF395A" w:rsidRPr="008C1EC5">
        <w:rPr>
          <w:rFonts w:ascii="Times New Roman" w:hAnsi="Times New Roman" w:cs="Times New Roman"/>
          <w:sz w:val="30"/>
          <w:szCs w:val="30"/>
        </w:rPr>
        <w:t>в отношении</w:t>
      </w:r>
      <w:r w:rsidR="0008781C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>структурного подразделения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 государственного органа</w:t>
      </w:r>
      <w:r w:rsidR="0008781C"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Pr="008C1EC5">
        <w:rPr>
          <w:rFonts w:ascii="Times New Roman" w:hAnsi="Times New Roman" w:cs="Times New Roman"/>
          <w:sz w:val="30"/>
          <w:szCs w:val="30"/>
        </w:rPr>
        <w:t>, рассчитанное</w:t>
      </w:r>
      <w:r w:rsidR="005F2240">
        <w:rPr>
          <w:rFonts w:ascii="Times New Roman" w:hAnsi="Times New Roman" w:cs="Times New Roman"/>
          <w:sz w:val="30"/>
          <w:szCs w:val="30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>в соответствии с</w:t>
      </w:r>
      <w:r w:rsidR="00EB059E">
        <w:rPr>
          <w:rFonts w:ascii="Times New Roman" w:hAnsi="Times New Roman" w:cs="Times New Roman"/>
          <w:sz w:val="30"/>
          <w:szCs w:val="30"/>
        </w:rPr>
        <w:t xml:space="preserve"> подпунктом «</w:t>
      </w:r>
      <w:r w:rsidR="006833BC">
        <w:rPr>
          <w:rFonts w:ascii="Times New Roman" w:hAnsi="Times New Roman" w:cs="Times New Roman"/>
          <w:sz w:val="30"/>
          <w:szCs w:val="30"/>
        </w:rPr>
        <w:t>в</w:t>
      </w:r>
      <w:r w:rsidR="00EB059E">
        <w:rPr>
          <w:rFonts w:ascii="Times New Roman" w:hAnsi="Times New Roman" w:cs="Times New Roman"/>
          <w:sz w:val="30"/>
          <w:szCs w:val="30"/>
        </w:rPr>
        <w:t>» пункта 3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B059E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Pr="008C1EC5">
        <w:rPr>
          <w:rFonts w:ascii="Times New Roman" w:hAnsi="Times New Roman" w:cs="Times New Roman"/>
          <w:sz w:val="30"/>
          <w:szCs w:val="30"/>
        </w:rPr>
        <w:t>;</w:t>
      </w:r>
    </w:p>
    <w:p w14:paraId="10B3ACC7" w14:textId="79F9EF43" w:rsidR="001B34F0" w:rsidRPr="008C1EC5" w:rsidRDefault="001B34F0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proofErr w:type="spellStart"/>
      <w:r w:rsidRPr="008C1EC5">
        <w:rPr>
          <w:rFonts w:ascii="Times New Roman" w:hAnsi="Times New Roman" w:cs="Times New Roman"/>
          <w:sz w:val="30"/>
          <w:szCs w:val="30"/>
          <w:vertAlign w:val="subscript"/>
          <w:lang w:val="en-GB"/>
        </w:rPr>
        <w:t>amax</w:t>
      </w:r>
      <w:proofErr w:type="spellEnd"/>
      <w:proofErr w:type="gramEnd"/>
      <w:r w:rsidRPr="008C1EC5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 xml:space="preserve">– максимальное значение ответов </w:t>
      </w:r>
      <w:r w:rsidR="00EF5D48" w:rsidRPr="008C1EC5">
        <w:rPr>
          <w:rFonts w:ascii="Times New Roman" w:hAnsi="Times New Roman" w:cs="Times New Roman"/>
          <w:sz w:val="30"/>
          <w:szCs w:val="30"/>
        </w:rPr>
        <w:t xml:space="preserve">по данному вопросу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="00EB059E">
        <w:rPr>
          <w:rFonts w:ascii="Times New Roman" w:hAnsi="Times New Roman" w:cs="Times New Roman"/>
          <w:sz w:val="30"/>
          <w:szCs w:val="30"/>
        </w:rPr>
        <w:t>в отношении</w:t>
      </w:r>
      <w:r w:rsidR="00EF5D48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>структурного подразделения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 государственного органа </w:t>
      </w:r>
      <w:r w:rsidR="00EF5D48" w:rsidRPr="008C1EC5">
        <w:rPr>
          <w:rFonts w:ascii="Times New Roman" w:hAnsi="Times New Roman" w:cs="Times New Roman"/>
          <w:sz w:val="30"/>
          <w:szCs w:val="30"/>
        </w:rPr>
        <w:t>государства-члена;</w:t>
      </w:r>
    </w:p>
    <w:p w14:paraId="57F81B18" w14:textId="3D8F87A6" w:rsidR="00EF5D48" w:rsidRPr="008C1EC5" w:rsidRDefault="00EF5D48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w</w:t>
      </w:r>
      <w:r w:rsidRPr="008C1EC5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значение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«веса», присвоенн</w:t>
      </w:r>
      <w:r w:rsidR="0014169A">
        <w:rPr>
          <w:rFonts w:ascii="Times New Roman" w:hAnsi="Times New Roman" w:cs="Times New Roman"/>
          <w:sz w:val="30"/>
          <w:szCs w:val="30"/>
        </w:rPr>
        <w:t>о</w:t>
      </w:r>
      <w:r w:rsidR="00FF395A" w:rsidRPr="008C1EC5">
        <w:rPr>
          <w:rFonts w:ascii="Times New Roman" w:hAnsi="Times New Roman" w:cs="Times New Roman"/>
          <w:sz w:val="30"/>
          <w:szCs w:val="30"/>
        </w:rPr>
        <w:t>е</w:t>
      </w:r>
      <w:r w:rsidRPr="008C1EC5">
        <w:rPr>
          <w:rFonts w:ascii="Times New Roman" w:hAnsi="Times New Roman" w:cs="Times New Roman"/>
          <w:sz w:val="30"/>
          <w:szCs w:val="30"/>
        </w:rPr>
        <w:t xml:space="preserve"> вопросу в соответствии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 xml:space="preserve">с 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EB5F60" w:rsidRPr="008C1EC5">
        <w:rPr>
          <w:rFonts w:ascii="Times New Roman" w:hAnsi="Times New Roman" w:cs="Times New Roman"/>
          <w:sz w:val="30"/>
          <w:szCs w:val="30"/>
        </w:rPr>
        <w:t>2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B059E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6833BC">
        <w:rPr>
          <w:rFonts w:ascii="Times New Roman" w:hAnsi="Times New Roman" w:cs="Times New Roman"/>
          <w:sz w:val="30"/>
          <w:szCs w:val="30"/>
        </w:rPr>
        <w:t>;</w:t>
      </w:r>
    </w:p>
    <w:p w14:paraId="64344886" w14:textId="0AD1C4E9" w:rsidR="00EF5D48" w:rsidRPr="008C1EC5" w:rsidRDefault="00EB059E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д</w:t>
      </w:r>
      <w:r w:rsidR="00EF5D48" w:rsidRPr="008C1EC5">
        <w:rPr>
          <w:rFonts w:ascii="Times New Roman" w:hAnsi="Times New Roman" w:cs="Times New Roman"/>
          <w:sz w:val="30"/>
          <w:szCs w:val="30"/>
        </w:rPr>
        <w:t xml:space="preserve">ля вопросов, указанных в </w:t>
      </w:r>
      <w:r>
        <w:rPr>
          <w:rFonts w:ascii="Times New Roman" w:hAnsi="Times New Roman" w:cs="Times New Roman"/>
          <w:sz w:val="30"/>
          <w:szCs w:val="30"/>
        </w:rPr>
        <w:t xml:space="preserve">абзаце </w:t>
      </w:r>
      <w:r w:rsidR="005F2240">
        <w:rPr>
          <w:rFonts w:ascii="Times New Roman" w:hAnsi="Times New Roman" w:cs="Times New Roman"/>
          <w:sz w:val="30"/>
          <w:szCs w:val="30"/>
        </w:rPr>
        <w:t>третьем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F395A" w:rsidRPr="008C1EC5">
        <w:rPr>
          <w:rFonts w:ascii="Times New Roman" w:hAnsi="Times New Roman" w:cs="Times New Roman"/>
          <w:sz w:val="30"/>
          <w:szCs w:val="30"/>
        </w:rPr>
        <w:t>подпункт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F395A" w:rsidRPr="008C1EC5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F395A" w:rsidRPr="008C1EC5">
        <w:rPr>
          <w:rFonts w:ascii="Times New Roman" w:hAnsi="Times New Roman" w:cs="Times New Roman"/>
          <w:sz w:val="30"/>
          <w:szCs w:val="30"/>
        </w:rPr>
        <w:t xml:space="preserve">» </w:t>
      </w:r>
      <w:r w:rsidR="006833BC">
        <w:rPr>
          <w:rFonts w:ascii="Times New Roman" w:hAnsi="Times New Roman" w:cs="Times New Roman"/>
          <w:sz w:val="30"/>
          <w:szCs w:val="30"/>
        </w:rPr>
        <w:br/>
      </w:r>
      <w:r w:rsidR="00EF5D48" w:rsidRPr="008C1EC5">
        <w:rPr>
          <w:rFonts w:ascii="Times New Roman" w:hAnsi="Times New Roman" w:cs="Times New Roman"/>
          <w:sz w:val="30"/>
          <w:szCs w:val="30"/>
        </w:rPr>
        <w:t>п</w:t>
      </w:r>
      <w:r w:rsidR="00FF395A" w:rsidRPr="008C1EC5">
        <w:rPr>
          <w:rFonts w:ascii="Times New Roman" w:hAnsi="Times New Roman" w:cs="Times New Roman"/>
          <w:sz w:val="30"/>
          <w:szCs w:val="30"/>
        </w:rPr>
        <w:t>ункта</w:t>
      </w:r>
      <w:r w:rsidR="00EF5D48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>1</w:t>
      </w:r>
      <w:r w:rsidR="00EF5D48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6833BC">
        <w:rPr>
          <w:rFonts w:ascii="Times New Roman" w:hAnsi="Times New Roman" w:cs="Times New Roman"/>
          <w:sz w:val="30"/>
          <w:szCs w:val="30"/>
        </w:rPr>
        <w:t>,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EF5D48" w:rsidRPr="008C1EC5">
        <w:rPr>
          <w:rFonts w:ascii="Times New Roman" w:hAnsi="Times New Roman" w:cs="Times New Roman"/>
          <w:sz w:val="30"/>
          <w:szCs w:val="30"/>
        </w:rPr>
        <w:t>расчет балльной оценки осуществляется по формуле:</w:t>
      </w:r>
    </w:p>
    <w:p w14:paraId="44CF3098" w14:textId="6F81F5F7" w:rsidR="000E408B" w:rsidRPr="00EB059E" w:rsidRDefault="000E408B" w:rsidP="00B95D9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08781C" w:rsidRPr="008C1EC5">
        <w:rPr>
          <w:rFonts w:ascii="Times New Roman" w:hAnsi="Times New Roman" w:cs="Times New Roman"/>
          <w:sz w:val="30"/>
          <w:szCs w:val="30"/>
          <w:vertAlign w:val="subscript"/>
        </w:rPr>
        <w:t> </w:t>
      </w:r>
      <w:r w:rsidRPr="008C1EC5">
        <w:rPr>
          <w:rFonts w:ascii="Times New Roman" w:hAnsi="Times New Roman" w:cs="Times New Roman"/>
          <w:sz w:val="30"/>
          <w:szCs w:val="30"/>
        </w:rPr>
        <w:t>=</w:t>
      </w:r>
      <w:r w:rsidR="0008781C" w:rsidRPr="008C1EC5">
        <w:rPr>
          <w:rFonts w:ascii="Times New Roman" w:hAnsi="Times New Roman" w:cs="Times New Roman"/>
          <w:sz w:val="30"/>
          <w:szCs w:val="30"/>
        </w:rPr>
        <w:t> 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(х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a</m:t>
                </m:r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а</m:t>
                </m:r>
              </m:sub>
            </m:sSub>
            <m:r>
              <w:rPr>
                <w:rFonts w:ascii="Cambria Math" w:hAnsi="Cambria Math" w:cs="Times New Roman"/>
                <w:sz w:val="30"/>
                <w:szCs w:val="30"/>
              </w:rPr>
              <m:t>)×100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amax</m:t>
                </m:r>
              </m:sub>
            </m:sSub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amin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>×</m:t>
        </m:r>
      </m:oMath>
      <w:r w:rsidRPr="00EB059E">
        <w:rPr>
          <w:rFonts w:ascii="Times New Roman" w:eastAsiaTheme="minorEastAsia" w:hAnsi="Times New Roman" w:cs="Times New Roman"/>
          <w:sz w:val="30"/>
          <w:szCs w:val="30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en-GB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>)</m:t>
        </m:r>
      </m:oMath>
      <w:r w:rsidR="00EB059E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14:paraId="5B8810FB" w14:textId="77777777" w:rsidR="0008781C" w:rsidRPr="008C1EC5" w:rsidRDefault="0008781C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14:paraId="0E005E41" w14:textId="2E068CA1" w:rsidR="00EF5D48" w:rsidRPr="008C1EC5" w:rsidRDefault="0008781C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балльная оценка, округленная до целого числа (в соответствии с 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636606" w:rsidRPr="008C1EC5">
        <w:rPr>
          <w:rFonts w:ascii="Times New Roman" w:hAnsi="Times New Roman" w:cs="Times New Roman"/>
          <w:sz w:val="30"/>
          <w:szCs w:val="30"/>
        </w:rPr>
        <w:t>4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B059E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Pr="008C1EC5">
        <w:rPr>
          <w:rFonts w:ascii="Times New Roman" w:hAnsi="Times New Roman" w:cs="Times New Roman"/>
          <w:sz w:val="30"/>
          <w:szCs w:val="30"/>
        </w:rPr>
        <w:t>);</w:t>
      </w:r>
    </w:p>
    <w:p w14:paraId="3F2C9AC3" w14:textId="01A9FD33" w:rsidR="0008781C" w:rsidRPr="008C1EC5" w:rsidRDefault="0008781C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a</w:t>
      </w:r>
      <w:proofErr w:type="spellEnd"/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среднее значение ответов по данному вопросу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EB059E">
        <w:rPr>
          <w:rFonts w:ascii="Times New Roman" w:hAnsi="Times New Roman" w:cs="Times New Roman"/>
          <w:sz w:val="30"/>
          <w:szCs w:val="30"/>
        </w:rPr>
        <w:t>в отношении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>структурного подразделения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 государственного органа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государства-члена, рассчитанное в соответствии с</w:t>
      </w:r>
      <w:r w:rsidR="00EB059E">
        <w:rPr>
          <w:rFonts w:ascii="Times New Roman" w:hAnsi="Times New Roman" w:cs="Times New Roman"/>
          <w:sz w:val="30"/>
          <w:szCs w:val="30"/>
        </w:rPr>
        <w:t xml:space="preserve"> подпунктом «в»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F97600" w:rsidRPr="008C1EC5">
        <w:rPr>
          <w:rFonts w:ascii="Times New Roman" w:hAnsi="Times New Roman" w:cs="Times New Roman"/>
          <w:sz w:val="30"/>
          <w:szCs w:val="30"/>
        </w:rPr>
        <w:t>пункт</w:t>
      </w:r>
      <w:r w:rsidR="006833BC">
        <w:rPr>
          <w:rFonts w:ascii="Times New Roman" w:hAnsi="Times New Roman" w:cs="Times New Roman"/>
          <w:sz w:val="30"/>
          <w:szCs w:val="30"/>
        </w:rPr>
        <w:t>а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>3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B059E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Pr="008C1EC5">
        <w:rPr>
          <w:rFonts w:ascii="Times New Roman" w:hAnsi="Times New Roman" w:cs="Times New Roman"/>
          <w:sz w:val="30"/>
          <w:szCs w:val="30"/>
        </w:rPr>
        <w:t>;</w:t>
      </w:r>
    </w:p>
    <w:p w14:paraId="2D39F8B1" w14:textId="045CD7ED" w:rsidR="0008781C" w:rsidRPr="008C1EC5" w:rsidRDefault="0008781C" w:rsidP="00087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proofErr w:type="spellStart"/>
      <w:r w:rsidRPr="008C1EC5">
        <w:rPr>
          <w:rFonts w:ascii="Times New Roman" w:hAnsi="Times New Roman" w:cs="Times New Roman"/>
          <w:sz w:val="30"/>
          <w:szCs w:val="30"/>
          <w:vertAlign w:val="subscript"/>
          <w:lang w:val="en-GB"/>
        </w:rPr>
        <w:t>amax</w:t>
      </w:r>
      <w:proofErr w:type="spellEnd"/>
      <w:proofErr w:type="gramEnd"/>
      <w:r w:rsidRPr="008C1EC5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 xml:space="preserve">– максимальное значение ответов по данному вопросу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="00EB059E">
        <w:rPr>
          <w:rFonts w:ascii="Times New Roman" w:hAnsi="Times New Roman" w:cs="Times New Roman"/>
          <w:sz w:val="30"/>
          <w:szCs w:val="30"/>
        </w:rPr>
        <w:t>в отношении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государственного органа </w:t>
      </w:r>
      <w:r w:rsidRPr="008C1EC5">
        <w:rPr>
          <w:rFonts w:ascii="Times New Roman" w:hAnsi="Times New Roman" w:cs="Times New Roman"/>
          <w:sz w:val="30"/>
          <w:szCs w:val="30"/>
        </w:rPr>
        <w:t>государства-члена;</w:t>
      </w:r>
    </w:p>
    <w:p w14:paraId="24066D94" w14:textId="78D458DD" w:rsidR="0008781C" w:rsidRPr="008C1EC5" w:rsidRDefault="0008781C" w:rsidP="00087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proofErr w:type="spellStart"/>
      <w:r w:rsidRPr="008C1EC5">
        <w:rPr>
          <w:rFonts w:ascii="Times New Roman" w:hAnsi="Times New Roman" w:cs="Times New Roman"/>
          <w:sz w:val="30"/>
          <w:szCs w:val="30"/>
          <w:vertAlign w:val="subscript"/>
          <w:lang w:val="en-GB"/>
        </w:rPr>
        <w:t>amin</w:t>
      </w:r>
      <w:proofErr w:type="spellEnd"/>
      <w:proofErr w:type="gramEnd"/>
      <w:r w:rsidRPr="008C1EC5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 xml:space="preserve">– минимальное значение ответов по данному вопросу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="00EB059E">
        <w:rPr>
          <w:rFonts w:ascii="Times New Roman" w:hAnsi="Times New Roman" w:cs="Times New Roman"/>
          <w:sz w:val="30"/>
          <w:szCs w:val="30"/>
        </w:rPr>
        <w:t>в отношении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>структурного подразделения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 государственного органа </w:t>
      </w:r>
      <w:r w:rsidRPr="008C1EC5">
        <w:rPr>
          <w:rFonts w:ascii="Times New Roman" w:hAnsi="Times New Roman" w:cs="Times New Roman"/>
          <w:sz w:val="30"/>
          <w:szCs w:val="30"/>
        </w:rPr>
        <w:t>государства-члена;</w:t>
      </w:r>
    </w:p>
    <w:p w14:paraId="25A680FD" w14:textId="3D0D4B76" w:rsidR="0008781C" w:rsidRPr="008C1EC5" w:rsidRDefault="0008781C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lastRenderedPageBreak/>
        <w:t>w</w:t>
      </w:r>
      <w:r w:rsidRPr="008C1EC5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значение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«веса», присвоенн</w:t>
      </w:r>
      <w:r w:rsidR="00FF395A" w:rsidRPr="008C1EC5">
        <w:rPr>
          <w:rFonts w:ascii="Times New Roman" w:hAnsi="Times New Roman" w:cs="Times New Roman"/>
          <w:sz w:val="30"/>
          <w:szCs w:val="30"/>
        </w:rPr>
        <w:t>ое</w:t>
      </w:r>
      <w:r w:rsidRPr="008C1EC5">
        <w:rPr>
          <w:rFonts w:ascii="Times New Roman" w:hAnsi="Times New Roman" w:cs="Times New Roman"/>
          <w:sz w:val="30"/>
          <w:szCs w:val="30"/>
        </w:rPr>
        <w:t xml:space="preserve"> вопросу в соответствии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 xml:space="preserve">с 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636606" w:rsidRPr="008C1EC5">
        <w:rPr>
          <w:rFonts w:ascii="Times New Roman" w:hAnsi="Times New Roman" w:cs="Times New Roman"/>
          <w:sz w:val="30"/>
          <w:szCs w:val="30"/>
        </w:rPr>
        <w:t>2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EB059E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6833BC">
        <w:rPr>
          <w:rFonts w:ascii="Times New Roman" w:hAnsi="Times New Roman" w:cs="Times New Roman"/>
          <w:sz w:val="30"/>
          <w:szCs w:val="30"/>
        </w:rPr>
        <w:t>;</w:t>
      </w:r>
    </w:p>
    <w:p w14:paraId="7FAF228D" w14:textId="7C828605" w:rsidR="00E66D61" w:rsidRPr="008C1EC5" w:rsidRDefault="00EB059E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д</w:t>
      </w:r>
      <w:r w:rsidR="00E66D61" w:rsidRPr="008C1EC5">
        <w:rPr>
          <w:rFonts w:ascii="Times New Roman" w:hAnsi="Times New Roman" w:cs="Times New Roman"/>
          <w:sz w:val="30"/>
          <w:szCs w:val="30"/>
        </w:rPr>
        <w:t>ля вопросов, указанных в</w:t>
      </w:r>
      <w:r>
        <w:rPr>
          <w:rFonts w:ascii="Times New Roman" w:hAnsi="Times New Roman" w:cs="Times New Roman"/>
          <w:sz w:val="30"/>
          <w:szCs w:val="30"/>
        </w:rPr>
        <w:t xml:space="preserve"> абзаце </w:t>
      </w:r>
      <w:r w:rsidR="005F2240">
        <w:rPr>
          <w:rFonts w:ascii="Times New Roman" w:hAnsi="Times New Roman" w:cs="Times New Roman"/>
          <w:sz w:val="30"/>
          <w:szCs w:val="30"/>
        </w:rPr>
        <w:t>втором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п</w:t>
      </w:r>
      <w:r w:rsidR="00FF395A" w:rsidRPr="008C1EC5">
        <w:rPr>
          <w:rFonts w:ascii="Times New Roman" w:hAnsi="Times New Roman" w:cs="Times New Roman"/>
          <w:sz w:val="30"/>
          <w:szCs w:val="30"/>
        </w:rPr>
        <w:t>одпункт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F395A" w:rsidRPr="008C1EC5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F395A" w:rsidRPr="008C1EC5">
        <w:rPr>
          <w:rFonts w:ascii="Times New Roman" w:hAnsi="Times New Roman" w:cs="Times New Roman"/>
          <w:sz w:val="30"/>
          <w:szCs w:val="30"/>
        </w:rPr>
        <w:t xml:space="preserve">» </w:t>
      </w:r>
      <w:r w:rsidR="006833BC">
        <w:rPr>
          <w:rFonts w:ascii="Times New Roman" w:hAnsi="Times New Roman" w:cs="Times New Roman"/>
          <w:sz w:val="30"/>
          <w:szCs w:val="30"/>
        </w:rPr>
        <w:br/>
      </w:r>
      <w:r w:rsidR="00FF395A" w:rsidRPr="008C1EC5">
        <w:rPr>
          <w:rFonts w:ascii="Times New Roman" w:hAnsi="Times New Roman" w:cs="Times New Roman"/>
          <w:sz w:val="30"/>
          <w:szCs w:val="30"/>
        </w:rPr>
        <w:t>пункта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>1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6833BC">
        <w:rPr>
          <w:rFonts w:ascii="Times New Roman" w:hAnsi="Times New Roman" w:cs="Times New Roman"/>
          <w:sz w:val="30"/>
          <w:szCs w:val="30"/>
        </w:rPr>
        <w:t>,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показатель балльной оценки соответствующего вопроса </w:t>
      </w:r>
      <w:r w:rsidR="00FF395A" w:rsidRPr="008C1EC5">
        <w:rPr>
          <w:rFonts w:ascii="Times New Roman" w:hAnsi="Times New Roman" w:cs="Times New Roman"/>
          <w:sz w:val="30"/>
          <w:szCs w:val="30"/>
        </w:rPr>
        <w:t>в отношении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>структурного подразделения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 государственного органа </w:t>
      </w:r>
      <w:r w:rsidR="00E66D61" w:rsidRPr="008C1EC5">
        <w:rPr>
          <w:rFonts w:ascii="Times New Roman" w:hAnsi="Times New Roman" w:cs="Times New Roman"/>
          <w:sz w:val="30"/>
          <w:szCs w:val="30"/>
        </w:rPr>
        <w:t>государства-члена признается равным значению «веса», присвое</w:t>
      </w:r>
      <w:r w:rsidR="00F97600" w:rsidRPr="008C1EC5">
        <w:rPr>
          <w:rFonts w:ascii="Times New Roman" w:hAnsi="Times New Roman" w:cs="Times New Roman"/>
          <w:sz w:val="30"/>
          <w:szCs w:val="30"/>
        </w:rPr>
        <w:t>нн</w:t>
      </w:r>
      <w:r w:rsidR="005F2240">
        <w:rPr>
          <w:rFonts w:ascii="Times New Roman" w:hAnsi="Times New Roman" w:cs="Times New Roman"/>
          <w:sz w:val="30"/>
          <w:szCs w:val="30"/>
        </w:rPr>
        <w:t>о</w:t>
      </w:r>
      <w:r w:rsidR="00ED49B5">
        <w:rPr>
          <w:rFonts w:ascii="Times New Roman" w:hAnsi="Times New Roman" w:cs="Times New Roman"/>
          <w:sz w:val="30"/>
          <w:szCs w:val="30"/>
        </w:rPr>
        <w:t>му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 вопросу в соответствии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="00F97600" w:rsidRPr="008C1EC5">
        <w:rPr>
          <w:rFonts w:ascii="Times New Roman" w:hAnsi="Times New Roman" w:cs="Times New Roman"/>
          <w:sz w:val="30"/>
          <w:szCs w:val="30"/>
        </w:rPr>
        <w:t>с</w:t>
      </w:r>
      <w:r w:rsidR="00ED49B5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636606" w:rsidRPr="008C1EC5">
        <w:rPr>
          <w:rFonts w:ascii="Times New Roman" w:hAnsi="Times New Roman" w:cs="Times New Roman"/>
          <w:sz w:val="30"/>
          <w:szCs w:val="30"/>
        </w:rPr>
        <w:t>2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FF395A" w:rsidRPr="008C1EC5">
        <w:rPr>
          <w:rFonts w:ascii="Times New Roman" w:hAnsi="Times New Roman" w:cs="Times New Roman"/>
          <w:sz w:val="30"/>
          <w:szCs w:val="30"/>
        </w:rPr>
        <w:t>,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E66D61" w:rsidRPr="008C1EC5">
        <w:rPr>
          <w:rFonts w:ascii="Times New Roman" w:hAnsi="Times New Roman" w:cs="Times New Roman"/>
          <w:sz w:val="30"/>
          <w:szCs w:val="30"/>
        </w:rPr>
        <w:t>в случае, если среднее значе</w:t>
      </w:r>
      <w:r w:rsidR="008116FC">
        <w:rPr>
          <w:rFonts w:ascii="Times New Roman" w:hAnsi="Times New Roman" w:cs="Times New Roman"/>
          <w:sz w:val="30"/>
          <w:szCs w:val="30"/>
        </w:rPr>
        <w:t>ние ответов по данному вопросу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равно 1. </w:t>
      </w:r>
      <w:proofErr w:type="gramEnd"/>
    </w:p>
    <w:p w14:paraId="7CCD87B6" w14:textId="1165F978" w:rsidR="00E66D61" w:rsidRPr="008C1EC5" w:rsidRDefault="00E66D61" w:rsidP="00B9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В случае если</w:t>
      </w:r>
      <w:r w:rsidR="00FF395A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 xml:space="preserve">среднее значение ответов по данному вопросу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 xml:space="preserve">равно 0, то показатель балльной оценки соответствующего вопроса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="00FF395A" w:rsidRPr="008C1EC5">
        <w:rPr>
          <w:rFonts w:ascii="Times New Roman" w:hAnsi="Times New Roman" w:cs="Times New Roman"/>
          <w:sz w:val="30"/>
          <w:szCs w:val="30"/>
        </w:rPr>
        <w:t>в отношении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 w:rsidR="00BD258D" w:rsidRPr="008C1EC5">
        <w:rPr>
          <w:rFonts w:ascii="Times New Roman" w:hAnsi="Times New Roman" w:cs="Times New Roman"/>
          <w:sz w:val="30"/>
          <w:szCs w:val="30"/>
        </w:rPr>
        <w:t>государственного органа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 признается равным 0</w:t>
      </w:r>
      <w:r w:rsidR="006833BC">
        <w:rPr>
          <w:rFonts w:ascii="Times New Roman" w:hAnsi="Times New Roman" w:cs="Times New Roman"/>
          <w:sz w:val="30"/>
          <w:szCs w:val="30"/>
        </w:rPr>
        <w:t>;</w:t>
      </w:r>
    </w:p>
    <w:p w14:paraId="73DC4122" w14:textId="3E66C9E3" w:rsidR="00E66D61" w:rsidRPr="008C1EC5" w:rsidRDefault="00EB059E" w:rsidP="00E66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д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ля вопросов, указанных в </w:t>
      </w:r>
      <w:r w:rsidR="005C3F42">
        <w:rPr>
          <w:rFonts w:ascii="Times New Roman" w:hAnsi="Times New Roman" w:cs="Times New Roman"/>
          <w:sz w:val="30"/>
          <w:szCs w:val="30"/>
        </w:rPr>
        <w:t xml:space="preserve">абзаце </w:t>
      </w:r>
      <w:r w:rsidR="00ED49B5">
        <w:rPr>
          <w:rFonts w:ascii="Times New Roman" w:hAnsi="Times New Roman" w:cs="Times New Roman"/>
          <w:sz w:val="30"/>
          <w:szCs w:val="30"/>
        </w:rPr>
        <w:t>третьем</w:t>
      </w:r>
      <w:r w:rsidR="005C3F42">
        <w:rPr>
          <w:rFonts w:ascii="Times New Roman" w:hAnsi="Times New Roman" w:cs="Times New Roman"/>
          <w:sz w:val="30"/>
          <w:szCs w:val="30"/>
        </w:rPr>
        <w:t xml:space="preserve"> подпункта </w:t>
      </w:r>
      <w:r w:rsidR="00FF395A" w:rsidRPr="008C1EC5">
        <w:rPr>
          <w:rFonts w:ascii="Times New Roman" w:hAnsi="Times New Roman" w:cs="Times New Roman"/>
          <w:sz w:val="30"/>
          <w:szCs w:val="30"/>
        </w:rPr>
        <w:t xml:space="preserve">«б» </w:t>
      </w:r>
      <w:r w:rsidR="006833BC">
        <w:rPr>
          <w:rFonts w:ascii="Times New Roman" w:hAnsi="Times New Roman" w:cs="Times New Roman"/>
          <w:sz w:val="30"/>
          <w:szCs w:val="30"/>
        </w:rPr>
        <w:br/>
      </w:r>
      <w:r w:rsidR="00FF395A" w:rsidRPr="008C1EC5">
        <w:rPr>
          <w:rFonts w:ascii="Times New Roman" w:hAnsi="Times New Roman" w:cs="Times New Roman"/>
          <w:sz w:val="30"/>
          <w:szCs w:val="30"/>
        </w:rPr>
        <w:t>пункта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>1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5C3F42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ED49B5">
        <w:rPr>
          <w:rFonts w:ascii="Times New Roman" w:hAnsi="Times New Roman" w:cs="Times New Roman"/>
          <w:sz w:val="30"/>
          <w:szCs w:val="30"/>
        </w:rPr>
        <w:t>,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показатель балльной оценки соответствующего вопроса </w:t>
      </w:r>
      <w:r w:rsidR="005C3F42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D93D36" w:rsidRPr="008C1EC5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 w:rsidR="00BD258D" w:rsidRPr="008C1EC5">
        <w:rPr>
          <w:rFonts w:ascii="Times New Roman" w:hAnsi="Times New Roman" w:cs="Times New Roman"/>
          <w:sz w:val="30"/>
          <w:szCs w:val="30"/>
        </w:rPr>
        <w:t xml:space="preserve">государственного органа </w:t>
      </w:r>
      <w:r w:rsidR="00E66D61" w:rsidRPr="008C1EC5">
        <w:rPr>
          <w:rFonts w:ascii="Times New Roman" w:hAnsi="Times New Roman" w:cs="Times New Roman"/>
          <w:sz w:val="30"/>
          <w:szCs w:val="30"/>
        </w:rPr>
        <w:t>государства-члена признается равным значению «веса», присвоен</w:t>
      </w:r>
      <w:r w:rsidR="00ED49B5">
        <w:rPr>
          <w:rFonts w:ascii="Times New Roman" w:hAnsi="Times New Roman" w:cs="Times New Roman"/>
          <w:sz w:val="30"/>
          <w:szCs w:val="30"/>
        </w:rPr>
        <w:t>ному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 вопросу в соответствии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с пунктом </w:t>
      </w:r>
      <w:r w:rsidR="00636606" w:rsidRPr="008C1EC5">
        <w:rPr>
          <w:rFonts w:ascii="Times New Roman" w:hAnsi="Times New Roman" w:cs="Times New Roman"/>
          <w:sz w:val="30"/>
          <w:szCs w:val="30"/>
        </w:rPr>
        <w:t>2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5C3F42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="005C3F42">
        <w:rPr>
          <w:rFonts w:ascii="Times New Roman" w:hAnsi="Times New Roman" w:cs="Times New Roman"/>
          <w:sz w:val="30"/>
          <w:szCs w:val="30"/>
        </w:rPr>
        <w:t>,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5C3F42">
        <w:rPr>
          <w:rFonts w:ascii="Times New Roman" w:hAnsi="Times New Roman" w:cs="Times New Roman"/>
          <w:sz w:val="30"/>
          <w:szCs w:val="30"/>
        </w:rPr>
        <w:t>в</w:t>
      </w:r>
      <w:r w:rsidR="00E66D61" w:rsidRPr="008C1EC5">
        <w:rPr>
          <w:rFonts w:ascii="Times New Roman" w:hAnsi="Times New Roman" w:cs="Times New Roman"/>
          <w:sz w:val="30"/>
          <w:szCs w:val="30"/>
        </w:rPr>
        <w:t xml:space="preserve"> случае, если среднее значение ответов по данному вопросу равно 0. </w:t>
      </w:r>
      <w:proofErr w:type="gramEnd"/>
    </w:p>
    <w:p w14:paraId="63BBA478" w14:textId="1B7C04BA" w:rsidR="00E66D61" w:rsidRPr="008C1EC5" w:rsidRDefault="00E66D61" w:rsidP="00E66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В случае если</w:t>
      </w:r>
      <w:r w:rsidR="0077009E">
        <w:rPr>
          <w:rFonts w:ascii="Times New Roman" w:hAnsi="Times New Roman" w:cs="Times New Roman"/>
          <w:sz w:val="30"/>
          <w:szCs w:val="30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>среднее значение ответов по данному вопросу равно</w:t>
      </w:r>
      <w:r w:rsidR="00FF395A" w:rsidRPr="008C1EC5">
        <w:rPr>
          <w:rFonts w:ascii="Times New Roman" w:hAnsi="Times New Roman" w:cs="Times New Roman"/>
          <w:sz w:val="30"/>
          <w:szCs w:val="30"/>
        </w:rPr>
        <w:t> </w:t>
      </w:r>
      <w:r w:rsidRPr="008C1EC5">
        <w:rPr>
          <w:rFonts w:ascii="Times New Roman" w:hAnsi="Times New Roman" w:cs="Times New Roman"/>
          <w:sz w:val="30"/>
          <w:szCs w:val="30"/>
        </w:rPr>
        <w:t xml:space="preserve">1, то показатель балльной оценки соответствующего вопроса 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="00FF395A" w:rsidRPr="008C1EC5">
        <w:rPr>
          <w:rFonts w:ascii="Times New Roman" w:hAnsi="Times New Roman" w:cs="Times New Roman"/>
          <w:sz w:val="30"/>
          <w:szCs w:val="30"/>
        </w:rPr>
        <w:t>в отношении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D93D36" w:rsidRPr="008C1EC5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 w:rsidR="00BD258D" w:rsidRPr="008C1EC5">
        <w:rPr>
          <w:rFonts w:ascii="Times New Roman" w:hAnsi="Times New Roman" w:cs="Times New Roman"/>
          <w:sz w:val="30"/>
          <w:szCs w:val="30"/>
        </w:rPr>
        <w:t>государственного органа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 признается равным 0</w:t>
      </w:r>
      <w:r w:rsidR="006833BC">
        <w:rPr>
          <w:rFonts w:ascii="Times New Roman" w:hAnsi="Times New Roman" w:cs="Times New Roman"/>
          <w:sz w:val="30"/>
          <w:szCs w:val="30"/>
        </w:rPr>
        <w:t>;</w:t>
      </w:r>
    </w:p>
    <w:p w14:paraId="30A177D2" w14:textId="70EA6377" w:rsidR="00E66D61" w:rsidRPr="008C1EC5" w:rsidRDefault="005C3F42" w:rsidP="00E66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</w:t>
      </w:r>
      <w:r w:rsidR="000167F1" w:rsidRPr="008C1EC5">
        <w:rPr>
          <w:rFonts w:ascii="Times New Roman" w:hAnsi="Times New Roman" w:cs="Times New Roman"/>
          <w:sz w:val="30"/>
          <w:szCs w:val="30"/>
        </w:rPr>
        <w:t xml:space="preserve">реднее значение баллов по каждому вопросу относительно всех </w:t>
      </w:r>
      <w:r w:rsidR="00113B85" w:rsidRPr="008C1EC5">
        <w:rPr>
          <w:rFonts w:ascii="Times New Roman" w:hAnsi="Times New Roman" w:cs="Times New Roman"/>
          <w:sz w:val="30"/>
          <w:szCs w:val="30"/>
        </w:rPr>
        <w:t>структурных подразделений государственных органов</w:t>
      </w:r>
      <w:r w:rsidR="000167F1"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 определяется по формуле:</w:t>
      </w:r>
    </w:p>
    <w:p w14:paraId="3D7E802A" w14:textId="51042604" w:rsidR="000167F1" w:rsidRPr="008C1EC5" w:rsidRDefault="000167F1" w:rsidP="000167F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lastRenderedPageBreak/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</w:rPr>
        <w:t> 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= 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 w:cs="Times New Roman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i</m:t>
                </m:r>
              </m:sub>
            </m:sSub>
          </m:e>
        </m:nary>
      </m:oMath>
      <w:r w:rsidR="00FF395A" w:rsidRPr="00EB059E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14:paraId="6C13DCA2" w14:textId="27334856" w:rsidR="00FF395A" w:rsidRPr="008C1EC5" w:rsidRDefault="00FF395A" w:rsidP="000167F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14:paraId="3907B309" w14:textId="7E8F5BEC" w:rsidR="000167F1" w:rsidRPr="008C1EC5" w:rsidRDefault="000167F1" w:rsidP="000167F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proofErr w:type="gramEnd"/>
      <w:r w:rsidRPr="008C1EC5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8C1EC5">
        <w:rPr>
          <w:rFonts w:ascii="Times New Roman" w:hAnsi="Times New Roman" w:cs="Times New Roman"/>
          <w:sz w:val="30"/>
          <w:szCs w:val="30"/>
        </w:rPr>
        <w:t xml:space="preserve">– среднее значение баллов, округленное до целого числа </w:t>
      </w:r>
      <w:r w:rsidR="00FF395A" w:rsidRPr="008C1EC5">
        <w:rPr>
          <w:rFonts w:ascii="Times New Roman" w:hAnsi="Times New Roman" w:cs="Times New Roman"/>
          <w:sz w:val="30"/>
          <w:szCs w:val="30"/>
        </w:rPr>
        <w:br/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="00636606" w:rsidRPr="008C1EC5">
        <w:rPr>
          <w:rFonts w:ascii="Times New Roman" w:hAnsi="Times New Roman" w:cs="Times New Roman"/>
          <w:sz w:val="30"/>
          <w:szCs w:val="30"/>
        </w:rPr>
        <w:t>4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5C3F42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Pr="008C1EC5">
        <w:rPr>
          <w:rFonts w:ascii="Times New Roman" w:hAnsi="Times New Roman" w:cs="Times New Roman"/>
          <w:sz w:val="30"/>
          <w:szCs w:val="30"/>
        </w:rPr>
        <w:t>;</w:t>
      </w:r>
    </w:p>
    <w:p w14:paraId="776C29B2" w14:textId="5AA076B9" w:rsidR="000167F1" w:rsidRPr="008C1EC5" w:rsidRDefault="000167F1" w:rsidP="000167F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  <w:lang w:val="en-GB"/>
        </w:rPr>
        <w:t>n</w:t>
      </w:r>
      <w:r w:rsidRPr="008C1EC5">
        <w:rPr>
          <w:rFonts w:ascii="Times New Roman" w:eastAsiaTheme="minorEastAsia" w:hAnsi="Times New Roman" w:cs="Times New Roman"/>
          <w:sz w:val="30"/>
          <w:szCs w:val="30"/>
        </w:rPr>
        <w:t xml:space="preserve"> – </w:t>
      </w:r>
      <w:proofErr w:type="gramStart"/>
      <w:r w:rsidRPr="008C1EC5">
        <w:rPr>
          <w:rFonts w:ascii="Times New Roman" w:eastAsiaTheme="minorEastAsia" w:hAnsi="Times New Roman" w:cs="Times New Roman"/>
          <w:sz w:val="30"/>
          <w:szCs w:val="30"/>
        </w:rPr>
        <w:t>количество</w:t>
      </w:r>
      <w:proofErr w:type="gramEnd"/>
      <w:r w:rsidRPr="008C1EC5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113B85" w:rsidRPr="008C1EC5">
        <w:rPr>
          <w:rFonts w:ascii="Times New Roman" w:hAnsi="Times New Roman" w:cs="Times New Roman"/>
          <w:sz w:val="30"/>
          <w:szCs w:val="30"/>
        </w:rPr>
        <w:t xml:space="preserve">структурных подразделений государственных органов </w:t>
      </w:r>
      <w:r w:rsidRPr="008C1EC5">
        <w:rPr>
          <w:rFonts w:ascii="Times New Roman" w:hAnsi="Times New Roman" w:cs="Times New Roman"/>
          <w:sz w:val="30"/>
          <w:szCs w:val="30"/>
        </w:rPr>
        <w:t xml:space="preserve">государства-члена, в отношении которых формируется очередной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>ейтинг</w:t>
      </w:r>
      <w:r w:rsidRPr="008C1EC5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14:paraId="0B88922B" w14:textId="0663BE7D" w:rsidR="000167F1" w:rsidRPr="008C1EC5" w:rsidRDefault="000167F1" w:rsidP="00016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балльная оценка </w:t>
      </w:r>
      <w:r w:rsidR="00D93D36" w:rsidRPr="008C1EC5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 w:rsidR="00BD258D" w:rsidRPr="008C1EC5">
        <w:rPr>
          <w:rFonts w:ascii="Times New Roman" w:hAnsi="Times New Roman" w:cs="Times New Roman"/>
          <w:sz w:val="30"/>
          <w:szCs w:val="30"/>
        </w:rPr>
        <w:t>государственного органа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 по соответствующему вопросу.</w:t>
      </w:r>
    </w:p>
    <w:p w14:paraId="115C42E2" w14:textId="77087A8C" w:rsidR="00254F57" w:rsidRPr="008C1EC5" w:rsidRDefault="009D37B0" w:rsidP="00016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6</w:t>
      </w:r>
      <w:r w:rsidR="00254F57" w:rsidRPr="008C1EC5">
        <w:rPr>
          <w:rFonts w:ascii="Times New Roman" w:hAnsi="Times New Roman" w:cs="Times New Roman"/>
          <w:sz w:val="30"/>
          <w:szCs w:val="30"/>
        </w:rPr>
        <w:t>.</w:t>
      </w:r>
      <w:r w:rsidR="005C3F42">
        <w:rPr>
          <w:rFonts w:ascii="Times New Roman" w:hAnsi="Times New Roman" w:cs="Times New Roman"/>
          <w:sz w:val="30"/>
          <w:szCs w:val="30"/>
        </w:rPr>
        <w:t> </w:t>
      </w:r>
      <w:r w:rsidR="00B22906" w:rsidRPr="008C1EC5">
        <w:rPr>
          <w:rFonts w:ascii="Times New Roman" w:hAnsi="Times New Roman" w:cs="Times New Roman"/>
          <w:sz w:val="30"/>
          <w:szCs w:val="30"/>
        </w:rPr>
        <w:t>Итоговые</w:t>
      </w:r>
      <w:r w:rsidR="00254F57" w:rsidRPr="008C1EC5">
        <w:rPr>
          <w:rFonts w:ascii="Times New Roman" w:hAnsi="Times New Roman" w:cs="Times New Roman"/>
          <w:sz w:val="30"/>
          <w:szCs w:val="30"/>
        </w:rPr>
        <w:t xml:space="preserve"> балльные оценки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="00254F57" w:rsidRPr="008C1EC5">
        <w:rPr>
          <w:rFonts w:ascii="Times New Roman" w:hAnsi="Times New Roman" w:cs="Times New Roman"/>
          <w:sz w:val="30"/>
          <w:szCs w:val="30"/>
        </w:rPr>
        <w:t>ейтинга формиру</w:t>
      </w:r>
      <w:r w:rsidR="00FF395A" w:rsidRPr="008C1EC5">
        <w:rPr>
          <w:rFonts w:ascii="Times New Roman" w:hAnsi="Times New Roman" w:cs="Times New Roman"/>
          <w:sz w:val="30"/>
          <w:szCs w:val="30"/>
        </w:rPr>
        <w:t>ю</w:t>
      </w:r>
      <w:r w:rsidR="00254F57" w:rsidRPr="008C1EC5">
        <w:rPr>
          <w:rFonts w:ascii="Times New Roman" w:hAnsi="Times New Roman" w:cs="Times New Roman"/>
          <w:sz w:val="30"/>
          <w:szCs w:val="30"/>
        </w:rPr>
        <w:t>тся</w:t>
      </w:r>
      <w:r w:rsidR="00FF395A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FF395A" w:rsidRPr="008C1EC5">
        <w:rPr>
          <w:rFonts w:ascii="Times New Roman" w:hAnsi="Times New Roman" w:cs="Times New Roman"/>
          <w:sz w:val="30"/>
          <w:szCs w:val="30"/>
        </w:rPr>
        <w:t>в отношении</w:t>
      </w:r>
      <w:r w:rsidR="00254F57" w:rsidRPr="008C1EC5">
        <w:rPr>
          <w:rFonts w:ascii="Times New Roman" w:hAnsi="Times New Roman" w:cs="Times New Roman"/>
          <w:sz w:val="30"/>
          <w:szCs w:val="30"/>
        </w:rPr>
        <w:t>:</w:t>
      </w:r>
    </w:p>
    <w:p w14:paraId="1B7E819D" w14:textId="187C66A4" w:rsidR="00254F57" w:rsidRPr="008C1EC5" w:rsidRDefault="00FF395A" w:rsidP="00016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а)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113B85" w:rsidRPr="008C1EC5">
        <w:rPr>
          <w:rFonts w:ascii="Times New Roman" w:hAnsi="Times New Roman" w:cs="Times New Roman"/>
          <w:sz w:val="30"/>
          <w:szCs w:val="30"/>
        </w:rPr>
        <w:t xml:space="preserve">структурных подразделений государственных органов </w:t>
      </w:r>
      <w:r w:rsidR="00254F57" w:rsidRPr="008C1EC5">
        <w:rPr>
          <w:rFonts w:ascii="Times New Roman" w:hAnsi="Times New Roman" w:cs="Times New Roman"/>
          <w:sz w:val="30"/>
          <w:szCs w:val="30"/>
        </w:rPr>
        <w:t>государства-члена по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254F57" w:rsidRPr="008C1EC5">
        <w:rPr>
          <w:rFonts w:ascii="Times New Roman" w:hAnsi="Times New Roman" w:cs="Times New Roman"/>
          <w:sz w:val="30"/>
          <w:szCs w:val="30"/>
        </w:rPr>
        <w:t>формуле:</w:t>
      </w:r>
    </w:p>
    <w:p w14:paraId="5F3F2FA3" w14:textId="2017117C" w:rsidR="00254F57" w:rsidRPr="008C1EC5" w:rsidRDefault="00254F57" w:rsidP="00254F5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y</w:t>
      </w:r>
      <w:r w:rsidRPr="008C1EC5">
        <w:rPr>
          <w:rFonts w:ascii="Times New Roman" w:hAnsi="Times New Roman" w:cs="Times New Roman"/>
          <w:sz w:val="30"/>
          <w:szCs w:val="30"/>
          <w:vertAlign w:val="subscript"/>
        </w:rPr>
        <w:t> 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= </w:t>
      </w:r>
      <w:proofErr w:type="gramEnd"/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 w:cs="Times New Roman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i</m:t>
                </m:r>
              </m:sub>
            </m:sSub>
          </m:e>
        </m:nary>
      </m:oMath>
      <w:r w:rsidR="00FF395A" w:rsidRPr="008C1EC5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14:paraId="1613649F" w14:textId="77777777" w:rsidR="00254F57" w:rsidRPr="008C1EC5" w:rsidRDefault="00254F57" w:rsidP="00254F5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14:paraId="0107EA87" w14:textId="317FEDE0" w:rsidR="00254F57" w:rsidRPr="008C1EC5" w:rsidRDefault="00254F57" w:rsidP="00254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  <w:lang w:val="en-US"/>
        </w:rPr>
        <w:t>y</w:t>
      </w:r>
      <w:r w:rsidRPr="008C1EC5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B22906" w:rsidRPr="008C1EC5">
        <w:rPr>
          <w:rFonts w:ascii="Times New Roman" w:eastAsiaTheme="minorEastAsia" w:hAnsi="Times New Roman" w:cs="Times New Roman"/>
          <w:sz w:val="30"/>
          <w:szCs w:val="30"/>
        </w:rPr>
        <w:t>–</w:t>
      </w:r>
      <w:r w:rsidRPr="008C1EC5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proofErr w:type="gramStart"/>
      <w:r w:rsidR="00B22906" w:rsidRPr="008C1EC5">
        <w:rPr>
          <w:rFonts w:ascii="Times New Roman" w:hAnsi="Times New Roman" w:cs="Times New Roman"/>
          <w:sz w:val="30"/>
          <w:szCs w:val="30"/>
        </w:rPr>
        <w:t>итоговая</w:t>
      </w:r>
      <w:proofErr w:type="gramEnd"/>
      <w:r w:rsidR="00B22906" w:rsidRPr="008C1EC5">
        <w:rPr>
          <w:rFonts w:ascii="Times New Roman" w:hAnsi="Times New Roman" w:cs="Times New Roman"/>
          <w:sz w:val="30"/>
          <w:szCs w:val="30"/>
        </w:rPr>
        <w:t xml:space="preserve"> балльная оценка </w:t>
      </w:r>
      <w:r w:rsidR="00D93D36" w:rsidRPr="008C1EC5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 w:rsidR="00BD258D" w:rsidRPr="008C1EC5">
        <w:rPr>
          <w:rFonts w:ascii="Times New Roman" w:hAnsi="Times New Roman" w:cs="Times New Roman"/>
          <w:sz w:val="30"/>
          <w:szCs w:val="30"/>
        </w:rPr>
        <w:t>государственного органа</w:t>
      </w:r>
      <w:r w:rsidR="00B22906"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государства-члена;</w:t>
      </w:r>
    </w:p>
    <w:p w14:paraId="27BCEA74" w14:textId="6C53805D" w:rsidR="00B22906" w:rsidRPr="008C1EC5" w:rsidRDefault="00B22906" w:rsidP="00254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8C1EC5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общее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количество вопросов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>ейтинга;</w:t>
      </w:r>
    </w:p>
    <w:p w14:paraId="157B1A78" w14:textId="13D57EAC" w:rsidR="00B22906" w:rsidRPr="008C1EC5" w:rsidRDefault="00B22906" w:rsidP="00254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8C1EC5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балльная оценка </w:t>
      </w:r>
      <w:r w:rsidR="00D93D36" w:rsidRPr="008C1EC5">
        <w:rPr>
          <w:rFonts w:ascii="Times New Roman" w:hAnsi="Times New Roman" w:cs="Times New Roman"/>
          <w:sz w:val="30"/>
          <w:szCs w:val="30"/>
        </w:rPr>
        <w:t xml:space="preserve">структурного подразделения </w:t>
      </w:r>
      <w:r w:rsidR="00BD258D" w:rsidRPr="008C1EC5">
        <w:rPr>
          <w:rFonts w:ascii="Times New Roman" w:hAnsi="Times New Roman" w:cs="Times New Roman"/>
          <w:sz w:val="30"/>
          <w:szCs w:val="30"/>
        </w:rPr>
        <w:t>государственного органа</w:t>
      </w:r>
      <w:r w:rsidRPr="008C1EC5">
        <w:rPr>
          <w:rFonts w:ascii="Times New Roman" w:hAnsi="Times New Roman" w:cs="Times New Roman"/>
          <w:sz w:val="30"/>
          <w:szCs w:val="30"/>
        </w:rPr>
        <w:t xml:space="preserve"> государства-члена по соответствующему вопросу</w:t>
      </w:r>
      <w:r w:rsidR="006833BC">
        <w:rPr>
          <w:rFonts w:ascii="Times New Roman" w:hAnsi="Times New Roman" w:cs="Times New Roman"/>
          <w:sz w:val="30"/>
          <w:szCs w:val="30"/>
        </w:rPr>
        <w:t>;</w:t>
      </w:r>
    </w:p>
    <w:p w14:paraId="2EB320A9" w14:textId="19B92DAF" w:rsidR="00B22906" w:rsidRPr="008C1EC5" w:rsidRDefault="00FF395A" w:rsidP="00254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</w:rPr>
        <w:t>б)</w:t>
      </w:r>
      <w:r w:rsidR="00D80D83">
        <w:rPr>
          <w:rFonts w:ascii="Times New Roman" w:hAnsi="Times New Roman" w:cs="Times New Roman"/>
          <w:sz w:val="30"/>
          <w:szCs w:val="30"/>
        </w:rPr>
        <w:t> </w:t>
      </w:r>
      <w:r w:rsidR="00B22906" w:rsidRPr="008C1EC5">
        <w:rPr>
          <w:rFonts w:ascii="Times New Roman" w:hAnsi="Times New Roman" w:cs="Times New Roman"/>
          <w:sz w:val="30"/>
          <w:szCs w:val="30"/>
        </w:rPr>
        <w:t>государств</w:t>
      </w:r>
      <w:r w:rsidR="003F2843" w:rsidRPr="008C1EC5">
        <w:rPr>
          <w:rFonts w:ascii="Times New Roman" w:hAnsi="Times New Roman" w:cs="Times New Roman"/>
          <w:sz w:val="30"/>
          <w:szCs w:val="30"/>
        </w:rPr>
        <w:t>а</w:t>
      </w:r>
      <w:r w:rsidR="005F2240">
        <w:rPr>
          <w:rFonts w:ascii="Times New Roman" w:hAnsi="Times New Roman" w:cs="Times New Roman"/>
          <w:sz w:val="30"/>
          <w:szCs w:val="30"/>
        </w:rPr>
        <w:t>-</w:t>
      </w:r>
      <w:r w:rsidR="00B22906" w:rsidRPr="008C1EC5">
        <w:rPr>
          <w:rFonts w:ascii="Times New Roman" w:hAnsi="Times New Roman" w:cs="Times New Roman"/>
          <w:sz w:val="30"/>
          <w:szCs w:val="30"/>
        </w:rPr>
        <w:t>член</w:t>
      </w:r>
      <w:r w:rsidR="003F2843" w:rsidRPr="008C1EC5">
        <w:rPr>
          <w:rFonts w:ascii="Times New Roman" w:hAnsi="Times New Roman" w:cs="Times New Roman"/>
          <w:sz w:val="30"/>
          <w:szCs w:val="30"/>
        </w:rPr>
        <w:t>а</w:t>
      </w:r>
      <w:r w:rsidR="00B22906" w:rsidRPr="008C1EC5">
        <w:rPr>
          <w:rFonts w:ascii="Times New Roman" w:hAnsi="Times New Roman" w:cs="Times New Roman"/>
          <w:sz w:val="30"/>
          <w:szCs w:val="30"/>
        </w:rPr>
        <w:t xml:space="preserve"> по</w:t>
      </w:r>
      <w:r w:rsidR="003F2843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B22906" w:rsidRPr="008C1EC5">
        <w:rPr>
          <w:rFonts w:ascii="Times New Roman" w:hAnsi="Times New Roman" w:cs="Times New Roman"/>
          <w:sz w:val="30"/>
          <w:szCs w:val="30"/>
        </w:rPr>
        <w:t>формуле:</w:t>
      </w:r>
    </w:p>
    <w:p w14:paraId="28F8B1ED" w14:textId="49EE2A8B" w:rsidR="00B22906" w:rsidRPr="00EB059E" w:rsidRDefault="00B22906" w:rsidP="00B2290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Y</w:t>
      </w:r>
      <w:r w:rsidRPr="008C1EC5">
        <w:rPr>
          <w:rFonts w:ascii="Times New Roman" w:hAnsi="Times New Roman" w:cs="Times New Roman"/>
          <w:sz w:val="30"/>
          <w:szCs w:val="30"/>
          <w:vertAlign w:val="subscript"/>
        </w:rPr>
        <w:t> 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= </w:t>
      </w:r>
      <w:proofErr w:type="gramEnd"/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 w:cs="Times New Roman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i</m:t>
                </m:r>
              </m:sub>
            </m:sSub>
          </m:e>
        </m:nary>
      </m:oMath>
      <w:r w:rsidR="003F2843" w:rsidRPr="00EB059E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14:paraId="67CE879B" w14:textId="77777777" w:rsidR="00B22906" w:rsidRPr="008C1EC5" w:rsidRDefault="00B22906" w:rsidP="00B2290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14:paraId="793537D5" w14:textId="77777777" w:rsidR="00B22906" w:rsidRPr="008C1EC5" w:rsidRDefault="00B22906" w:rsidP="00B22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eastAsiaTheme="minorEastAsia" w:hAnsi="Times New Roman" w:cs="Times New Roman"/>
          <w:sz w:val="30"/>
          <w:szCs w:val="30"/>
          <w:lang w:val="en-US"/>
        </w:rPr>
        <w:t>Y</w:t>
      </w:r>
      <w:r w:rsidRPr="008C1EC5">
        <w:rPr>
          <w:rFonts w:ascii="Times New Roman" w:eastAsiaTheme="minorEastAsia" w:hAnsi="Times New Roman" w:cs="Times New Roman"/>
          <w:sz w:val="30"/>
          <w:szCs w:val="30"/>
        </w:rPr>
        <w:t xml:space="preserve"> – 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итоговая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балльная оценка государства-члена;</w:t>
      </w:r>
    </w:p>
    <w:p w14:paraId="09ABEBE8" w14:textId="5A707408" w:rsidR="00B22906" w:rsidRPr="008C1EC5" w:rsidRDefault="00B22906" w:rsidP="00B22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1EC5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8C1EC5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Pr="008C1EC5">
        <w:rPr>
          <w:rFonts w:ascii="Times New Roman" w:hAnsi="Times New Roman" w:cs="Times New Roman"/>
          <w:sz w:val="30"/>
          <w:szCs w:val="30"/>
        </w:rPr>
        <w:t>общее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количество вопросов </w:t>
      </w:r>
      <w:r w:rsidR="00F97600" w:rsidRPr="008C1EC5">
        <w:rPr>
          <w:rFonts w:ascii="Times New Roman" w:hAnsi="Times New Roman" w:cs="Times New Roman"/>
          <w:sz w:val="30"/>
          <w:szCs w:val="30"/>
        </w:rPr>
        <w:t>р</w:t>
      </w:r>
      <w:r w:rsidRPr="008C1EC5">
        <w:rPr>
          <w:rFonts w:ascii="Times New Roman" w:hAnsi="Times New Roman" w:cs="Times New Roman"/>
          <w:sz w:val="30"/>
          <w:szCs w:val="30"/>
        </w:rPr>
        <w:t>ейтинга;</w:t>
      </w:r>
    </w:p>
    <w:p w14:paraId="18D3B492" w14:textId="6A4BBFC3" w:rsidR="00835324" w:rsidRDefault="00B22906" w:rsidP="009D37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C1EC5">
        <w:rPr>
          <w:rFonts w:ascii="Times New Roman" w:hAnsi="Times New Roman" w:cs="Times New Roman"/>
          <w:sz w:val="30"/>
          <w:szCs w:val="30"/>
          <w:lang w:val="en-US"/>
        </w:rPr>
        <w:lastRenderedPageBreak/>
        <w:t>x</w:t>
      </w:r>
      <w:r w:rsidR="005C3F4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Pr="008C1EC5">
        <w:rPr>
          <w:rFonts w:ascii="Times New Roman" w:hAnsi="Times New Roman" w:cs="Times New Roman"/>
          <w:sz w:val="30"/>
          <w:szCs w:val="30"/>
        </w:rPr>
        <w:t xml:space="preserve"> – среднее значение баллов по каждому вопросу относительно всех </w:t>
      </w:r>
      <w:r w:rsidR="00113B85" w:rsidRPr="008C1EC5">
        <w:rPr>
          <w:rFonts w:ascii="Times New Roman" w:hAnsi="Times New Roman" w:cs="Times New Roman"/>
          <w:sz w:val="30"/>
          <w:szCs w:val="30"/>
        </w:rPr>
        <w:t xml:space="preserve">структурных подразделений государственных органов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Pr="008C1EC5">
        <w:rPr>
          <w:rFonts w:ascii="Times New Roman" w:hAnsi="Times New Roman" w:cs="Times New Roman"/>
          <w:sz w:val="30"/>
          <w:szCs w:val="30"/>
        </w:rPr>
        <w:t>государства-члена,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 определенное в соответствии с</w:t>
      </w:r>
      <w:r w:rsidR="005C3F42">
        <w:rPr>
          <w:rFonts w:ascii="Times New Roman" w:hAnsi="Times New Roman" w:cs="Times New Roman"/>
          <w:sz w:val="30"/>
          <w:szCs w:val="30"/>
        </w:rPr>
        <w:t xml:space="preserve"> подпунктом «д»</w:t>
      </w:r>
      <w:r w:rsidR="00F97600"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C505CF">
        <w:rPr>
          <w:rFonts w:ascii="Times New Roman" w:hAnsi="Times New Roman" w:cs="Times New Roman"/>
          <w:sz w:val="30"/>
          <w:szCs w:val="30"/>
        </w:rPr>
        <w:br/>
      </w:r>
      <w:r w:rsidR="005C3F42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636606" w:rsidRPr="008C1EC5">
        <w:rPr>
          <w:rFonts w:ascii="Times New Roman" w:hAnsi="Times New Roman" w:cs="Times New Roman"/>
          <w:sz w:val="30"/>
          <w:szCs w:val="30"/>
        </w:rPr>
        <w:t>5</w:t>
      </w:r>
      <w:r w:rsidRPr="008C1EC5">
        <w:rPr>
          <w:rFonts w:ascii="Times New Roman" w:hAnsi="Times New Roman" w:cs="Times New Roman"/>
          <w:sz w:val="30"/>
          <w:szCs w:val="30"/>
        </w:rPr>
        <w:t xml:space="preserve"> </w:t>
      </w:r>
      <w:r w:rsidR="00636606" w:rsidRPr="008C1EC5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5C3F42">
        <w:rPr>
          <w:rFonts w:ascii="Times New Roman" w:hAnsi="Times New Roman" w:cs="Times New Roman"/>
          <w:sz w:val="30"/>
          <w:szCs w:val="30"/>
        </w:rPr>
        <w:t>М</w:t>
      </w:r>
      <w:r w:rsidR="00636606" w:rsidRPr="008C1EC5">
        <w:rPr>
          <w:rFonts w:ascii="Times New Roman" w:hAnsi="Times New Roman" w:cs="Times New Roman"/>
          <w:sz w:val="30"/>
          <w:szCs w:val="30"/>
        </w:rPr>
        <w:t>етодики</w:t>
      </w:r>
      <w:r w:rsidRPr="008C1EC5">
        <w:rPr>
          <w:rFonts w:ascii="Times New Roman" w:hAnsi="Times New Roman" w:cs="Times New Roman"/>
          <w:sz w:val="30"/>
          <w:szCs w:val="30"/>
        </w:rPr>
        <w:t>.</w:t>
      </w:r>
    </w:p>
    <w:p w14:paraId="30BE9ADD" w14:textId="77777777" w:rsidR="00835324" w:rsidRDefault="00835324" w:rsidP="009D37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C5DCF3" w14:textId="1B47ED46" w:rsidR="00B22906" w:rsidRPr="006833BC" w:rsidRDefault="00835324" w:rsidP="008353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3BC">
        <w:rPr>
          <w:rFonts w:ascii="Times New Roman" w:hAnsi="Times New Roman" w:cs="Times New Roman"/>
          <w:sz w:val="28"/>
          <w:szCs w:val="28"/>
        </w:rPr>
        <w:t>______________</w:t>
      </w:r>
      <w:r w:rsidR="00B22906" w:rsidRPr="006833BC">
        <w:rPr>
          <w:rFonts w:ascii="Times New Roman" w:hAnsi="Times New Roman" w:cs="Times New Roman"/>
          <w:sz w:val="28"/>
          <w:szCs w:val="28"/>
        </w:rPr>
        <w:br w:type="page"/>
      </w:r>
    </w:p>
    <w:p w14:paraId="3EBA160B" w14:textId="77777777" w:rsidR="00B22906" w:rsidRDefault="00B22906" w:rsidP="00B2290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  <w:sectPr w:rsidR="00B22906" w:rsidSect="000E0A1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8ED22AB" w14:textId="77777777" w:rsidR="001314D5" w:rsidRDefault="001314D5" w:rsidP="00B2290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0A12C6" w14:textId="1041EA43" w:rsidR="0008526B" w:rsidRPr="007C1EBA" w:rsidRDefault="0008526B" w:rsidP="0008526B">
      <w:pPr>
        <w:spacing w:after="0" w:line="360" w:lineRule="auto"/>
        <w:ind w:left="9356"/>
        <w:jc w:val="center"/>
        <w:rPr>
          <w:rFonts w:ascii="Times New Roman" w:hAnsi="Times New Roman" w:cs="Times New Roman"/>
          <w:sz w:val="30"/>
          <w:szCs w:val="30"/>
        </w:rPr>
      </w:pPr>
      <w:r w:rsidRPr="007C1EBA">
        <w:rPr>
          <w:rFonts w:ascii="Times New Roman" w:hAnsi="Times New Roman" w:cs="Times New Roman"/>
          <w:sz w:val="30"/>
          <w:szCs w:val="30"/>
        </w:rPr>
        <w:t>ПРИЛОЖЕНИЕ №</w:t>
      </w:r>
      <w:r w:rsidR="0014169A" w:rsidRPr="007C1EBA">
        <w:rPr>
          <w:rFonts w:ascii="Times New Roman" w:hAnsi="Times New Roman" w:cs="Times New Roman"/>
          <w:sz w:val="30"/>
          <w:szCs w:val="30"/>
        </w:rPr>
        <w:t xml:space="preserve"> </w:t>
      </w:r>
      <w:r w:rsidR="00071579">
        <w:rPr>
          <w:rFonts w:ascii="Times New Roman" w:hAnsi="Times New Roman" w:cs="Times New Roman"/>
          <w:sz w:val="30"/>
          <w:szCs w:val="30"/>
        </w:rPr>
        <w:t>1</w:t>
      </w:r>
    </w:p>
    <w:p w14:paraId="477F0A73" w14:textId="085BE9C0" w:rsidR="0008526B" w:rsidRPr="007C1EBA" w:rsidRDefault="0008526B" w:rsidP="0008526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30"/>
          <w:szCs w:val="30"/>
        </w:rPr>
      </w:pPr>
      <w:r w:rsidRPr="007C1EBA">
        <w:rPr>
          <w:rFonts w:ascii="Times New Roman" w:hAnsi="Times New Roman" w:cs="Times New Roman"/>
          <w:sz w:val="30"/>
          <w:szCs w:val="30"/>
        </w:rPr>
        <w:t xml:space="preserve">к </w:t>
      </w:r>
      <w:r w:rsidR="00835324" w:rsidRPr="007C1EBA">
        <w:rPr>
          <w:rFonts w:ascii="Times New Roman" w:hAnsi="Times New Roman" w:cs="Times New Roman"/>
          <w:sz w:val="30"/>
          <w:szCs w:val="30"/>
        </w:rPr>
        <w:t>Методике</w:t>
      </w:r>
      <w:r w:rsidRPr="007C1EBA">
        <w:rPr>
          <w:rFonts w:ascii="Times New Roman" w:hAnsi="Times New Roman" w:cs="Times New Roman"/>
          <w:sz w:val="30"/>
          <w:szCs w:val="30"/>
        </w:rPr>
        <w:t xml:space="preserve"> формирования</w:t>
      </w:r>
      <w:r w:rsidR="00ED49B5">
        <w:rPr>
          <w:rFonts w:ascii="Times New Roman" w:hAnsi="Times New Roman" w:cs="Times New Roman"/>
          <w:sz w:val="30"/>
          <w:szCs w:val="30"/>
        </w:rPr>
        <w:br/>
      </w:r>
      <w:r w:rsidRPr="007C1EBA">
        <w:rPr>
          <w:rFonts w:ascii="Times New Roman" w:hAnsi="Times New Roman" w:cs="Times New Roman"/>
          <w:sz w:val="30"/>
          <w:szCs w:val="30"/>
        </w:rPr>
        <w:t xml:space="preserve"> сравнительного рейтинга экспортных процедур, осуществляемых </w:t>
      </w:r>
      <w:r w:rsidR="007C1EBA">
        <w:rPr>
          <w:rFonts w:ascii="Times New Roman" w:hAnsi="Times New Roman" w:cs="Times New Roman"/>
          <w:sz w:val="30"/>
          <w:szCs w:val="30"/>
        </w:rPr>
        <w:br/>
      </w:r>
      <w:r w:rsidRPr="007C1EBA">
        <w:rPr>
          <w:rFonts w:ascii="Times New Roman" w:hAnsi="Times New Roman" w:cs="Times New Roman"/>
          <w:sz w:val="30"/>
          <w:szCs w:val="30"/>
        </w:rPr>
        <w:t xml:space="preserve">в </w:t>
      </w:r>
      <w:r w:rsidR="005D58B4" w:rsidRPr="007C1EBA">
        <w:rPr>
          <w:rFonts w:ascii="Times New Roman" w:hAnsi="Times New Roman" w:cs="Times New Roman"/>
          <w:sz w:val="30"/>
          <w:szCs w:val="30"/>
        </w:rPr>
        <w:t>государствах – членах Евразийского экономического союза</w:t>
      </w:r>
      <w:r w:rsidRPr="007C1EBA">
        <w:rPr>
          <w:rFonts w:ascii="Times New Roman" w:hAnsi="Times New Roman" w:cs="Times New Roman"/>
          <w:sz w:val="30"/>
          <w:szCs w:val="30"/>
        </w:rPr>
        <w:t xml:space="preserve"> в отношении ювелирной продукции, драгоценных металлов и драгоценных камней</w:t>
      </w:r>
    </w:p>
    <w:p w14:paraId="06892DA3" w14:textId="77777777" w:rsidR="00DA5951" w:rsidRDefault="00DA5951" w:rsidP="00B42D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6C28E712" w14:textId="3742A9C6" w:rsidR="00B42D09" w:rsidRPr="007C1EBA" w:rsidRDefault="00B42D09" w:rsidP="00B42D09">
      <w:pPr>
        <w:spacing w:after="0" w:line="240" w:lineRule="auto"/>
        <w:ind w:firstLine="709"/>
        <w:jc w:val="right"/>
        <w:rPr>
          <w:rFonts w:cs="Times New Roman"/>
          <w:b/>
          <w:spacing w:val="40"/>
          <w:sz w:val="30"/>
          <w:szCs w:val="30"/>
        </w:rPr>
      </w:pPr>
      <w:r w:rsidRPr="007C1EBA">
        <w:rPr>
          <w:rFonts w:ascii="Times New Roman" w:hAnsi="Times New Roman" w:cs="Times New Roman"/>
          <w:sz w:val="30"/>
          <w:szCs w:val="30"/>
        </w:rPr>
        <w:t>(форма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6DFC496" w14:textId="7F15C781" w:rsidR="007C1EBA" w:rsidRPr="00B42D09" w:rsidRDefault="00B42D09" w:rsidP="00B22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B42D09">
        <w:rPr>
          <w:rFonts w:ascii="Times New Roman" w:hAnsi="Times New Roman" w:cs="Times New Roman"/>
          <w:b/>
          <w:spacing w:val="40"/>
          <w:sz w:val="30"/>
          <w:szCs w:val="30"/>
        </w:rPr>
        <w:t xml:space="preserve">СРЕДНИЕ ОЦЕНКИ </w:t>
      </w:r>
    </w:p>
    <w:p w14:paraId="1A6495A0" w14:textId="21856411" w:rsidR="00B22906" w:rsidRPr="00B42D09" w:rsidRDefault="00B22906" w:rsidP="00B22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2D09">
        <w:rPr>
          <w:rFonts w:ascii="Times New Roman" w:hAnsi="Times New Roman" w:cs="Times New Roman"/>
          <w:b/>
          <w:sz w:val="30"/>
          <w:szCs w:val="30"/>
        </w:rPr>
        <w:t xml:space="preserve">по итогам опроса мнений </w:t>
      </w:r>
      <w:r w:rsidR="003F2843" w:rsidRPr="00B42D09">
        <w:rPr>
          <w:rFonts w:ascii="Times New Roman" w:hAnsi="Times New Roman" w:cs="Times New Roman"/>
          <w:b/>
          <w:sz w:val="30"/>
          <w:szCs w:val="30"/>
        </w:rPr>
        <w:t>респондентов</w:t>
      </w:r>
    </w:p>
    <w:p w14:paraId="1FCCE4C8" w14:textId="77777777" w:rsidR="00B22906" w:rsidRDefault="00B22906" w:rsidP="00B22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5095" w:type="dxa"/>
        <w:tblLook w:val="04A0" w:firstRow="1" w:lastRow="0" w:firstColumn="1" w:lastColumn="0" w:noHBand="0" w:noVBand="1"/>
      </w:tblPr>
      <w:tblGrid>
        <w:gridCol w:w="4399"/>
        <w:gridCol w:w="2268"/>
        <w:gridCol w:w="2268"/>
        <w:gridCol w:w="2693"/>
        <w:gridCol w:w="2977"/>
        <w:gridCol w:w="490"/>
      </w:tblGrid>
      <w:tr w:rsidR="00B22906" w:rsidRPr="007C1EBA" w14:paraId="6A9E975A" w14:textId="77777777" w:rsidTr="00B42D09">
        <w:trPr>
          <w:trHeight w:val="276"/>
        </w:trPr>
        <w:tc>
          <w:tcPr>
            <w:tcW w:w="4399" w:type="dxa"/>
            <w:vMerge w:val="restart"/>
            <w:vAlign w:val="center"/>
            <w:hideMark/>
          </w:tcPr>
          <w:p w14:paraId="12719557" w14:textId="661F65FC" w:rsidR="00B22906" w:rsidRPr="007C1EBA" w:rsidRDefault="00835324" w:rsidP="008353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Структурное п</w:t>
            </w:r>
            <w:r w:rsidR="00B22906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одразделение государственного органа государства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члена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Евразийского экономического союза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2A7AE56D" w14:textId="20C0643C" w:rsidR="00B22906" w:rsidRPr="007C1EBA" w:rsidRDefault="00B22906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 1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6833BC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значение </w:t>
            </w:r>
            <w:r w:rsidR="001E271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лучший результат)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47C050A0" w14:textId="06D94357" w:rsidR="00B22906" w:rsidRPr="007C1EBA" w:rsidRDefault="00B22906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 2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6833BC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="006833BC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r w:rsidR="001E271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лучший результат)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37E1F5A6" w14:textId="2164E8BF" w:rsidR="00B22906" w:rsidRPr="007C1EBA" w:rsidRDefault="00B22906" w:rsidP="001314D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 3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(«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»)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(ответ 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л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учший результат)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299ADE1" w14:textId="0DC7EF76" w:rsidR="00B22906" w:rsidRPr="007C1EBA" w:rsidRDefault="00B22906" w:rsidP="008353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 4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(«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  <w:r w:rsidR="003F2843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»)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(ответ 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271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лучший результат)</w:t>
            </w:r>
          </w:p>
        </w:tc>
        <w:tc>
          <w:tcPr>
            <w:tcW w:w="490" w:type="dxa"/>
            <w:vMerge w:val="restart"/>
            <w:vAlign w:val="center"/>
            <w:hideMark/>
          </w:tcPr>
          <w:p w14:paraId="0CB08302" w14:textId="77777777" w:rsidR="00B22906" w:rsidRPr="00C40E08" w:rsidRDefault="00B22906" w:rsidP="006213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E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B22906" w:rsidRPr="007C1EBA" w14:paraId="0DBAFA85" w14:textId="77777777" w:rsidTr="00B42D09">
        <w:trPr>
          <w:trHeight w:val="276"/>
        </w:trPr>
        <w:tc>
          <w:tcPr>
            <w:tcW w:w="4399" w:type="dxa"/>
            <w:vMerge/>
            <w:hideMark/>
          </w:tcPr>
          <w:p w14:paraId="6121374D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52537C7C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67DB7005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14:paraId="68655AE3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14:paraId="135CA5F6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vMerge/>
            <w:hideMark/>
          </w:tcPr>
          <w:p w14:paraId="64578CA1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06" w:rsidRPr="007C1EBA" w14:paraId="5EFAF027" w14:textId="77777777" w:rsidTr="00B42D09">
        <w:trPr>
          <w:trHeight w:val="584"/>
        </w:trPr>
        <w:tc>
          <w:tcPr>
            <w:tcW w:w="4399" w:type="dxa"/>
            <w:vMerge/>
            <w:hideMark/>
          </w:tcPr>
          <w:p w14:paraId="592987B9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2948A205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627C5D2D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14:paraId="580F6C80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14:paraId="62C24C94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vMerge/>
            <w:hideMark/>
          </w:tcPr>
          <w:p w14:paraId="5300C10D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06" w:rsidRPr="007C1EBA" w14:paraId="37FC3774" w14:textId="77777777" w:rsidTr="00B42D09">
        <w:trPr>
          <w:trHeight w:val="276"/>
        </w:trPr>
        <w:tc>
          <w:tcPr>
            <w:tcW w:w="4399" w:type="dxa"/>
            <w:vMerge/>
            <w:hideMark/>
          </w:tcPr>
          <w:p w14:paraId="5BDBFF9A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21E9A551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1B77DD42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14:paraId="606FF5BB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14:paraId="4232EF16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vMerge/>
            <w:hideMark/>
          </w:tcPr>
          <w:p w14:paraId="370AE4E7" w14:textId="77777777" w:rsidR="00B22906" w:rsidRPr="007C1EBA" w:rsidRDefault="00B22906" w:rsidP="00B229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1579" w:rsidRPr="007C1EBA" w14:paraId="20730D92" w14:textId="77777777" w:rsidTr="007E732F">
        <w:trPr>
          <w:trHeight w:val="233"/>
        </w:trPr>
        <w:tc>
          <w:tcPr>
            <w:tcW w:w="15095" w:type="dxa"/>
            <w:gridSpan w:val="6"/>
            <w:noWrap/>
            <w:vAlign w:val="center"/>
            <w:hideMark/>
          </w:tcPr>
          <w:p w14:paraId="0DBCD639" w14:textId="5D986D68" w:rsidR="00071579" w:rsidRPr="007C1EBA" w:rsidRDefault="00071579" w:rsidP="00071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Государство – член Евразийского экономического союза</w:t>
            </w:r>
          </w:p>
        </w:tc>
      </w:tr>
      <w:tr w:rsidR="00071579" w:rsidRPr="007C1EBA" w14:paraId="151089FD" w14:textId="77777777" w:rsidTr="00846E77">
        <w:trPr>
          <w:trHeight w:val="315"/>
        </w:trPr>
        <w:tc>
          <w:tcPr>
            <w:tcW w:w="4399" w:type="dxa"/>
            <w:noWrap/>
            <w:vAlign w:val="center"/>
            <w:hideMark/>
          </w:tcPr>
          <w:p w14:paraId="2695D1B8" w14:textId="0A555847" w:rsidR="00071579" w:rsidRPr="007C1EBA" w:rsidRDefault="00071579" w:rsidP="00C43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7C1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Структурное подразделение</w:t>
            </w:r>
          </w:p>
          <w:p w14:paraId="362C3769" w14:textId="31690FF4" w:rsidR="00071579" w:rsidRPr="007C1EBA" w:rsidRDefault="00071579" w:rsidP="00C43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органа №…</w:t>
            </w:r>
          </w:p>
        </w:tc>
        <w:tc>
          <w:tcPr>
            <w:tcW w:w="2268" w:type="dxa"/>
          </w:tcPr>
          <w:p w14:paraId="59568FA2" w14:textId="721B4DFF" w:rsidR="00071579" w:rsidRPr="007C1EBA" w:rsidRDefault="00071579" w:rsidP="00C4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2268" w:type="dxa"/>
          </w:tcPr>
          <w:p w14:paraId="68D1278B" w14:textId="1F97B537" w:rsidR="00071579" w:rsidRPr="007C1EBA" w:rsidRDefault="00071579" w:rsidP="00C4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2693" w:type="dxa"/>
          </w:tcPr>
          <w:p w14:paraId="3AE6FCB4" w14:textId="473422FD" w:rsidR="00071579" w:rsidRPr="007C1EBA" w:rsidRDefault="00071579" w:rsidP="00C4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2977" w:type="dxa"/>
          </w:tcPr>
          <w:p w14:paraId="4A794CDF" w14:textId="256CFFD7" w:rsidR="00071579" w:rsidRPr="007C1EBA" w:rsidRDefault="00071579" w:rsidP="00C4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490" w:type="dxa"/>
            <w:hideMark/>
          </w:tcPr>
          <w:p w14:paraId="2A86EBCB" w14:textId="77777777" w:rsidR="00071579" w:rsidRPr="007C1EBA" w:rsidRDefault="00071579" w:rsidP="00B22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579" w:rsidRPr="007C1EBA" w14:paraId="4A967277" w14:textId="77777777" w:rsidTr="00607E3A">
        <w:trPr>
          <w:trHeight w:val="229"/>
        </w:trPr>
        <w:tc>
          <w:tcPr>
            <w:tcW w:w="4399" w:type="dxa"/>
            <w:noWrap/>
            <w:vAlign w:val="center"/>
          </w:tcPr>
          <w:p w14:paraId="4CC7209F" w14:textId="7777777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68" w:type="dxa"/>
            <w:noWrap/>
            <w:hideMark/>
          </w:tcPr>
          <w:p w14:paraId="0E3B601D" w14:textId="7777777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68" w:type="dxa"/>
            <w:noWrap/>
            <w:hideMark/>
          </w:tcPr>
          <w:p w14:paraId="16E2DEAD" w14:textId="7777777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3" w:type="dxa"/>
            <w:noWrap/>
            <w:hideMark/>
          </w:tcPr>
          <w:p w14:paraId="188557C9" w14:textId="7777777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977" w:type="dxa"/>
            <w:noWrap/>
            <w:hideMark/>
          </w:tcPr>
          <w:p w14:paraId="4E8571B1" w14:textId="7777777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90" w:type="dxa"/>
            <w:hideMark/>
          </w:tcPr>
          <w:p w14:paraId="70676B90" w14:textId="77777777" w:rsidR="00071579" w:rsidRPr="007C1EBA" w:rsidRDefault="00071579" w:rsidP="00B229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1657F192" w14:textId="77777777" w:rsidR="001820AB" w:rsidRDefault="001820AB" w:rsidP="00D35B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6DB1A52" w14:textId="77777777" w:rsidR="001820AB" w:rsidRDefault="001820AB" w:rsidP="00D35B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DC0635E" w14:textId="77777777" w:rsidR="000E0A17" w:rsidRPr="00071579" w:rsidRDefault="001E2715" w:rsidP="00D35B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  <w:sectPr w:rsidR="000E0A17" w:rsidRPr="00071579" w:rsidSect="005F2240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71579">
        <w:rPr>
          <w:rFonts w:ascii="Times New Roman" w:hAnsi="Times New Roman" w:cs="Times New Roman"/>
          <w:sz w:val="30"/>
          <w:szCs w:val="30"/>
        </w:rPr>
        <w:t>______________</w:t>
      </w:r>
    </w:p>
    <w:p w14:paraId="6EA35784" w14:textId="020258A8" w:rsidR="0008526B" w:rsidRPr="008116FC" w:rsidRDefault="0008526B" w:rsidP="0008526B">
      <w:pPr>
        <w:spacing w:after="0" w:line="360" w:lineRule="auto"/>
        <w:ind w:left="9356"/>
        <w:jc w:val="center"/>
        <w:rPr>
          <w:rFonts w:ascii="Times New Roman" w:hAnsi="Times New Roman" w:cs="Times New Roman"/>
          <w:sz w:val="30"/>
          <w:szCs w:val="30"/>
        </w:rPr>
      </w:pPr>
      <w:r w:rsidRPr="008116FC">
        <w:rPr>
          <w:rFonts w:ascii="Times New Roman" w:hAnsi="Times New Roman" w:cs="Times New Roman"/>
          <w:sz w:val="30"/>
          <w:szCs w:val="30"/>
        </w:rPr>
        <w:lastRenderedPageBreak/>
        <w:t>ПРИЛОЖЕНИЕ №</w:t>
      </w:r>
      <w:r w:rsidR="005D58B4" w:rsidRPr="008116FC">
        <w:rPr>
          <w:rFonts w:ascii="Times New Roman" w:hAnsi="Times New Roman" w:cs="Times New Roman"/>
          <w:sz w:val="30"/>
          <w:szCs w:val="30"/>
        </w:rPr>
        <w:t xml:space="preserve"> </w:t>
      </w:r>
      <w:r w:rsidR="00071579" w:rsidRPr="008116FC">
        <w:rPr>
          <w:rFonts w:ascii="Times New Roman" w:hAnsi="Times New Roman" w:cs="Times New Roman"/>
          <w:sz w:val="30"/>
          <w:szCs w:val="30"/>
        </w:rPr>
        <w:t>2</w:t>
      </w:r>
    </w:p>
    <w:p w14:paraId="5EF1BB17" w14:textId="77777777" w:rsidR="00ED49B5" w:rsidRPr="007C1EBA" w:rsidRDefault="00ED49B5" w:rsidP="00ED49B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30"/>
          <w:szCs w:val="30"/>
        </w:rPr>
      </w:pPr>
      <w:r w:rsidRPr="007C1EBA">
        <w:rPr>
          <w:rFonts w:ascii="Times New Roman" w:hAnsi="Times New Roman" w:cs="Times New Roman"/>
          <w:sz w:val="30"/>
          <w:szCs w:val="30"/>
        </w:rPr>
        <w:t>к Методике формирования</w:t>
      </w:r>
      <w:r>
        <w:rPr>
          <w:rFonts w:ascii="Times New Roman" w:hAnsi="Times New Roman" w:cs="Times New Roman"/>
          <w:sz w:val="30"/>
          <w:szCs w:val="30"/>
        </w:rPr>
        <w:br/>
      </w:r>
      <w:r w:rsidRPr="007C1EBA">
        <w:rPr>
          <w:rFonts w:ascii="Times New Roman" w:hAnsi="Times New Roman" w:cs="Times New Roman"/>
          <w:sz w:val="30"/>
          <w:szCs w:val="30"/>
        </w:rPr>
        <w:t xml:space="preserve"> сравнительного рейтинга экспортных процедур, осуществляемых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7C1EBA">
        <w:rPr>
          <w:rFonts w:ascii="Times New Roman" w:hAnsi="Times New Roman" w:cs="Times New Roman"/>
          <w:sz w:val="30"/>
          <w:szCs w:val="30"/>
        </w:rPr>
        <w:t>в государствах – членах Евразийского экономического союза в отношении ювелирной продукции, драгоценных металлов и драгоценных камней</w:t>
      </w:r>
    </w:p>
    <w:p w14:paraId="57A87678" w14:textId="77777777" w:rsidR="00DA5951" w:rsidRPr="008116FC" w:rsidRDefault="00DA5951" w:rsidP="00C436A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1D9B490D" w14:textId="39BC43FE" w:rsidR="00C436A0" w:rsidRPr="008116FC" w:rsidRDefault="00DA5951" w:rsidP="00C436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8116FC">
        <w:rPr>
          <w:rFonts w:ascii="Times New Roman" w:hAnsi="Times New Roman" w:cs="Times New Roman"/>
          <w:sz w:val="30"/>
          <w:szCs w:val="30"/>
        </w:rPr>
        <w:t>(форма)</w:t>
      </w:r>
    </w:p>
    <w:p w14:paraId="72F45C28" w14:textId="05A7E8AD" w:rsidR="00B42D09" w:rsidRPr="00DA5951" w:rsidRDefault="00B42D09" w:rsidP="00C436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DA5951">
        <w:rPr>
          <w:rFonts w:ascii="Times New Roman" w:hAnsi="Times New Roman" w:cs="Times New Roman"/>
          <w:b/>
          <w:spacing w:val="40"/>
          <w:sz w:val="30"/>
          <w:szCs w:val="30"/>
        </w:rPr>
        <w:t xml:space="preserve">КОНВЕРТАЦИЯ ЗНАЧЕНИЙ </w:t>
      </w:r>
    </w:p>
    <w:p w14:paraId="694E4113" w14:textId="238060B2" w:rsidR="00C436A0" w:rsidRPr="00DA5951" w:rsidRDefault="00C436A0" w:rsidP="00C436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5951">
        <w:rPr>
          <w:rFonts w:ascii="Times New Roman" w:hAnsi="Times New Roman" w:cs="Times New Roman"/>
          <w:b/>
          <w:sz w:val="30"/>
          <w:szCs w:val="30"/>
        </w:rPr>
        <w:t>средних</w:t>
      </w:r>
      <w:r w:rsidR="00621321" w:rsidRPr="00DA5951">
        <w:rPr>
          <w:rFonts w:ascii="Times New Roman" w:hAnsi="Times New Roman" w:cs="Times New Roman"/>
          <w:b/>
          <w:sz w:val="30"/>
          <w:szCs w:val="30"/>
        </w:rPr>
        <w:t xml:space="preserve"> оценок</w:t>
      </w:r>
      <w:r w:rsidRPr="00DA5951">
        <w:rPr>
          <w:rFonts w:ascii="Times New Roman" w:hAnsi="Times New Roman" w:cs="Times New Roman"/>
          <w:b/>
          <w:sz w:val="30"/>
          <w:szCs w:val="30"/>
        </w:rPr>
        <w:t xml:space="preserve"> ответов</w:t>
      </w:r>
      <w:r w:rsidR="006D3276" w:rsidRPr="00DA5951">
        <w:rPr>
          <w:rFonts w:ascii="Times New Roman" w:hAnsi="Times New Roman" w:cs="Times New Roman"/>
          <w:b/>
          <w:sz w:val="30"/>
          <w:szCs w:val="30"/>
        </w:rPr>
        <w:t xml:space="preserve"> респондентов в балльные показатели рейтинга</w:t>
      </w:r>
    </w:p>
    <w:p w14:paraId="7A236F6F" w14:textId="77777777" w:rsidR="00C436A0" w:rsidRPr="00371090" w:rsidRDefault="00C436A0" w:rsidP="00C436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b"/>
        <w:tblW w:w="15929" w:type="dxa"/>
        <w:tblInd w:w="-459" w:type="dxa"/>
        <w:tblLook w:val="04A0" w:firstRow="1" w:lastRow="0" w:firstColumn="1" w:lastColumn="0" w:noHBand="0" w:noVBand="1"/>
      </w:tblPr>
      <w:tblGrid>
        <w:gridCol w:w="2694"/>
        <w:gridCol w:w="3118"/>
        <w:gridCol w:w="3402"/>
        <w:gridCol w:w="3119"/>
        <w:gridCol w:w="3118"/>
        <w:gridCol w:w="478"/>
      </w:tblGrid>
      <w:tr w:rsidR="001314D5" w:rsidRPr="007C1EBA" w14:paraId="63DF9FF3" w14:textId="77777777" w:rsidTr="00071579">
        <w:trPr>
          <w:trHeight w:val="124"/>
        </w:trPr>
        <w:tc>
          <w:tcPr>
            <w:tcW w:w="2694" w:type="dxa"/>
            <w:vMerge w:val="restart"/>
            <w:vAlign w:val="center"/>
            <w:hideMark/>
          </w:tcPr>
          <w:p w14:paraId="3C76E6FE" w14:textId="06C7F9C9" w:rsidR="001314D5" w:rsidRPr="007C1EBA" w:rsidRDefault="00835324" w:rsidP="00511F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Структурное подразделение государственного органа государства – члена Евразийского экономического союза</w:t>
            </w:r>
          </w:p>
        </w:tc>
        <w:tc>
          <w:tcPr>
            <w:tcW w:w="13235" w:type="dxa"/>
            <w:gridSpan w:val="5"/>
            <w:vAlign w:val="center"/>
            <w:hideMark/>
          </w:tcPr>
          <w:p w14:paraId="388866E1" w14:textId="77777777" w:rsidR="001314D5" w:rsidRPr="007C1EBA" w:rsidRDefault="001314D5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1314D5" w:rsidRPr="007C1EBA" w14:paraId="0621A15F" w14:textId="77777777" w:rsidTr="00071579">
        <w:trPr>
          <w:trHeight w:val="484"/>
        </w:trPr>
        <w:tc>
          <w:tcPr>
            <w:tcW w:w="2694" w:type="dxa"/>
            <w:vMerge/>
            <w:vAlign w:val="center"/>
            <w:hideMark/>
          </w:tcPr>
          <w:p w14:paraId="150821CB" w14:textId="77777777" w:rsidR="001314D5" w:rsidRPr="007C1EBA" w:rsidRDefault="001314D5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74052D87" w14:textId="4D74256F" w:rsidR="001314D5" w:rsidRPr="007C1EBA" w:rsidRDefault="00071579" w:rsidP="008353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опросу 1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(наибольший показатель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– 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баллов)</w:t>
            </w:r>
          </w:p>
        </w:tc>
        <w:tc>
          <w:tcPr>
            <w:tcW w:w="3402" w:type="dxa"/>
            <w:vAlign w:val="center"/>
            <w:hideMark/>
          </w:tcPr>
          <w:p w14:paraId="05B08A82" w14:textId="7F995717" w:rsidR="001314D5" w:rsidRPr="007C1EBA" w:rsidRDefault="00071579" w:rsidP="008353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опросу 2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(наибольший показатель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–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100 баллов)</w:t>
            </w:r>
          </w:p>
        </w:tc>
        <w:tc>
          <w:tcPr>
            <w:tcW w:w="3119" w:type="dxa"/>
            <w:vAlign w:val="center"/>
            <w:hideMark/>
          </w:tcPr>
          <w:p w14:paraId="60BE5772" w14:textId="2E68BB8B" w:rsidR="001314D5" w:rsidRPr="007C1EBA" w:rsidRDefault="00071579" w:rsidP="008353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опросу 3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(наибольший показатель – 100 баллов)</w:t>
            </w:r>
          </w:p>
        </w:tc>
        <w:tc>
          <w:tcPr>
            <w:tcW w:w="3118" w:type="dxa"/>
            <w:vAlign w:val="center"/>
            <w:hideMark/>
          </w:tcPr>
          <w:p w14:paraId="012D8F6D" w14:textId="3AC4BCD3" w:rsidR="001314D5" w:rsidRPr="007C1EBA" w:rsidRDefault="00071579" w:rsidP="008353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опросу 4</w:t>
            </w:r>
            <w:r w:rsidR="001314D5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(наибольший показатель – 100 баллов)</w:t>
            </w:r>
          </w:p>
        </w:tc>
        <w:tc>
          <w:tcPr>
            <w:tcW w:w="478" w:type="dxa"/>
            <w:vMerge w:val="restart"/>
            <w:vAlign w:val="center"/>
            <w:hideMark/>
          </w:tcPr>
          <w:p w14:paraId="4BE4085C" w14:textId="0B11920C" w:rsidR="00621321" w:rsidRPr="00C40E08" w:rsidRDefault="001314D5" w:rsidP="006213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E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621321" w:rsidRPr="007C1EBA" w14:paraId="1FA162DA" w14:textId="77777777" w:rsidTr="00071579">
        <w:trPr>
          <w:trHeight w:val="604"/>
        </w:trPr>
        <w:tc>
          <w:tcPr>
            <w:tcW w:w="2694" w:type="dxa"/>
            <w:vMerge/>
            <w:vAlign w:val="center"/>
            <w:hideMark/>
          </w:tcPr>
          <w:p w14:paraId="53386053" w14:textId="77777777" w:rsidR="00621321" w:rsidRPr="007C1EBA" w:rsidRDefault="00621321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34D42D70" w14:textId="5623C063" w:rsidR="00621321" w:rsidRPr="007C1EBA" w:rsidRDefault="00071579" w:rsidP="000715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вопроса (значимость)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от 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имеет значения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до 100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крайне значимо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vAlign w:val="center"/>
            <w:hideMark/>
          </w:tcPr>
          <w:p w14:paraId="4AE000FF" w14:textId="58EEFB9C" w:rsidR="00621321" w:rsidRPr="007C1EBA" w:rsidRDefault="00071579" w:rsidP="000715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вопроса (значимость)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от 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имеет значения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до 100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крайне значимо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vAlign w:val="center"/>
            <w:hideMark/>
          </w:tcPr>
          <w:p w14:paraId="0E931247" w14:textId="20C0C1DE" w:rsidR="00621321" w:rsidRPr="007C1EBA" w:rsidRDefault="00071579" w:rsidP="000715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35324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вопроса (значимость)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от 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имеет значения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до 100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крайне значимо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Align w:val="center"/>
            <w:hideMark/>
          </w:tcPr>
          <w:p w14:paraId="3B30E6E4" w14:textId="737F77E2" w:rsidR="00621321" w:rsidRPr="007C1EBA" w:rsidRDefault="00071579" w:rsidP="000715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вопроса (значимость)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от 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имеет значения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до 100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21321"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крайне значимо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" w:type="dxa"/>
            <w:vMerge/>
            <w:hideMark/>
          </w:tcPr>
          <w:p w14:paraId="5E167C0A" w14:textId="77777777" w:rsidR="00621321" w:rsidRPr="007C1EBA" w:rsidRDefault="00621321" w:rsidP="00C436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1321" w:rsidRPr="007C1EBA" w14:paraId="1AD9332D" w14:textId="77777777" w:rsidTr="00071579">
        <w:trPr>
          <w:trHeight w:val="136"/>
        </w:trPr>
        <w:tc>
          <w:tcPr>
            <w:tcW w:w="2694" w:type="dxa"/>
            <w:vMerge/>
            <w:vAlign w:val="center"/>
            <w:hideMark/>
          </w:tcPr>
          <w:p w14:paraId="0D5A0929" w14:textId="77777777" w:rsidR="00621321" w:rsidRPr="007C1EBA" w:rsidRDefault="00621321" w:rsidP="00C43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521E13B4" w14:textId="70A8534B" w:rsidR="00621321" w:rsidRPr="007C1EBA" w:rsidRDefault="00621321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402" w:type="dxa"/>
            <w:hideMark/>
          </w:tcPr>
          <w:p w14:paraId="66E6C7DD" w14:textId="483CC772" w:rsidR="00621321" w:rsidRPr="007C1EBA" w:rsidRDefault="00621321" w:rsidP="00C43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119" w:type="dxa"/>
            <w:hideMark/>
          </w:tcPr>
          <w:p w14:paraId="3E8E6392" w14:textId="738FBE40" w:rsidR="00621321" w:rsidRPr="007C1EBA" w:rsidRDefault="00621321" w:rsidP="00C43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118" w:type="dxa"/>
            <w:hideMark/>
          </w:tcPr>
          <w:p w14:paraId="778E9C4C" w14:textId="6A29F986" w:rsidR="00621321" w:rsidRPr="007C1EBA" w:rsidRDefault="00621321" w:rsidP="00C43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478" w:type="dxa"/>
            <w:vMerge/>
            <w:hideMark/>
          </w:tcPr>
          <w:p w14:paraId="350EFBA8" w14:textId="77777777" w:rsidR="00621321" w:rsidRPr="007C1EBA" w:rsidRDefault="00621321" w:rsidP="00C436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1579" w:rsidRPr="007C1EBA" w14:paraId="67DCCD26" w14:textId="77777777" w:rsidTr="00071579">
        <w:trPr>
          <w:trHeight w:val="229"/>
        </w:trPr>
        <w:tc>
          <w:tcPr>
            <w:tcW w:w="2694" w:type="dxa"/>
            <w:vMerge/>
            <w:noWrap/>
            <w:vAlign w:val="center"/>
          </w:tcPr>
          <w:p w14:paraId="519F97E6" w14:textId="1F160E4A" w:rsidR="00071579" w:rsidRPr="007C1EBA" w:rsidRDefault="00071579" w:rsidP="00511F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729339A7" w14:textId="6C2362E9" w:rsidR="00071579" w:rsidRPr="007C1EBA" w:rsidRDefault="00ED49B5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071579"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реднее</w:t>
            </w:r>
            <w:r w:rsidR="00071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значение</w:t>
            </w:r>
            <w:r w:rsidR="00071579"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округленное до целого числа</w:t>
            </w:r>
          </w:p>
        </w:tc>
        <w:tc>
          <w:tcPr>
            <w:tcW w:w="3402" w:type="dxa"/>
            <w:hideMark/>
          </w:tcPr>
          <w:p w14:paraId="5E8DA30A" w14:textId="77777777" w:rsidR="001820AB" w:rsidRDefault="00ED49B5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071579" w:rsidRPr="00A06A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реднее значение, </w:t>
            </w:r>
          </w:p>
          <w:p w14:paraId="1517B97A" w14:textId="7AB49C02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6A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округленное</w:t>
            </w:r>
            <w:proofErr w:type="gramEnd"/>
            <w:r w:rsidRPr="00A06A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до целого числа</w:t>
            </w:r>
          </w:p>
        </w:tc>
        <w:tc>
          <w:tcPr>
            <w:tcW w:w="3119" w:type="dxa"/>
            <w:hideMark/>
          </w:tcPr>
          <w:p w14:paraId="4A332FE6" w14:textId="606F903C" w:rsidR="00071579" w:rsidRPr="007C1EBA" w:rsidRDefault="00ED49B5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071579" w:rsidRPr="00A06A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реднее значение, округленное до целого числа</w:t>
            </w:r>
          </w:p>
        </w:tc>
        <w:tc>
          <w:tcPr>
            <w:tcW w:w="3118" w:type="dxa"/>
            <w:hideMark/>
          </w:tcPr>
          <w:p w14:paraId="28C15556" w14:textId="370B7130" w:rsidR="00071579" w:rsidRPr="007C1EBA" w:rsidRDefault="00ED49B5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071579" w:rsidRPr="00A06A9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реднее значение, округленное до целого числа</w:t>
            </w:r>
          </w:p>
        </w:tc>
        <w:tc>
          <w:tcPr>
            <w:tcW w:w="478" w:type="dxa"/>
            <w:vMerge w:val="restart"/>
            <w:hideMark/>
          </w:tcPr>
          <w:p w14:paraId="1BF3825C" w14:textId="7777777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1579" w:rsidRPr="007C1EBA" w14:paraId="2DE87507" w14:textId="77777777" w:rsidTr="00071579">
        <w:trPr>
          <w:trHeight w:val="315"/>
        </w:trPr>
        <w:tc>
          <w:tcPr>
            <w:tcW w:w="2694" w:type="dxa"/>
            <w:vAlign w:val="center"/>
            <w:hideMark/>
          </w:tcPr>
          <w:p w14:paraId="3872CEFD" w14:textId="7F0AD4E5" w:rsidR="00071579" w:rsidRPr="007C1EBA" w:rsidRDefault="00071579" w:rsidP="001314D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Государство – член Евразийского экономического союза</w:t>
            </w:r>
          </w:p>
        </w:tc>
        <w:tc>
          <w:tcPr>
            <w:tcW w:w="3118" w:type="dxa"/>
          </w:tcPr>
          <w:p w14:paraId="277B8A51" w14:textId="2EE18DBB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402" w:type="dxa"/>
          </w:tcPr>
          <w:p w14:paraId="49760710" w14:textId="75A364FA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119" w:type="dxa"/>
          </w:tcPr>
          <w:p w14:paraId="4FF9CF26" w14:textId="17EB1DCC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118" w:type="dxa"/>
          </w:tcPr>
          <w:p w14:paraId="3D8CB295" w14:textId="35F561F8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478" w:type="dxa"/>
            <w:vMerge/>
            <w:hideMark/>
          </w:tcPr>
          <w:p w14:paraId="59ABC66F" w14:textId="77777777" w:rsidR="00071579" w:rsidRPr="007C1EBA" w:rsidRDefault="00071579" w:rsidP="00C436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1579" w:rsidRPr="007C1EBA" w14:paraId="38A1F8E5" w14:textId="77777777" w:rsidTr="00071579">
        <w:trPr>
          <w:trHeight w:val="315"/>
        </w:trPr>
        <w:tc>
          <w:tcPr>
            <w:tcW w:w="2694" w:type="dxa"/>
            <w:noWrap/>
            <w:vAlign w:val="center"/>
            <w:hideMark/>
          </w:tcPr>
          <w:p w14:paraId="5C6288DD" w14:textId="4D0203F8" w:rsidR="00071579" w:rsidRPr="007C1EBA" w:rsidRDefault="00071579" w:rsidP="00113B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D4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1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Структурное подразделение</w:t>
            </w:r>
          </w:p>
          <w:p w14:paraId="74E8E3FE" w14:textId="593AABB1" w:rsidR="00071579" w:rsidRPr="007C1EBA" w:rsidRDefault="00071579" w:rsidP="00113B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1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 №…</w:t>
            </w:r>
          </w:p>
        </w:tc>
        <w:tc>
          <w:tcPr>
            <w:tcW w:w="3118" w:type="dxa"/>
            <w:noWrap/>
          </w:tcPr>
          <w:p w14:paraId="257F8BD3" w14:textId="1E07061E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402" w:type="dxa"/>
            <w:noWrap/>
          </w:tcPr>
          <w:p w14:paraId="2923DD91" w14:textId="1865B778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119" w:type="dxa"/>
            <w:noWrap/>
          </w:tcPr>
          <w:p w14:paraId="5FF7DB31" w14:textId="31E2E54A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3118" w:type="dxa"/>
            <w:noWrap/>
          </w:tcPr>
          <w:p w14:paraId="42A0C6A2" w14:textId="21BC39F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(значение)</w:t>
            </w:r>
          </w:p>
        </w:tc>
        <w:tc>
          <w:tcPr>
            <w:tcW w:w="478" w:type="dxa"/>
            <w:noWrap/>
            <w:hideMark/>
          </w:tcPr>
          <w:p w14:paraId="2CF11AE8" w14:textId="7777777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1579" w:rsidRPr="007C1EBA" w14:paraId="4CC5AC0F" w14:textId="77777777" w:rsidTr="00071579">
        <w:trPr>
          <w:trHeight w:val="60"/>
        </w:trPr>
        <w:tc>
          <w:tcPr>
            <w:tcW w:w="2694" w:type="dxa"/>
            <w:noWrap/>
            <w:vAlign w:val="center"/>
            <w:hideMark/>
          </w:tcPr>
          <w:p w14:paraId="688D2F32" w14:textId="659DCD38" w:rsidR="00071579" w:rsidRPr="007C1EBA" w:rsidRDefault="00071579" w:rsidP="000715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noWrap/>
            <w:hideMark/>
          </w:tcPr>
          <w:p w14:paraId="0B587951" w14:textId="56078EB1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402" w:type="dxa"/>
            <w:noWrap/>
            <w:hideMark/>
          </w:tcPr>
          <w:p w14:paraId="5C32DE55" w14:textId="651675B6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9" w:type="dxa"/>
            <w:noWrap/>
            <w:hideMark/>
          </w:tcPr>
          <w:p w14:paraId="26884EC7" w14:textId="2C925AF8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  <w:noWrap/>
            <w:hideMark/>
          </w:tcPr>
          <w:p w14:paraId="5642F159" w14:textId="17DDFDE2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78" w:type="dxa"/>
            <w:noWrap/>
            <w:hideMark/>
          </w:tcPr>
          <w:p w14:paraId="6131C0FE" w14:textId="481897E7" w:rsidR="00071579" w:rsidRPr="007C1EBA" w:rsidRDefault="00071579" w:rsidP="00C43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1CCB21CA" w14:textId="37DC0179" w:rsidR="001314D5" w:rsidRPr="00071579" w:rsidRDefault="001314D5" w:rsidP="001314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71579">
        <w:rPr>
          <w:rFonts w:ascii="Times New Roman" w:hAnsi="Times New Roman" w:cs="Times New Roman"/>
          <w:sz w:val="30"/>
          <w:szCs w:val="30"/>
        </w:rPr>
        <w:t>______________</w:t>
      </w:r>
    </w:p>
    <w:sectPr w:rsidR="001314D5" w:rsidRPr="00071579" w:rsidSect="00C40E08"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2E596" w14:textId="77777777" w:rsidR="006056E3" w:rsidRDefault="006056E3" w:rsidP="007072C8">
      <w:pPr>
        <w:spacing w:after="0" w:line="240" w:lineRule="auto"/>
      </w:pPr>
      <w:r>
        <w:separator/>
      </w:r>
    </w:p>
  </w:endnote>
  <w:endnote w:type="continuationSeparator" w:id="0">
    <w:p w14:paraId="55EC1365" w14:textId="77777777" w:rsidR="006056E3" w:rsidRDefault="006056E3" w:rsidP="0070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8189" w14:textId="77777777" w:rsidR="006056E3" w:rsidRDefault="006056E3" w:rsidP="007072C8">
      <w:pPr>
        <w:spacing w:after="0" w:line="240" w:lineRule="auto"/>
      </w:pPr>
      <w:r>
        <w:separator/>
      </w:r>
    </w:p>
  </w:footnote>
  <w:footnote w:type="continuationSeparator" w:id="0">
    <w:p w14:paraId="5BBCC090" w14:textId="77777777" w:rsidR="006056E3" w:rsidRDefault="006056E3" w:rsidP="0070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91160808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10B522F1" w14:textId="77777777" w:rsidR="00AB3B24" w:rsidRPr="00C8346F" w:rsidRDefault="00AB3B24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8346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8346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8346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35B5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C8346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00A3CF0" w14:textId="77777777" w:rsidR="00AB3B24" w:rsidRPr="007072C8" w:rsidRDefault="00AB3B2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650"/>
    <w:multiLevelType w:val="hybridMultilevel"/>
    <w:tmpl w:val="1C508E98"/>
    <w:lvl w:ilvl="0" w:tplc="CFF2F84E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10324"/>
    <w:multiLevelType w:val="hybridMultilevel"/>
    <w:tmpl w:val="692660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76A525D"/>
    <w:multiLevelType w:val="hybridMultilevel"/>
    <w:tmpl w:val="8D429FFA"/>
    <w:lvl w:ilvl="0" w:tplc="99224CC4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91E35A8"/>
    <w:multiLevelType w:val="multilevel"/>
    <w:tmpl w:val="349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13529"/>
    <w:multiLevelType w:val="hybridMultilevel"/>
    <w:tmpl w:val="280EFB38"/>
    <w:lvl w:ilvl="0" w:tplc="0B62F57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E5945"/>
    <w:multiLevelType w:val="hybridMultilevel"/>
    <w:tmpl w:val="9D8C82C8"/>
    <w:lvl w:ilvl="0" w:tplc="C61E2AB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E51CDD"/>
    <w:multiLevelType w:val="multilevel"/>
    <w:tmpl w:val="0D889CA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69"/>
    <w:rsid w:val="00006892"/>
    <w:rsid w:val="000118DD"/>
    <w:rsid w:val="000167F1"/>
    <w:rsid w:val="000201CF"/>
    <w:rsid w:val="00067BB6"/>
    <w:rsid w:val="00071579"/>
    <w:rsid w:val="0008526B"/>
    <w:rsid w:val="0008781C"/>
    <w:rsid w:val="00090E80"/>
    <w:rsid w:val="000C3315"/>
    <w:rsid w:val="000E0A17"/>
    <w:rsid w:val="000E408B"/>
    <w:rsid w:val="000F06E3"/>
    <w:rsid w:val="00101A10"/>
    <w:rsid w:val="00113B85"/>
    <w:rsid w:val="001306D2"/>
    <w:rsid w:val="001314D5"/>
    <w:rsid w:val="0014169A"/>
    <w:rsid w:val="00170DAF"/>
    <w:rsid w:val="00171CE7"/>
    <w:rsid w:val="001725C0"/>
    <w:rsid w:val="001820AB"/>
    <w:rsid w:val="001B34F0"/>
    <w:rsid w:val="001D6081"/>
    <w:rsid w:val="001E2715"/>
    <w:rsid w:val="00254F57"/>
    <w:rsid w:val="00264F3C"/>
    <w:rsid w:val="0029317E"/>
    <w:rsid w:val="002A37F6"/>
    <w:rsid w:val="002A7D80"/>
    <w:rsid w:val="002D2483"/>
    <w:rsid w:val="002F475A"/>
    <w:rsid w:val="00302B6E"/>
    <w:rsid w:val="00315A31"/>
    <w:rsid w:val="00334ABB"/>
    <w:rsid w:val="0036093A"/>
    <w:rsid w:val="00371090"/>
    <w:rsid w:val="00377614"/>
    <w:rsid w:val="0039086E"/>
    <w:rsid w:val="00394A7F"/>
    <w:rsid w:val="00395F5C"/>
    <w:rsid w:val="003C659C"/>
    <w:rsid w:val="003D631D"/>
    <w:rsid w:val="003F2843"/>
    <w:rsid w:val="0041173B"/>
    <w:rsid w:val="00431030"/>
    <w:rsid w:val="00446F75"/>
    <w:rsid w:val="0048097B"/>
    <w:rsid w:val="00482264"/>
    <w:rsid w:val="0048272A"/>
    <w:rsid w:val="004B3E62"/>
    <w:rsid w:val="004F1A3A"/>
    <w:rsid w:val="004F6694"/>
    <w:rsid w:val="00511F47"/>
    <w:rsid w:val="005265A9"/>
    <w:rsid w:val="00537975"/>
    <w:rsid w:val="00552960"/>
    <w:rsid w:val="00570674"/>
    <w:rsid w:val="005B4DB9"/>
    <w:rsid w:val="005C3F42"/>
    <w:rsid w:val="005D54CB"/>
    <w:rsid w:val="005D58B4"/>
    <w:rsid w:val="005F2240"/>
    <w:rsid w:val="005F6798"/>
    <w:rsid w:val="00600D4D"/>
    <w:rsid w:val="006056E3"/>
    <w:rsid w:val="00614969"/>
    <w:rsid w:val="00617A02"/>
    <w:rsid w:val="00621321"/>
    <w:rsid w:val="00631535"/>
    <w:rsid w:val="006316F5"/>
    <w:rsid w:val="00636606"/>
    <w:rsid w:val="0064707D"/>
    <w:rsid w:val="00676B8D"/>
    <w:rsid w:val="006833BC"/>
    <w:rsid w:val="006849B3"/>
    <w:rsid w:val="00687B26"/>
    <w:rsid w:val="006A3B78"/>
    <w:rsid w:val="006C0E51"/>
    <w:rsid w:val="006D2E03"/>
    <w:rsid w:val="006D3276"/>
    <w:rsid w:val="006E0800"/>
    <w:rsid w:val="006F73B9"/>
    <w:rsid w:val="007072C8"/>
    <w:rsid w:val="00720205"/>
    <w:rsid w:val="007359C4"/>
    <w:rsid w:val="00741A1F"/>
    <w:rsid w:val="00743BBC"/>
    <w:rsid w:val="0077009E"/>
    <w:rsid w:val="00780381"/>
    <w:rsid w:val="007A5B74"/>
    <w:rsid w:val="007C1EBA"/>
    <w:rsid w:val="007F254B"/>
    <w:rsid w:val="008116FC"/>
    <w:rsid w:val="00811D97"/>
    <w:rsid w:val="008149B1"/>
    <w:rsid w:val="00823CD9"/>
    <w:rsid w:val="00835324"/>
    <w:rsid w:val="0083688E"/>
    <w:rsid w:val="00842C3C"/>
    <w:rsid w:val="00843BA6"/>
    <w:rsid w:val="00852F65"/>
    <w:rsid w:val="008556F0"/>
    <w:rsid w:val="00880A95"/>
    <w:rsid w:val="00883D45"/>
    <w:rsid w:val="00896D6F"/>
    <w:rsid w:val="008C1EC5"/>
    <w:rsid w:val="008D5BC5"/>
    <w:rsid w:val="008E290E"/>
    <w:rsid w:val="008E58CA"/>
    <w:rsid w:val="00932EB0"/>
    <w:rsid w:val="00935DFE"/>
    <w:rsid w:val="00971DB2"/>
    <w:rsid w:val="009853D9"/>
    <w:rsid w:val="009B2AFB"/>
    <w:rsid w:val="009D37B0"/>
    <w:rsid w:val="00A0636B"/>
    <w:rsid w:val="00A13C0A"/>
    <w:rsid w:val="00A4610C"/>
    <w:rsid w:val="00A50908"/>
    <w:rsid w:val="00A71A03"/>
    <w:rsid w:val="00A73395"/>
    <w:rsid w:val="00A91DED"/>
    <w:rsid w:val="00A953C2"/>
    <w:rsid w:val="00A964A4"/>
    <w:rsid w:val="00AA6766"/>
    <w:rsid w:val="00AB3B24"/>
    <w:rsid w:val="00AB4A65"/>
    <w:rsid w:val="00AE231E"/>
    <w:rsid w:val="00AE401B"/>
    <w:rsid w:val="00B22906"/>
    <w:rsid w:val="00B357BE"/>
    <w:rsid w:val="00B40704"/>
    <w:rsid w:val="00B42D09"/>
    <w:rsid w:val="00B95D9F"/>
    <w:rsid w:val="00BA2A78"/>
    <w:rsid w:val="00BB0BD8"/>
    <w:rsid w:val="00BD258D"/>
    <w:rsid w:val="00BF1519"/>
    <w:rsid w:val="00C02B1A"/>
    <w:rsid w:val="00C055C7"/>
    <w:rsid w:val="00C40E08"/>
    <w:rsid w:val="00C436A0"/>
    <w:rsid w:val="00C505CF"/>
    <w:rsid w:val="00C62065"/>
    <w:rsid w:val="00C8346F"/>
    <w:rsid w:val="00C875FF"/>
    <w:rsid w:val="00C9174A"/>
    <w:rsid w:val="00C96FC9"/>
    <w:rsid w:val="00CC0B24"/>
    <w:rsid w:val="00CF1FE9"/>
    <w:rsid w:val="00D303F2"/>
    <w:rsid w:val="00D35A69"/>
    <w:rsid w:val="00D35B5F"/>
    <w:rsid w:val="00D419E5"/>
    <w:rsid w:val="00D60F04"/>
    <w:rsid w:val="00D7236E"/>
    <w:rsid w:val="00D80D83"/>
    <w:rsid w:val="00D93D36"/>
    <w:rsid w:val="00D96502"/>
    <w:rsid w:val="00DA05A8"/>
    <w:rsid w:val="00DA2A2C"/>
    <w:rsid w:val="00DA5951"/>
    <w:rsid w:val="00DE2D84"/>
    <w:rsid w:val="00DE69B2"/>
    <w:rsid w:val="00DF0D85"/>
    <w:rsid w:val="00DF2F9B"/>
    <w:rsid w:val="00E37A5F"/>
    <w:rsid w:val="00E66D61"/>
    <w:rsid w:val="00E914E8"/>
    <w:rsid w:val="00E9286D"/>
    <w:rsid w:val="00E93BCA"/>
    <w:rsid w:val="00EA4B77"/>
    <w:rsid w:val="00EB059E"/>
    <w:rsid w:val="00EB5F60"/>
    <w:rsid w:val="00ED49B5"/>
    <w:rsid w:val="00EE2829"/>
    <w:rsid w:val="00EF5D48"/>
    <w:rsid w:val="00F2497A"/>
    <w:rsid w:val="00F2572C"/>
    <w:rsid w:val="00F67FFE"/>
    <w:rsid w:val="00F90160"/>
    <w:rsid w:val="00F90788"/>
    <w:rsid w:val="00F90B53"/>
    <w:rsid w:val="00F92ADE"/>
    <w:rsid w:val="00F95F72"/>
    <w:rsid w:val="00F97600"/>
    <w:rsid w:val="00FA0083"/>
    <w:rsid w:val="00FD52EE"/>
    <w:rsid w:val="00FD775F"/>
    <w:rsid w:val="00FF395A"/>
    <w:rsid w:val="00FF636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A5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8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2C8"/>
  </w:style>
  <w:style w:type="paragraph" w:styleId="a6">
    <w:name w:val="footer"/>
    <w:basedOn w:val="a"/>
    <w:link w:val="a7"/>
    <w:uiPriority w:val="99"/>
    <w:unhideWhenUsed/>
    <w:rsid w:val="0070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2C8"/>
  </w:style>
  <w:style w:type="character" w:styleId="a8">
    <w:name w:val="Placeholder Text"/>
    <w:basedOn w:val="a0"/>
    <w:uiPriority w:val="99"/>
    <w:semiHidden/>
    <w:rsid w:val="00F92A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9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AD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2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117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173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173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17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17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8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2C8"/>
  </w:style>
  <w:style w:type="paragraph" w:styleId="a6">
    <w:name w:val="footer"/>
    <w:basedOn w:val="a"/>
    <w:link w:val="a7"/>
    <w:uiPriority w:val="99"/>
    <w:unhideWhenUsed/>
    <w:rsid w:val="0070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2C8"/>
  </w:style>
  <w:style w:type="character" w:styleId="a8">
    <w:name w:val="Placeholder Text"/>
    <w:basedOn w:val="a0"/>
    <w:uiPriority w:val="99"/>
    <w:semiHidden/>
    <w:rsid w:val="00F92AD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9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AD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2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117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173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173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17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1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23DC-3D2A-484C-9149-5F85FC4F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7</cp:revision>
  <cp:lastPrinted>2021-10-01T12:02:00Z</cp:lastPrinted>
  <dcterms:created xsi:type="dcterms:W3CDTF">2021-10-27T08:54:00Z</dcterms:created>
  <dcterms:modified xsi:type="dcterms:W3CDTF">2021-10-28T09:30:00Z</dcterms:modified>
</cp:coreProperties>
</file>