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3E" w:rsidRDefault="003F618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Отзыв на проект изменений № 2 в Технический регламент Таможенного союза «Технический регламент на масложировую продукцию» (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ТР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ТС 024/2011)</w:t>
      </w:r>
    </w:p>
    <w:p w:rsidR="00785F3E" w:rsidRDefault="00785F3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785F3E" w:rsidRDefault="003F618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Специалисты </w:t>
      </w:r>
      <w:r>
        <w:rPr>
          <w:rFonts w:ascii="Times New Roman" w:eastAsia="Times New Roman" w:hAnsi="Times New Roman" w:cs="Times New Roman"/>
        </w:rPr>
        <w:t xml:space="preserve">ИП </w:t>
      </w:r>
      <w:proofErr w:type="spellStart"/>
      <w:r>
        <w:rPr>
          <w:rFonts w:ascii="Times New Roman" w:eastAsia="Times New Roman" w:hAnsi="Times New Roman" w:cs="Times New Roman"/>
        </w:rPr>
        <w:t>Кислицына</w:t>
      </w:r>
      <w:proofErr w:type="spellEnd"/>
      <w:r>
        <w:rPr>
          <w:rFonts w:ascii="Times New Roman" w:eastAsia="Times New Roman" w:hAnsi="Times New Roman" w:cs="Times New Roman"/>
        </w:rPr>
        <w:t xml:space="preserve"> М.</w:t>
      </w:r>
      <w:r>
        <w:rPr>
          <w:rFonts w:ascii="Times New Roman" w:eastAsia="Times New Roman" w:hAnsi="Times New Roman" w:cs="Times New Roman"/>
          <w:color w:val="000000"/>
        </w:rPr>
        <w:t xml:space="preserve"> В. поддерживают предложения по внесению изменений в Технический регламент Таможенного союза «Технический регламент на масложировую продукцию» (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ТР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ТС 024/2011) и считают необходимым в обязательном порядке включить следующие вопросы:</w:t>
      </w:r>
    </w:p>
    <w:p w:rsidR="00785F3E" w:rsidRDefault="00785F3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785F3E" w:rsidRDefault="003F6183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В части внесения измен</w:t>
      </w:r>
      <w:r>
        <w:rPr>
          <w:rFonts w:ascii="Times New Roman" w:eastAsia="Times New Roman" w:hAnsi="Times New Roman" w:cs="Times New Roman"/>
          <w:b/>
          <w:color w:val="000000"/>
        </w:rPr>
        <w:t xml:space="preserve">ений к пункту 3 статьи 2 в определения эквивалентов масла какао и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улучшителей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масла какао.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85F3E" w:rsidRDefault="003F6183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Предлагаемое снятие ограничения по составу сырья, допускаемого для производства ЭМК, и возможность использования отечественных модифицированных масел позволят произ</w:t>
      </w:r>
      <w:r>
        <w:rPr>
          <w:rFonts w:ascii="Times New Roman" w:eastAsia="Times New Roman" w:hAnsi="Times New Roman" w:cs="Times New Roman"/>
          <w:color w:val="000000"/>
        </w:rPr>
        <w:t xml:space="preserve">водить ЭМК на территории РФ в необходимом количестве и устранить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импортозависимость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от экзотических масел. Данное предложение позволит производителям кондитерской продукции иметь более широкий спектр высококачественных ингредиентов без ущерба для потребите</w:t>
      </w:r>
      <w:r>
        <w:rPr>
          <w:rFonts w:ascii="Times New Roman" w:eastAsia="Times New Roman" w:hAnsi="Times New Roman" w:cs="Times New Roman"/>
          <w:color w:val="000000"/>
        </w:rPr>
        <w:t>льских свойств готовой продукции, так как рынок не будет ограничен источниками сырья.</w:t>
      </w:r>
    </w:p>
    <w:p w:rsidR="00785F3E" w:rsidRDefault="003F6183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Ограничения по используемым видам сырья для производства ЭМК были введены с момента вступления в действие Технического регламента Таможенного союза «Технический регламент на масложировую продукцию» (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ТР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ТС 024/2011) по итогам гармонизации с   Директивой 200</w:t>
      </w:r>
      <w:r>
        <w:rPr>
          <w:rFonts w:ascii="Times New Roman" w:eastAsia="Times New Roman" w:hAnsi="Times New Roman" w:cs="Times New Roman"/>
          <w:color w:val="000000"/>
        </w:rPr>
        <w:t xml:space="preserve">0/36/EC Европейского парламента и Совета от 23 июня 2000 года, касающейся какао и шоколадных продуктов, предназначенных для потребления человеком. В рамках ранее действовавшего </w:t>
      </w:r>
      <w:hyperlink r:id="rId5">
        <w:r>
          <w:rPr>
            <w:rFonts w:ascii="Times New Roman" w:eastAsia="Times New Roman" w:hAnsi="Times New Roman" w:cs="Times New Roman"/>
            <w:color w:val="000000"/>
          </w:rPr>
          <w:t>Федерального закона от 24.06.2008 N 90-ФЗ Технический регламент на масложировую продукцию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запрет на применение  модифицированных растительных масел не был установлен.  </w:t>
      </w:r>
    </w:p>
    <w:p w:rsidR="00785F3E" w:rsidRDefault="003F618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рамках действующего на настоящий момент ГОСТ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54054-2010 «Эквиваленты ма</w:t>
      </w:r>
      <w:r>
        <w:rPr>
          <w:rFonts w:ascii="Times New Roman" w:eastAsia="Times New Roman" w:hAnsi="Times New Roman" w:cs="Times New Roman"/>
          <w:color w:val="000000"/>
        </w:rPr>
        <w:t xml:space="preserve">сла какао 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улучшители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масла какао SOS-типа. Технические условия» при производстве эквивалентов масла какао допускается использование модифицированных растительных масел. </w:t>
      </w:r>
    </w:p>
    <w:p w:rsidR="00785F3E" w:rsidRDefault="003F618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Считаем предлагаемую инициативу по внесению изменений в определения ЭМК и УМК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част</w:t>
      </w:r>
      <w:r>
        <w:rPr>
          <w:rFonts w:ascii="Times New Roman" w:eastAsia="Times New Roman" w:hAnsi="Times New Roman" w:cs="Times New Roman"/>
          <w:color w:val="000000"/>
        </w:rPr>
        <w:t>и расширения списка используемого сырья и включения модифицированных растительных масел своевременной и крайне необходимой в условиях мировой ситуации, способствующей развитию национальной экономики.</w:t>
      </w:r>
    </w:p>
    <w:p w:rsidR="00785F3E" w:rsidRDefault="00785F3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785F3E" w:rsidRDefault="003F6183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</w:t>
      </w:r>
      <w:r>
        <w:rPr>
          <w:rFonts w:ascii="Times New Roman" w:eastAsia="Times New Roman" w:hAnsi="Times New Roman" w:cs="Times New Roman"/>
          <w:b/>
          <w:color w:val="000000"/>
        </w:rPr>
        <w:t>В части внесения изменений в Приложение 1 касательно</w:t>
      </w:r>
      <w:r>
        <w:rPr>
          <w:rFonts w:ascii="Times New Roman" w:eastAsia="Times New Roman" w:hAnsi="Times New Roman" w:cs="Times New Roman"/>
          <w:b/>
          <w:color w:val="000000"/>
        </w:rPr>
        <w:t xml:space="preserve"> установления нормирования трансизомеров жирных кислот не более 2% для заменителей масла какао с установлением переходного периода до 2030 года.</w:t>
      </w:r>
    </w:p>
    <w:p w:rsidR="00785F3E" w:rsidRDefault="003F6183">
      <w:pPr>
        <w:pStyle w:val="normal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 данному вопросу считаем необходимым:</w:t>
      </w:r>
    </w:p>
    <w:p w:rsidR="00785F3E" w:rsidRDefault="003F618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Установить переходный период для введения нормирования по содержанию тр</w:t>
      </w:r>
      <w:r>
        <w:rPr>
          <w:rFonts w:ascii="Times New Roman" w:eastAsia="Times New Roman" w:hAnsi="Times New Roman" w:cs="Times New Roman"/>
          <w:color w:val="000000"/>
        </w:rPr>
        <w:t xml:space="preserve">ансизомеров жирных кислот «не более 2% от содержания жира» в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нетемперируемых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заменителях масла какао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нелауринового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типа до 2030 года включительно. В течение действия переходного периода до 2030 года включительно необходимо сохранить выпуск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нетемперируемых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заменителей масла какао </w:t>
      </w:r>
      <w:proofErr w:type="spellStart"/>
      <w:r>
        <w:rPr>
          <w:rFonts w:ascii="Times New Roman" w:eastAsia="Times New Roman" w:hAnsi="Times New Roman" w:cs="Times New Roman"/>
          <w:color w:val="000000"/>
          <w:u w:val="single"/>
        </w:rPr>
        <w:t>нелауринового</w:t>
      </w:r>
      <w:proofErr w:type="spellEnd"/>
      <w:r>
        <w:rPr>
          <w:rFonts w:ascii="Times New Roman" w:eastAsia="Times New Roman" w:hAnsi="Times New Roman" w:cs="Times New Roman"/>
          <w:color w:val="000000"/>
          <w:u w:val="single"/>
        </w:rPr>
        <w:t xml:space="preserve"> типа</w:t>
      </w:r>
      <w:r>
        <w:rPr>
          <w:rFonts w:ascii="Times New Roman" w:eastAsia="Times New Roman" w:hAnsi="Times New Roman" w:cs="Times New Roman"/>
          <w:color w:val="000000"/>
        </w:rPr>
        <w:t xml:space="preserve"> без ограничения содержания трансизомеров жирных кислот. </w:t>
      </w:r>
    </w:p>
    <w:p w:rsidR="00785F3E" w:rsidRDefault="003F618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нетемперируемых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заменителей масла какао </w:t>
      </w:r>
      <w:proofErr w:type="spellStart"/>
      <w:r>
        <w:rPr>
          <w:rFonts w:ascii="Times New Roman" w:eastAsia="Times New Roman" w:hAnsi="Times New Roman" w:cs="Times New Roman"/>
          <w:color w:val="000000"/>
          <w:u w:val="single"/>
        </w:rPr>
        <w:t>лауринового</w:t>
      </w:r>
      <w:proofErr w:type="spellEnd"/>
      <w:r>
        <w:rPr>
          <w:rFonts w:ascii="Times New Roman" w:eastAsia="Times New Roman" w:hAnsi="Times New Roman" w:cs="Times New Roman"/>
          <w:color w:val="000000"/>
          <w:u w:val="single"/>
        </w:rPr>
        <w:t xml:space="preserve"> типа</w:t>
      </w:r>
      <w:r>
        <w:rPr>
          <w:rFonts w:ascii="Times New Roman" w:eastAsia="Times New Roman" w:hAnsi="Times New Roman" w:cs="Times New Roman"/>
          <w:color w:val="000000"/>
        </w:rPr>
        <w:t xml:space="preserve"> установить нормирование по содержанию трансизомеров жирных кислот 2% с момента вступления в действие проекта изменений к ТР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с 024/2011. </w:t>
      </w:r>
    </w:p>
    <w:p w:rsidR="00785F3E" w:rsidRDefault="003F6183">
      <w:pPr>
        <w:pStyle w:val="normal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Переходный период необходим предприятиям кондитерской </w:t>
      </w:r>
      <w:proofErr w:type="gramStart"/>
      <w:r>
        <w:rPr>
          <w:rFonts w:ascii="Times New Roman" w:eastAsia="Times New Roman" w:hAnsi="Times New Roman" w:cs="Times New Roman"/>
        </w:rPr>
        <w:t>отрасти</w:t>
      </w:r>
      <w:proofErr w:type="gramEnd"/>
      <w:r>
        <w:rPr>
          <w:rFonts w:ascii="Times New Roman" w:eastAsia="Times New Roman" w:hAnsi="Times New Roman" w:cs="Times New Roman"/>
        </w:rPr>
        <w:t xml:space="preserve"> для проведения работ по подбору альтернативного вида ЗМ</w:t>
      </w:r>
      <w:r>
        <w:rPr>
          <w:rFonts w:ascii="Times New Roman" w:eastAsia="Times New Roman" w:hAnsi="Times New Roman" w:cs="Times New Roman"/>
        </w:rPr>
        <w:t>К или ЭМК и введения его в состав сырьевой базы. Данный период необходим с целью:</w:t>
      </w:r>
    </w:p>
    <w:p w:rsidR="00785F3E" w:rsidRDefault="003F6183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Провести тестирование образцов ЗМК, представленных на рынке масложировой продукции (произвести выработки кондитерских изделий, проанализировать продукцию на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хранимоспособност</w:t>
      </w:r>
      <w:r>
        <w:rPr>
          <w:rFonts w:ascii="Times New Roman" w:eastAsia="Times New Roman" w:hAnsi="Times New Roman" w:cs="Times New Roman"/>
          <w:color w:val="000000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в течение срока годности);</w:t>
      </w:r>
    </w:p>
    <w:p w:rsidR="00785F3E" w:rsidRDefault="003F6183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Адаптировать рецептуры и технологические схемы производства всего ассортимента кондитерских изделий с использованием подобранного ЗМК;</w:t>
      </w:r>
    </w:p>
    <w:p w:rsidR="00785F3E" w:rsidRDefault="003F6183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Внести корректировки в нормативно-техническую документацию, маркировку и этикетку на производимую продукцию.</w:t>
      </w:r>
    </w:p>
    <w:p w:rsidR="00785F3E" w:rsidRDefault="003F618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случае незамедлительного введения нормирования ТЖК в НЗМК, кондитерские предприятия РФ могут столкнуться с нехваткой сырья для производства ряда </w:t>
      </w:r>
      <w:r>
        <w:rPr>
          <w:rFonts w:ascii="Times New Roman" w:eastAsia="Times New Roman" w:hAnsi="Times New Roman" w:cs="Times New Roman"/>
          <w:color w:val="000000"/>
        </w:rPr>
        <w:t xml:space="preserve">продуктов и будут </w:t>
      </w:r>
      <w:r>
        <w:rPr>
          <w:rFonts w:ascii="Times New Roman" w:eastAsia="Times New Roman" w:hAnsi="Times New Roman" w:cs="Times New Roman"/>
          <w:color w:val="000000"/>
        </w:rPr>
        <w:lastRenderedPageBreak/>
        <w:t xml:space="preserve">вынуждены снимать с производства часть выпускаемой продукции или снижать объемы производства. </w:t>
      </w:r>
    </w:p>
    <w:p w:rsidR="00785F3E" w:rsidRDefault="00785F3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785F3E" w:rsidRDefault="003F6183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</w:rPr>
        <w:t xml:space="preserve">Предлагаем расширить перечень заменителей масла какао в рамках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ТР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ТС 024/2011 и дополнить пункт 3 статьи 2 Технического регламента третьим вид</w:t>
      </w:r>
      <w:r>
        <w:rPr>
          <w:rFonts w:ascii="Times New Roman" w:eastAsia="Times New Roman" w:hAnsi="Times New Roman" w:cs="Times New Roman"/>
          <w:b/>
          <w:color w:val="000000"/>
        </w:rPr>
        <w:t xml:space="preserve">ом ЗМК под условным наименованием </w:t>
      </w:r>
      <w:r>
        <w:rPr>
          <w:rFonts w:ascii="Times New Roman" w:eastAsia="Times New Roman" w:hAnsi="Times New Roman" w:cs="Times New Roman"/>
          <w:color w:val="000000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нетемперируемый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заменитель масла какао смешанного типа»</w:t>
      </w:r>
      <w:r>
        <w:rPr>
          <w:rFonts w:ascii="Times New Roman" w:eastAsia="Times New Roman" w:hAnsi="Times New Roman" w:cs="Times New Roman"/>
          <w:color w:val="000000"/>
        </w:rPr>
        <w:t xml:space="preserve">, в который включить жиры, предназначенные для глазурей, с содержанием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лауриновой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кислоты от 1 до 40%. Введение 3-го вида ЗМК расширит возможности кондитерских предпр</w:t>
      </w:r>
      <w:r>
        <w:rPr>
          <w:rFonts w:ascii="Times New Roman" w:eastAsia="Times New Roman" w:hAnsi="Times New Roman" w:cs="Times New Roman"/>
          <w:color w:val="000000"/>
        </w:rPr>
        <w:t>иятий при подборе сырья в условиях нормирования содержания ТЖК не более 2% в масложировых продуктах.</w:t>
      </w:r>
    </w:p>
    <w:p w:rsidR="00785F3E" w:rsidRDefault="003F6183">
      <w:pPr>
        <w:pStyle w:val="normal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Высокую долю из нашего ассортимента составляют кондитерские изделия, глазированные кондитерской глазурью на основе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нетемперируемых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заменителей масла какао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нелауринового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типа.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Специалисты производственных площадок нашего предприятия совместно с поставщиками заменителей масла какао (отечественные производители и иностранные поставщики) проводили ряд испытаний образцов НЗМК с содержанием трансизомеров жирных ки</w:t>
      </w:r>
      <w:r>
        <w:rPr>
          <w:rFonts w:ascii="Times New Roman" w:eastAsia="Times New Roman" w:hAnsi="Times New Roman" w:cs="Times New Roman"/>
          <w:color w:val="000000"/>
        </w:rPr>
        <w:t>слот до 2%. По результатам данных испытаний сообщаем, что исследованные образцы НЗМК с содержанием трансизомеров жирных кислот не более 2% не могут быть использованы в условиях нашего производства, т. к. имеют рад отклонений по технологичности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: длительное </w:t>
      </w:r>
      <w:r>
        <w:rPr>
          <w:rFonts w:ascii="Times New Roman" w:eastAsia="Times New Roman" w:hAnsi="Times New Roman" w:cs="Times New Roman"/>
          <w:color w:val="000000"/>
        </w:rPr>
        <w:t xml:space="preserve">время застывания, тугоплавкость, перекристаллизация (появление жирового поседения) при хранении глазированных кондитерских изделий и др. </w:t>
      </w:r>
    </w:p>
    <w:p w:rsidR="00785F3E" w:rsidRDefault="003F6183">
      <w:pPr>
        <w:pStyle w:val="normal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Используемые в настоящий момент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нетемперируемые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заменители масла какао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нелауринового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обладают всеми необходимыми физико-химическими, технологическими и потребительскими свойствами, необходимыми для производства кондитерских глазурей, но содержат количество</w:t>
      </w:r>
      <w:r>
        <w:rPr>
          <w:rFonts w:ascii="Times New Roman" w:eastAsia="Times New Roman" w:hAnsi="Times New Roman" w:cs="Times New Roman"/>
          <w:color w:val="000000"/>
        </w:rPr>
        <w:t xml:space="preserve"> ТЖК более 2%.  Введение в действие ограничения по содержанию ТЖК в НЗМК приведет к необходимости поиска альтернативных вариантов жиров для глазури.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Использование заменителей масла какао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лауринового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типа в качестве альтернативного варианта не позволяет в п</w:t>
      </w:r>
      <w:r>
        <w:rPr>
          <w:rFonts w:ascii="Times New Roman" w:eastAsia="Times New Roman" w:hAnsi="Times New Roman" w:cs="Times New Roman"/>
          <w:color w:val="000000"/>
        </w:rPr>
        <w:t xml:space="preserve">олной мере решить ситуацию, т. к. применение ЛЗМК имеет ряд ограничений: высокая твердость и степень усадки ограничивает его использование в составе кондитерских глазурей для мучных кондитерских изделий (в частности для вафель), высокое содержание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лауринов</w:t>
      </w:r>
      <w:r>
        <w:rPr>
          <w:rFonts w:ascii="Times New Roman" w:eastAsia="Times New Roman" w:hAnsi="Times New Roman" w:cs="Times New Roman"/>
          <w:color w:val="000000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кислоты (более 40%) ограничивает применение в кондитерских изделиях с повышенным содержанием влаги. </w:t>
      </w:r>
      <w:proofErr w:type="gramEnd"/>
    </w:p>
    <w:p w:rsidR="00785F3E" w:rsidRDefault="003F6183">
      <w:pPr>
        <w:pStyle w:val="normal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Дополнительно считаем необходимым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сообщить</w:t>
      </w:r>
      <w:proofErr w:type="gramEnd"/>
      <w:r>
        <w:rPr>
          <w:rFonts w:ascii="Times New Roman" w:eastAsia="Times New Roman" w:hAnsi="Times New Roman" w:cs="Times New Roman"/>
          <w:color w:val="000000"/>
        </w:rPr>
        <w:t>, что в настоящий момент на рынке масложировой продукции уже есть предложение специализированных жиров, облада</w:t>
      </w:r>
      <w:r>
        <w:rPr>
          <w:rFonts w:ascii="Times New Roman" w:eastAsia="Times New Roman" w:hAnsi="Times New Roman" w:cs="Times New Roman"/>
          <w:color w:val="000000"/>
        </w:rPr>
        <w:t xml:space="preserve">ющих свойствами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нетемперируемых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заменителей масла какао, но содержащих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лауриновую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кислоту в количестве от 1 до 40%. Тестирование такого масложирового сырья также производится в условиях нашего предприятия. В настоящий момент кондитерская продукция на основ</w:t>
      </w:r>
      <w:r>
        <w:rPr>
          <w:rFonts w:ascii="Times New Roman" w:eastAsia="Times New Roman" w:hAnsi="Times New Roman" w:cs="Times New Roman"/>
          <w:color w:val="000000"/>
        </w:rPr>
        <w:t xml:space="preserve">е таких специализированных жиров исследуется на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хранимоспособность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(заложена на хранение). Однако следует отметить, что выше обозначенные специализированные жиры, обладающие свойствами заменителей масла какао, не могут относиться к  заменителям масла какао</w:t>
      </w:r>
      <w:r>
        <w:rPr>
          <w:rFonts w:ascii="Times New Roman" w:eastAsia="Times New Roman" w:hAnsi="Times New Roman" w:cs="Times New Roman"/>
          <w:color w:val="000000"/>
        </w:rPr>
        <w:t xml:space="preserve"> согласно действующих терминов на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нетемперируемые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ЗМК в рамках Технического регламента Таможенного союза «Технический регламент на масложировую продукцию» (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ТР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ТС 024/2011). В связи с этим глазурь на их основе может называться только жировой, т.к. в соответ</w:t>
      </w:r>
      <w:r>
        <w:rPr>
          <w:rFonts w:ascii="Times New Roman" w:eastAsia="Times New Roman" w:hAnsi="Times New Roman" w:cs="Times New Roman"/>
          <w:color w:val="000000"/>
        </w:rPr>
        <w:t xml:space="preserve">ствии с требованиями ГОСТ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53041-2008 «Изделия кондитерские и полуфабрикаты кондитерского производства. Термины и определения» для производства кондитерской глазури могут использоваться только заменители масла какао, что создает трудности при работе с так</w:t>
      </w:r>
      <w:r>
        <w:rPr>
          <w:rFonts w:ascii="Times New Roman" w:eastAsia="Times New Roman" w:hAnsi="Times New Roman" w:cs="Times New Roman"/>
          <w:color w:val="000000"/>
        </w:rPr>
        <w:t>ими жирами, т.к. наименование жировая глазурь на этикетке готового продукта отталкивает потребителя.</w:t>
      </w:r>
    </w:p>
    <w:p w:rsidR="00785F3E" w:rsidRDefault="00785F3E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785F3E" w:rsidRDefault="003F618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Просим учесть мнение </w:t>
      </w:r>
      <w:r>
        <w:rPr>
          <w:rFonts w:ascii="Times New Roman" w:eastAsia="Times New Roman" w:hAnsi="Times New Roman" w:cs="Times New Roman"/>
        </w:rPr>
        <w:t xml:space="preserve">СПЕЦИАЛИСТОВ ИП </w:t>
      </w:r>
      <w:proofErr w:type="spellStart"/>
      <w:r>
        <w:rPr>
          <w:rFonts w:ascii="Times New Roman" w:eastAsia="Times New Roman" w:hAnsi="Times New Roman" w:cs="Times New Roman"/>
        </w:rPr>
        <w:t>Кислицына</w:t>
      </w:r>
      <w:proofErr w:type="spellEnd"/>
      <w:r>
        <w:rPr>
          <w:rFonts w:ascii="Times New Roman" w:eastAsia="Times New Roman" w:hAnsi="Times New Roman" w:cs="Times New Roman"/>
        </w:rPr>
        <w:t xml:space="preserve"> М. В. </w:t>
      </w:r>
      <w:r>
        <w:rPr>
          <w:rFonts w:ascii="Times New Roman" w:eastAsia="Times New Roman" w:hAnsi="Times New Roman" w:cs="Times New Roman"/>
          <w:color w:val="000000"/>
        </w:rPr>
        <w:t>относительно проекта изменений № 2 в Технический регламент Таможенного союза «Технический регламент на масложировую продукция» (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ТР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ТС 024/2011) в ходе общественного обсуждения ЕЭК.</w:t>
      </w:r>
    </w:p>
    <w:p w:rsidR="00785F3E" w:rsidRDefault="00785F3E">
      <w:pPr>
        <w:pStyle w:val="normal"/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5F3E" w:rsidRDefault="00785F3E">
      <w:pPr>
        <w:pStyle w:val="normal"/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5F3E" w:rsidRDefault="00785F3E">
      <w:pPr>
        <w:pStyle w:val="normal"/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5F3E" w:rsidRDefault="00785F3E">
      <w:pPr>
        <w:pStyle w:val="normal"/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5F3E" w:rsidRDefault="00785F3E">
      <w:pPr>
        <w:pStyle w:val="normal"/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5F3E" w:rsidRDefault="00785F3E">
      <w:pPr>
        <w:pStyle w:val="normal"/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5F3E" w:rsidRDefault="00785F3E">
      <w:pPr>
        <w:pStyle w:val="normal"/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5F3E" w:rsidRDefault="00785F3E">
      <w:pPr>
        <w:pStyle w:val="normal"/>
        <w:rPr>
          <w:rFonts w:ascii="Times New Roman" w:eastAsia="Times New Roman" w:hAnsi="Times New Roman" w:cs="Times New Roman"/>
        </w:rPr>
      </w:pPr>
    </w:p>
    <w:sectPr w:rsidR="00785F3E" w:rsidSect="00785F3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7744E"/>
    <w:multiLevelType w:val="multilevel"/>
    <w:tmpl w:val="67DCFCC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E14627"/>
    <w:multiLevelType w:val="multilevel"/>
    <w:tmpl w:val="119029BE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5DF7A2E"/>
    <w:multiLevelType w:val="multilevel"/>
    <w:tmpl w:val="F87A1504"/>
    <w:lvl w:ilvl="0">
      <w:start w:val="3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785F3E"/>
    <w:rsid w:val="003F6183"/>
    <w:rsid w:val="00785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785F3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785F3E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3">
    <w:name w:val="heading 3"/>
    <w:basedOn w:val="normal"/>
    <w:next w:val="normal"/>
    <w:rsid w:val="00785F3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785F3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785F3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785F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85F3E"/>
  </w:style>
  <w:style w:type="table" w:customStyle="1" w:styleId="TableNormal">
    <w:name w:val="Table Normal"/>
    <w:rsid w:val="00785F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85F3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785F3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dact.ru/law/federalnyi-zakon-ot-24062008-n-90-fz-tekhnichesk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1151</Words>
  <Characters>6564</Characters>
  <Application>Microsoft Office Word</Application>
  <DocSecurity>0</DocSecurity>
  <Lines>54</Lines>
  <Paragraphs>15</Paragraphs>
  <ScaleCrop>false</ScaleCrop>
  <Company/>
  <LinksUpToDate>false</LinksUpToDate>
  <CharactersWithSpaces>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Клавдия</dc:creator>
  <cp:lastModifiedBy>Клавдия</cp:lastModifiedBy>
  <cp:revision>2</cp:revision>
  <dcterms:created xsi:type="dcterms:W3CDTF">2020-05-12T14:21:00Z</dcterms:created>
  <dcterms:modified xsi:type="dcterms:W3CDTF">2020-05-12T14:21:00Z</dcterms:modified>
</cp:coreProperties>
</file>