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в </w:t>
      </w:r>
      <w:r w:rsidR="00A5160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Правила </w:t>
      </w:r>
      <w:r w:rsidR="003307BC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проведения фармацевтических инспекций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954"/>
      </w:tblGrid>
      <w:tr w:rsidR="00BD07C4" w:rsidRPr="00BD07C4" w:rsidTr="00D33EFA">
        <w:tc>
          <w:tcPr>
            <w:tcW w:w="3828" w:type="dxa"/>
          </w:tcPr>
          <w:p w:rsidR="00BC5842" w:rsidRPr="004B32F0" w:rsidRDefault="00BC5842" w:rsidP="00BC5842">
            <w:pPr>
              <w:ind w:left="-57" w:right="-57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4B32F0" w:rsidRDefault="00BC5842" w:rsidP="00BC5842">
            <w:pPr>
              <w:ind w:left="-57" w:right="-57"/>
              <w:rPr>
                <w:sz w:val="28"/>
                <w:szCs w:val="28"/>
              </w:rPr>
            </w:pPr>
          </w:p>
          <w:p w:rsidR="00BC5842" w:rsidRPr="004B32F0" w:rsidRDefault="00BC5842" w:rsidP="00BC5842">
            <w:pPr>
              <w:ind w:left="-57" w:right="-57"/>
              <w:rPr>
                <w:sz w:val="28"/>
                <w:szCs w:val="28"/>
                <w:lang w:val="x-none" w:eastAsia="x-none"/>
              </w:rPr>
            </w:pPr>
            <w:r w:rsidRPr="004B32F0">
              <w:rPr>
                <w:sz w:val="28"/>
                <w:szCs w:val="28"/>
                <w:lang w:val="x-none" w:eastAsia="x-none"/>
              </w:rPr>
              <w:t>Начало</w:t>
            </w:r>
            <w:r w:rsidRPr="004B32F0">
              <w:rPr>
                <w:sz w:val="28"/>
                <w:szCs w:val="28"/>
                <w:lang w:eastAsia="x-none"/>
              </w:rPr>
              <w:t>:</w:t>
            </w:r>
            <w:r w:rsidRPr="004B32F0">
              <w:rPr>
                <w:sz w:val="28"/>
                <w:szCs w:val="28"/>
                <w:lang w:val="x-none" w:eastAsia="x-none"/>
              </w:rPr>
              <w:t xml:space="preserve"> «</w:t>
            </w:r>
            <w:r w:rsidR="003307BC">
              <w:rPr>
                <w:sz w:val="28"/>
                <w:szCs w:val="28"/>
                <w:lang w:eastAsia="x-none"/>
              </w:rPr>
              <w:t>1</w:t>
            </w:r>
            <w:r w:rsidRPr="004B32F0">
              <w:rPr>
                <w:sz w:val="28"/>
                <w:szCs w:val="28"/>
                <w:lang w:val="x-none" w:eastAsia="x-none"/>
              </w:rPr>
              <w:t>»</w:t>
            </w:r>
            <w:r w:rsidR="001F1E19" w:rsidRPr="004B32F0">
              <w:rPr>
                <w:sz w:val="28"/>
                <w:szCs w:val="28"/>
                <w:lang w:eastAsia="x-none"/>
              </w:rPr>
              <w:t xml:space="preserve"> </w:t>
            </w:r>
            <w:r w:rsidR="003307BC">
              <w:rPr>
                <w:sz w:val="28"/>
                <w:szCs w:val="28"/>
                <w:lang w:eastAsia="x-none"/>
              </w:rPr>
              <w:t>февраля</w:t>
            </w:r>
            <w:r w:rsidR="00D33EFA">
              <w:rPr>
                <w:sz w:val="28"/>
                <w:szCs w:val="28"/>
                <w:lang w:eastAsia="x-none"/>
              </w:rPr>
              <w:t xml:space="preserve"> 20</w:t>
            </w:r>
            <w:r w:rsidR="00A51602">
              <w:rPr>
                <w:sz w:val="28"/>
                <w:szCs w:val="28"/>
                <w:lang w:eastAsia="x-none"/>
              </w:rPr>
              <w:t>2</w:t>
            </w:r>
            <w:r w:rsidR="003307BC">
              <w:rPr>
                <w:sz w:val="28"/>
                <w:szCs w:val="28"/>
                <w:lang w:eastAsia="x-none"/>
              </w:rPr>
              <w:t>1</w:t>
            </w:r>
            <w:r w:rsidR="00BB6472" w:rsidRPr="004B32F0">
              <w:rPr>
                <w:sz w:val="28"/>
                <w:szCs w:val="28"/>
                <w:lang w:eastAsia="x-none"/>
              </w:rPr>
              <w:t xml:space="preserve"> г.</w:t>
            </w:r>
          </w:p>
          <w:p w:rsidR="00BC5842" w:rsidRPr="004B32F0" w:rsidRDefault="00BD07C4" w:rsidP="003307BC">
            <w:pPr>
              <w:ind w:left="-57" w:right="-57"/>
              <w:rPr>
                <w:b/>
                <w:spacing w:val="-4"/>
                <w:kern w:val="25"/>
                <w:sz w:val="28"/>
                <w:szCs w:val="28"/>
                <w:lang w:eastAsia="x-none"/>
              </w:rPr>
            </w:pPr>
            <w:r w:rsidRPr="004B32F0">
              <w:rPr>
                <w:spacing w:val="-4"/>
                <w:kern w:val="25"/>
                <w:sz w:val="28"/>
                <w:szCs w:val="28"/>
                <w:lang w:eastAsia="x-none"/>
              </w:rPr>
              <w:t>Окончание</w:t>
            </w:r>
            <w:r w:rsidR="00BC5842" w:rsidRPr="004B32F0">
              <w:rPr>
                <w:spacing w:val="-4"/>
                <w:kern w:val="25"/>
                <w:sz w:val="28"/>
                <w:szCs w:val="28"/>
                <w:lang w:val="x-none" w:eastAsia="x-none"/>
              </w:rPr>
              <w:t>: «</w:t>
            </w:r>
            <w:r w:rsidR="003307BC">
              <w:rPr>
                <w:spacing w:val="-4"/>
                <w:kern w:val="25"/>
                <w:sz w:val="28"/>
                <w:szCs w:val="28"/>
                <w:lang w:eastAsia="x-none"/>
              </w:rPr>
              <w:t>2» марта</w:t>
            </w:r>
            <w:r w:rsidR="00BB6472" w:rsidRPr="004B32F0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20</w:t>
            </w:r>
            <w:r w:rsidR="00A51602">
              <w:rPr>
                <w:spacing w:val="-4"/>
                <w:kern w:val="25"/>
                <w:sz w:val="28"/>
                <w:szCs w:val="28"/>
                <w:lang w:eastAsia="x-none"/>
              </w:rPr>
              <w:t>2</w:t>
            </w:r>
            <w:r w:rsidR="003307BC">
              <w:rPr>
                <w:spacing w:val="-4"/>
                <w:kern w:val="25"/>
                <w:sz w:val="28"/>
                <w:szCs w:val="28"/>
                <w:lang w:eastAsia="x-none"/>
              </w:rPr>
              <w:t>1</w:t>
            </w:r>
            <w:r w:rsidR="00516908" w:rsidRPr="004B32F0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4B32F0">
              <w:rPr>
                <w:sz w:val="28"/>
                <w:szCs w:val="28"/>
              </w:rPr>
              <w:t xml:space="preserve"> </w:t>
            </w:r>
          </w:p>
          <w:p w:rsidR="00BC5842" w:rsidRPr="004B32F0" w:rsidRDefault="009F644C" w:rsidP="00BC5842">
            <w:pPr>
              <w:ind w:left="170"/>
              <w:jc w:val="both"/>
              <w:rPr>
                <w:sz w:val="28"/>
                <w:szCs w:val="28"/>
                <w:lang w:val="x-none" w:eastAsia="x-none"/>
              </w:rPr>
            </w:pPr>
            <w:r w:rsidRPr="004B32F0">
              <w:rPr>
                <w:sz w:val="28"/>
                <w:szCs w:val="28"/>
              </w:rPr>
              <w:t xml:space="preserve">почтой по адресу 115114, г. Москва, ул. </w:t>
            </w:r>
            <w:proofErr w:type="spellStart"/>
            <w:r w:rsidRPr="004B32F0">
              <w:rPr>
                <w:sz w:val="28"/>
                <w:szCs w:val="28"/>
              </w:rPr>
              <w:t>Летниковская</w:t>
            </w:r>
            <w:proofErr w:type="spellEnd"/>
            <w:r w:rsidRPr="004B32F0">
              <w:rPr>
                <w:sz w:val="28"/>
                <w:szCs w:val="28"/>
              </w:rPr>
              <w:t>, д.</w:t>
            </w:r>
            <w:r w:rsidR="00D33EFA">
              <w:rPr>
                <w:sz w:val="28"/>
                <w:szCs w:val="28"/>
              </w:rPr>
              <w:t> </w:t>
            </w:r>
            <w:r w:rsidRPr="004B32F0">
              <w:rPr>
                <w:sz w:val="28"/>
                <w:szCs w:val="28"/>
              </w:rPr>
              <w:t>2, стр.</w:t>
            </w:r>
            <w:r w:rsidR="00D33EFA">
              <w:rPr>
                <w:sz w:val="28"/>
                <w:szCs w:val="28"/>
              </w:rPr>
              <w:t> </w:t>
            </w:r>
            <w:r w:rsidRPr="004B32F0">
              <w:rPr>
                <w:sz w:val="28"/>
                <w:szCs w:val="28"/>
              </w:rPr>
              <w:t>1, стр.</w:t>
            </w:r>
            <w:r w:rsidR="00D33EFA">
              <w:rPr>
                <w:sz w:val="28"/>
                <w:szCs w:val="28"/>
              </w:rPr>
              <w:t> </w:t>
            </w:r>
            <w:r w:rsidRPr="004B32F0">
              <w:rPr>
                <w:sz w:val="28"/>
                <w:szCs w:val="28"/>
              </w:rPr>
              <w:t>2.,</w:t>
            </w:r>
            <w:r w:rsidR="00D33EFA">
              <w:rPr>
                <w:sz w:val="28"/>
                <w:szCs w:val="28"/>
              </w:rPr>
              <w:t xml:space="preserve"> </w:t>
            </w:r>
            <w:r w:rsidRPr="004B32F0">
              <w:rPr>
                <w:sz w:val="28"/>
                <w:szCs w:val="28"/>
              </w:rPr>
              <w:t>на электронную по</w:t>
            </w:r>
            <w:r w:rsidR="00DB75DF" w:rsidRPr="004B32F0">
              <w:rPr>
                <w:sz w:val="28"/>
                <w:szCs w:val="28"/>
              </w:rPr>
              <w:t>чту.</w:t>
            </w:r>
            <w:bookmarkStart w:id="0" w:name="_GoBack"/>
            <w:bookmarkEnd w:id="0"/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4B32F0">
              <w:rPr>
                <w:sz w:val="28"/>
                <w:szCs w:val="28"/>
              </w:rPr>
              <w:t>ый</w:t>
            </w:r>
            <w:r w:rsidRPr="004B32F0">
              <w:rPr>
                <w:sz w:val="28"/>
                <w:szCs w:val="28"/>
              </w:rPr>
              <w:t xml:space="preserve"> за подготовку проекта решения (далее – департамент-разработчик)):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  <w:u w:val="single"/>
              </w:rPr>
            </w:pPr>
            <w:r w:rsidRPr="004B32F0">
              <w:rPr>
                <w:sz w:val="28"/>
                <w:szCs w:val="28"/>
              </w:rPr>
              <w:t xml:space="preserve">Фамилия, имя, отчество </w:t>
            </w:r>
            <w:r w:rsidR="004B32F0" w:rsidRPr="004B32F0">
              <w:rPr>
                <w:sz w:val="28"/>
                <w:szCs w:val="28"/>
                <w:u w:val="single"/>
              </w:rPr>
              <w:t>Нурашев Т.Б.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 xml:space="preserve">Должность </w:t>
            </w:r>
            <w:r w:rsidR="009F644C" w:rsidRPr="004B32F0">
              <w:rPr>
                <w:sz w:val="28"/>
                <w:szCs w:val="28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 xml:space="preserve">Адрес электронной почты </w:t>
            </w:r>
            <w:r w:rsidR="009F644C" w:rsidRPr="004B32F0">
              <w:rPr>
                <w:sz w:val="28"/>
                <w:szCs w:val="28"/>
              </w:rPr>
              <w:t>dept_techregulation@eecommission.org.</w:t>
            </w:r>
          </w:p>
          <w:p w:rsidR="00BC5842" w:rsidRPr="004B32F0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4B32F0">
              <w:rPr>
                <w:sz w:val="28"/>
                <w:szCs w:val="28"/>
              </w:rPr>
              <w:t xml:space="preserve">Телефон </w:t>
            </w:r>
            <w:r w:rsidR="009F644C" w:rsidRPr="004B32F0">
              <w:rPr>
                <w:sz w:val="28"/>
                <w:szCs w:val="28"/>
                <w:u w:val="single"/>
              </w:rPr>
              <w:t>+7(495)669-24-00 (доб. 5129)</w:t>
            </w:r>
          </w:p>
          <w:p w:rsidR="001F1E19" w:rsidRPr="004B32F0" w:rsidRDefault="001F1E19" w:rsidP="001F1E19">
            <w:pPr>
              <w:ind w:left="170"/>
              <w:jc w:val="both"/>
              <w:rPr>
                <w:bCs/>
                <w:kern w:val="32"/>
                <w:sz w:val="28"/>
                <w:szCs w:val="28"/>
                <w:lang w:eastAsia="x-none"/>
              </w:rPr>
            </w:pPr>
            <w:r w:rsidRPr="004B32F0">
              <w:rPr>
                <w:bCs/>
                <w:kern w:val="32"/>
                <w:sz w:val="28"/>
                <w:szCs w:val="28"/>
                <w:lang w:val="x-none" w:eastAsia="x-none"/>
              </w:rPr>
              <w:t>Ссылка на сервис официального сайта</w:t>
            </w:r>
            <w:r w:rsidRPr="004B32F0">
              <w:rPr>
                <w:bCs/>
                <w:kern w:val="32"/>
                <w:sz w:val="28"/>
                <w:szCs w:val="28"/>
                <w:lang w:eastAsia="x-none"/>
              </w:rPr>
              <w:t>:</w:t>
            </w:r>
          </w:p>
          <w:p w:rsidR="001F1E19" w:rsidRPr="004B32F0" w:rsidRDefault="002C2E5B" w:rsidP="00D33EFA">
            <w:pPr>
              <w:ind w:left="170"/>
              <w:jc w:val="center"/>
              <w:rPr>
                <w:bCs/>
                <w:kern w:val="32"/>
                <w:sz w:val="28"/>
                <w:szCs w:val="28"/>
                <w:lang w:eastAsia="x-none"/>
              </w:rPr>
            </w:pPr>
            <w:hyperlink r:id="rId11" w:history="1">
              <w:r w:rsidR="001F1E19" w:rsidRPr="004B32F0">
                <w:rPr>
                  <w:rStyle w:val="aa"/>
                  <w:bCs/>
                  <w:color w:val="auto"/>
                  <w:kern w:val="32"/>
                  <w:sz w:val="28"/>
                  <w:szCs w:val="28"/>
                  <w:lang w:eastAsia="x-none"/>
                </w:rPr>
                <w:t>http://www.eaeunion.org</w:t>
              </w:r>
            </w:hyperlink>
          </w:p>
          <w:p w:rsidR="001F1E19" w:rsidRPr="004B32F0" w:rsidRDefault="001F1E19" w:rsidP="001F1E19">
            <w:pPr>
              <w:ind w:left="170"/>
              <w:jc w:val="both"/>
              <w:rPr>
                <w:bCs/>
                <w:kern w:val="32"/>
                <w:sz w:val="28"/>
                <w:szCs w:val="28"/>
                <w:lang w:eastAsia="x-none"/>
              </w:rPr>
            </w:pPr>
            <w:r w:rsidRPr="004B32F0">
              <w:rPr>
                <w:bCs/>
                <w:kern w:val="32"/>
                <w:sz w:val="28"/>
                <w:szCs w:val="28"/>
                <w:lang w:val="x-none" w:eastAsia="x-none"/>
              </w:rPr>
              <w:t>Почтовый адрес (адрес электронной почты)</w:t>
            </w:r>
            <w:r w:rsidRPr="004B32F0">
              <w:rPr>
                <w:bCs/>
                <w:kern w:val="32"/>
                <w:sz w:val="28"/>
                <w:szCs w:val="28"/>
                <w:lang w:eastAsia="x-none"/>
              </w:rPr>
              <w:br/>
            </w:r>
            <w:r w:rsidRPr="004B32F0">
              <w:rPr>
                <w:bCs/>
                <w:kern w:val="32"/>
                <w:sz w:val="28"/>
                <w:szCs w:val="28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4B32F0" w:rsidRDefault="002C2E5B" w:rsidP="00D33EFA">
            <w:pPr>
              <w:ind w:left="170"/>
              <w:jc w:val="center"/>
              <w:rPr>
                <w:b/>
                <w:sz w:val="28"/>
                <w:szCs w:val="28"/>
                <w:lang w:eastAsia="x-none"/>
              </w:rPr>
            </w:pPr>
            <w:hyperlink r:id="rId12" w:history="1">
              <w:r w:rsidR="001F1E19" w:rsidRPr="004B32F0">
                <w:rPr>
                  <w:rStyle w:val="aa"/>
                  <w:bCs/>
                  <w:color w:val="auto"/>
                  <w:kern w:val="32"/>
                  <w:sz w:val="28"/>
                  <w:szCs w:val="28"/>
                  <w:lang w:val="x-none" w:eastAsia="x-none"/>
                </w:rPr>
                <w:t>dept_techregulation@eecommission.org</w:t>
              </w:r>
            </w:hyperlink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33EFA" w:rsidRDefault="00D33EFA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33EFA" w:rsidRPr="00D33EFA" w:rsidRDefault="00D33EFA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5B" w:rsidRDefault="002C2E5B" w:rsidP="005029A2">
      <w:pPr>
        <w:spacing w:after="0" w:line="240" w:lineRule="auto"/>
      </w:pPr>
      <w:r>
        <w:separator/>
      </w:r>
    </w:p>
  </w:endnote>
  <w:endnote w:type="continuationSeparator" w:id="0">
    <w:p w:rsidR="002C2E5B" w:rsidRDefault="002C2E5B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5B" w:rsidRDefault="002C2E5B" w:rsidP="005029A2">
      <w:pPr>
        <w:spacing w:after="0" w:line="240" w:lineRule="auto"/>
      </w:pPr>
      <w:r>
        <w:separator/>
      </w:r>
    </w:p>
  </w:footnote>
  <w:footnote w:type="continuationSeparator" w:id="0">
    <w:p w:rsidR="002C2E5B" w:rsidRDefault="002C2E5B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307BC">
          <w:rPr>
            <w:rFonts w:ascii="Times New Roman" w:hAnsi="Times New Roman" w:cs="Times New Roman"/>
            <w:noProof/>
            <w:sz w:val="30"/>
            <w:szCs w:val="30"/>
          </w:rPr>
          <w:t>3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6A5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9A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2E5B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07BC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32F0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1602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3EFA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3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E111ED-C370-4257-BA5C-E3EDBA41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5</cp:revision>
  <cp:lastPrinted>2017-05-12T12:55:00Z</cp:lastPrinted>
  <dcterms:created xsi:type="dcterms:W3CDTF">2019-07-11T07:18:00Z</dcterms:created>
  <dcterms:modified xsi:type="dcterms:W3CDTF">2021-01-28T10:31:00Z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