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82FB338" wp14:editId="08FB5658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D2C3022" wp14:editId="133F4AB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DE23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3B096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3B096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3B096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</w:t>
            </w:r>
            <w:r w:rsidR="002877E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2877E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</w:t>
            </w:r>
            <w:r w:rsidR="003B096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3B096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3B096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2877E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E216D4" w:rsidRP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B0964" w:rsidRPr="003B0964" w:rsidRDefault="000E2902" w:rsidP="003B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3pt;margin-top:-234.9pt;width:501.75pt;height:225.75pt;z-index:-251658240;mso-position-horizontal-relative:text;mso-position-vertical-relative:text">
            <v:imagedata r:id="rId6" o:title=""/>
          </v:shape>
          <o:OLEObject Type="Embed" ProgID="PBrush" ShapeID="_x0000_s1026" DrawAspect="Content" ObjectID="_1574265196" r:id="rId7"/>
        </w:pict>
      </w:r>
      <w:r w:rsidR="003B5D7E" w:rsidRPr="005F328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 w:rsidR="003B5D7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проекте решения Совета Евразийской экономической комиссии «</w:t>
      </w:r>
      <w:r w:rsidR="00357424" w:rsidRPr="0035742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 w:rsidR="003B0964" w:rsidRPr="003B096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перечне методов определения посевных (посадочных) качеств семян сельскохозяйственных растений, применяемых государствами – членами Евразийского экономического союза </w:t>
      </w:r>
    </w:p>
    <w:p w:rsidR="003B0964" w:rsidRPr="003B0964" w:rsidRDefault="003B0964" w:rsidP="003B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3B096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при обращении семян сельскохозяйственных растений в рамках </w:t>
      </w:r>
    </w:p>
    <w:p w:rsidR="003B0964" w:rsidRPr="003B0964" w:rsidRDefault="003B0964" w:rsidP="003B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3B096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Евразийского экономического союза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»</w:t>
      </w:r>
    </w:p>
    <w:p w:rsidR="003B0964" w:rsidRDefault="003B0964" w:rsidP="003B5D7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B5D7E" w:rsidRPr="005F3289" w:rsidRDefault="003B5D7E" w:rsidP="003B5D7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5F3289"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Одобрить проект решения Совета Евразийской экономической комиссии </w:t>
      </w:r>
      <w:r w:rsidRPr="003B5D7E"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="00FE7F5A" w:rsidRPr="00FE7F5A">
        <w:rPr>
          <w:rFonts w:ascii="Times New Roman" w:eastAsia="Times New Roman" w:hAnsi="Times New Roman" w:cs="Times New Roman"/>
          <w:snapToGrid w:val="0"/>
          <w:sz w:val="30"/>
          <w:szCs w:val="30"/>
        </w:rPr>
        <w:t>О</w:t>
      </w:r>
      <w:r w:rsidR="00326AA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3B0964">
        <w:rPr>
          <w:rFonts w:ascii="Times New Roman" w:eastAsia="Times New Roman" w:hAnsi="Times New Roman" w:cs="Times New Roman"/>
          <w:snapToGrid w:val="0"/>
          <w:sz w:val="30"/>
          <w:szCs w:val="30"/>
        </w:rPr>
        <w:t>п</w:t>
      </w:r>
      <w:r w:rsidR="003B0964" w:rsidRPr="003B0964">
        <w:rPr>
          <w:rFonts w:ascii="Times New Roman" w:eastAsia="Times New Roman" w:hAnsi="Times New Roman" w:cs="Times New Roman"/>
          <w:snapToGrid w:val="0"/>
          <w:sz w:val="30"/>
          <w:szCs w:val="30"/>
        </w:rPr>
        <w:t>еречн</w:t>
      </w:r>
      <w:r w:rsidR="003B0964"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="003B0964" w:rsidRPr="003B096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методов определения посевных (посадочных) качеств семян сельскохозяйственных растений, применяемых государствами</w:t>
      </w:r>
      <w:r w:rsidR="003B0964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3B0964" w:rsidRPr="003B0964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3B0964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3B0964" w:rsidRPr="003B096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членами Евразийского экономического союза </w:t>
      </w:r>
      <w:r w:rsidR="003B0964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3B0964" w:rsidRPr="003B0964">
        <w:rPr>
          <w:rFonts w:ascii="Times New Roman" w:eastAsia="Times New Roman" w:hAnsi="Times New Roman" w:cs="Times New Roman"/>
          <w:snapToGrid w:val="0"/>
          <w:sz w:val="30"/>
          <w:szCs w:val="30"/>
        </w:rPr>
        <w:t>при обращении семян сельскохозяйственных растений в рамках Евразийского экономического союза</w:t>
      </w:r>
      <w:r w:rsidR="003B096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» </w:t>
      </w:r>
      <w:r w:rsidR="007E57A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(прилагается) </w:t>
      </w:r>
      <w:r w:rsidR="0011174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r w:rsidR="007E57A3">
        <w:rPr>
          <w:rFonts w:ascii="Times New Roman" w:eastAsia="Times New Roman" w:hAnsi="Times New Roman" w:cs="Times New Roman"/>
          <w:snapToGrid w:val="0"/>
          <w:sz w:val="30"/>
          <w:szCs w:val="30"/>
        </w:rPr>
        <w:t>представить</w:t>
      </w:r>
      <w:r w:rsidR="0011174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его для рассмотрения </w:t>
      </w:r>
      <w:r w:rsidR="00111740" w:rsidRPr="00111740">
        <w:rPr>
          <w:rFonts w:ascii="Times New Roman" w:eastAsia="Times New Roman" w:hAnsi="Times New Roman" w:cs="Times New Roman"/>
          <w:snapToGrid w:val="0"/>
          <w:sz w:val="30"/>
          <w:szCs w:val="30"/>
        </w:rPr>
        <w:t>Совет</w:t>
      </w:r>
      <w:r w:rsidR="00111740">
        <w:rPr>
          <w:rFonts w:ascii="Times New Roman" w:eastAsia="Times New Roman" w:hAnsi="Times New Roman" w:cs="Times New Roman"/>
          <w:snapToGrid w:val="0"/>
          <w:sz w:val="30"/>
          <w:szCs w:val="30"/>
        </w:rPr>
        <w:t>ом</w:t>
      </w:r>
      <w:r w:rsidR="00111740" w:rsidRPr="0011174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Евразийской экономической комиссии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3B5D7E" w:rsidRDefault="003B5D7E" w:rsidP="003B5D7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5F3289">
        <w:rPr>
          <w:rFonts w:ascii="Times New Roman" w:eastAsia="Times New Roman" w:hAnsi="Times New Roman" w:cs="Times New Roman"/>
          <w:snapToGrid w:val="0"/>
          <w:sz w:val="30"/>
          <w:szCs w:val="30"/>
        </w:rPr>
        <w:t>2. </w:t>
      </w:r>
      <w:r w:rsidR="0070269E" w:rsidRPr="0070269E">
        <w:rPr>
          <w:rFonts w:ascii="Times New Roman" w:eastAsia="Times New Roman" w:hAnsi="Times New Roman" w:cs="Times New Roman"/>
          <w:snapToGrid w:val="0"/>
          <w:sz w:val="30"/>
          <w:szCs w:val="30"/>
        </w:rPr>
        <w:t>Настоящее распоряжение вступает в силу с даты его опубликования на официальном сайте Евразийского экономического союза.</w:t>
      </w:r>
    </w:p>
    <w:p w:rsidR="002F6077" w:rsidRPr="005F3289" w:rsidRDefault="002F6077" w:rsidP="003B5D7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B5D7E" w:rsidRDefault="003B5D7E" w:rsidP="0070290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70290E" w:rsidRPr="001748E5" w:rsidTr="0093694D">
        <w:tc>
          <w:tcPr>
            <w:tcW w:w="5196" w:type="dxa"/>
            <w:hideMark/>
          </w:tcPr>
          <w:p w:rsidR="0070290E" w:rsidRPr="001748E5" w:rsidRDefault="0070290E" w:rsidP="009369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70290E" w:rsidRPr="001748E5" w:rsidRDefault="0070290E" w:rsidP="0093694D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70290E" w:rsidRPr="001748E5" w:rsidRDefault="0070290E" w:rsidP="0093694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70290E" w:rsidRPr="001748E5" w:rsidRDefault="0070290E" w:rsidP="0093694D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70290E" w:rsidRDefault="0070290E" w:rsidP="0070290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0290E" w:rsidRPr="0070290E" w:rsidRDefault="0070290E" w:rsidP="0070290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sectPr w:rsidR="0070290E" w:rsidRPr="0070290E" w:rsidSect="007E57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уць Анна Александровна">
    <w15:presenceInfo w15:providerId="AD" w15:userId="S-1-5-21-719550535-2704166134-196599856-46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0E03"/>
    <w:rsid w:val="000E2902"/>
    <w:rsid w:val="00111740"/>
    <w:rsid w:val="001748E5"/>
    <w:rsid w:val="00192E16"/>
    <w:rsid w:val="00193D36"/>
    <w:rsid w:val="00204C74"/>
    <w:rsid w:val="002873FB"/>
    <w:rsid w:val="002877E9"/>
    <w:rsid w:val="002F6077"/>
    <w:rsid w:val="00326AA2"/>
    <w:rsid w:val="00357424"/>
    <w:rsid w:val="003B0964"/>
    <w:rsid w:val="003B5D7E"/>
    <w:rsid w:val="003C7B6E"/>
    <w:rsid w:val="00480DF8"/>
    <w:rsid w:val="004E4654"/>
    <w:rsid w:val="00615A04"/>
    <w:rsid w:val="00652BA4"/>
    <w:rsid w:val="006535A4"/>
    <w:rsid w:val="0070269E"/>
    <w:rsid w:val="0070290E"/>
    <w:rsid w:val="00713D90"/>
    <w:rsid w:val="00797E7A"/>
    <w:rsid w:val="007A0B5C"/>
    <w:rsid w:val="007E57A3"/>
    <w:rsid w:val="008813CB"/>
    <w:rsid w:val="00897E6F"/>
    <w:rsid w:val="009461E6"/>
    <w:rsid w:val="00972359"/>
    <w:rsid w:val="00973799"/>
    <w:rsid w:val="009925F4"/>
    <w:rsid w:val="00AB400E"/>
    <w:rsid w:val="00C67E60"/>
    <w:rsid w:val="00E216D4"/>
    <w:rsid w:val="00EC0ADD"/>
    <w:rsid w:val="00FE7F5A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3B5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3B5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Габдрафикова Эльвира Фанильевна</cp:lastModifiedBy>
  <cp:revision>2</cp:revision>
  <cp:lastPrinted>2017-09-07T11:04:00Z</cp:lastPrinted>
  <dcterms:created xsi:type="dcterms:W3CDTF">2017-12-08T16:07:00Z</dcterms:created>
  <dcterms:modified xsi:type="dcterms:W3CDTF">2017-12-08T16:07:00Z</dcterms:modified>
</cp:coreProperties>
</file>