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0EF" w:rsidRPr="001F5D29" w:rsidRDefault="003F10EF" w:rsidP="003F10EF">
      <w:pPr>
        <w:spacing w:after="120" w:line="360" w:lineRule="auto"/>
        <w:ind w:firstLine="4253"/>
        <w:jc w:val="center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ПРИЛОЖЕНИЕ</w:t>
      </w:r>
    </w:p>
    <w:p w:rsidR="003F10EF" w:rsidRPr="001F5D29" w:rsidRDefault="003F10EF" w:rsidP="003F10EF">
      <w:pPr>
        <w:spacing w:after="0" w:line="240" w:lineRule="auto"/>
        <w:ind w:firstLine="4253"/>
        <w:jc w:val="center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к Решению Коллегии</w:t>
      </w:r>
    </w:p>
    <w:p w:rsidR="003F10EF" w:rsidRPr="001F5D29" w:rsidRDefault="003F10EF" w:rsidP="003F10EF">
      <w:pPr>
        <w:spacing w:after="0" w:line="240" w:lineRule="auto"/>
        <w:ind w:firstLine="4253"/>
        <w:jc w:val="center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Евразийской экономической комиссии</w:t>
      </w:r>
    </w:p>
    <w:p w:rsidR="003F10EF" w:rsidRPr="001F5D29" w:rsidRDefault="003F10EF" w:rsidP="003F10EF">
      <w:pPr>
        <w:spacing w:after="0" w:line="240" w:lineRule="auto"/>
        <w:ind w:firstLine="4253"/>
        <w:jc w:val="center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от ____ ________ 2026 г. № _____</w:t>
      </w:r>
    </w:p>
    <w:p w:rsidR="003F10EF" w:rsidRPr="001F5D29" w:rsidRDefault="003F10EF" w:rsidP="00535B2B">
      <w:pPr>
        <w:spacing w:before="1080"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/>
          <w:bCs/>
          <w:snapToGrid w:val="0"/>
          <w:sz w:val="30"/>
          <w:szCs w:val="30"/>
          <w:lang w:eastAsia="x-none"/>
        </w:rPr>
        <w:t>ИЗМЕНЕНИЯ</w:t>
      </w:r>
      <w:r w:rsidR="00346818" w:rsidRPr="001F5D29">
        <w:rPr>
          <w:rFonts w:ascii="Times New Roman" w:eastAsia="Times New Roman" w:hAnsi="Times New Roman" w:cs="Times New Roman"/>
          <w:b/>
          <w:bCs/>
          <w:snapToGrid w:val="0"/>
          <w:sz w:val="30"/>
          <w:szCs w:val="30"/>
          <w:lang w:eastAsia="x-none"/>
        </w:rPr>
        <w:t>,</w:t>
      </w:r>
    </w:p>
    <w:p w:rsidR="003F10EF" w:rsidRPr="001F5D29" w:rsidRDefault="003F10EF" w:rsidP="00802528">
      <w:pPr>
        <w:spacing w:after="48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/>
          <w:bCs/>
          <w:snapToGrid w:val="0"/>
          <w:sz w:val="30"/>
          <w:szCs w:val="30"/>
          <w:lang w:eastAsia="x-none"/>
        </w:rPr>
        <w:t xml:space="preserve">вносимые в </w:t>
      </w:r>
      <w:r w:rsidRPr="001F5D29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Методологию формирования официальной статистической информации Евразийского экономического союза</w:t>
      </w:r>
    </w:p>
    <w:p w:rsidR="003F10EF" w:rsidRPr="001F5D29" w:rsidRDefault="00D0639B" w:rsidP="00D06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1. Пункт 1 после слова «Союза.» дополнить словами «</w:t>
      </w:r>
      <w:r w:rsidR="000F1D6F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, </w:t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а также способов предоставления официальной статистической информации </w:t>
      </w:r>
      <w:r w:rsidR="00802528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br/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в Евразийскую экономическую комиссию (далее – Комиссия).»</w:t>
      </w:r>
      <w:r w:rsidR="00AE69DD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.</w:t>
      </w:r>
    </w:p>
    <w:p w:rsidR="003F10EF" w:rsidRPr="001F5D29" w:rsidRDefault="006F0200" w:rsidP="00D06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2. В пункте 2:</w:t>
      </w:r>
    </w:p>
    <w:p w:rsidR="006F0200" w:rsidRPr="001F5D29" w:rsidRDefault="006F0200" w:rsidP="00D06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а) после абзаца первого дополнить</w:t>
      </w:r>
      <w:r w:rsidR="002D65D8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абзац</w:t>
      </w:r>
      <w:r w:rsidR="004216A6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ами</w:t>
      </w:r>
      <w:r w:rsidR="002D65D8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следующего содержания:</w:t>
      </w:r>
    </w:p>
    <w:p w:rsidR="003F10EF" w:rsidRPr="001F5D29" w:rsidRDefault="006F0200" w:rsidP="00D06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««артефакты SDMX» – типизированные объекты модели SDMX (схема концептов, список кодов, определение структуры данных, поток данных, ограничение содержимого, схема категорий, категоризация, схема агентств, схема организаций, схема поставщиков данных, соглашение о предоставлении), обеспечивающие идентификацию, </w:t>
      </w:r>
      <w:proofErr w:type="spellStart"/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версионирование</w:t>
      </w:r>
      <w:proofErr w:type="spellEnd"/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, семантическую совместимость и автоматизированную обработку статистической информации. Доступ к артефактам SDMX предоставляется путем их размещения в хранилище метаданных регистра метаданных SDMX;</w:t>
      </w:r>
    </w:p>
    <w:p w:rsidR="004216A6" w:rsidRPr="001F5D29" w:rsidRDefault="004216A6" w:rsidP="00D063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«валютный курс» – цена единицы одной валюты, выраженная</w:t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br/>
        <w:t>в единицах другой валюты;»</w:t>
      </w:r>
      <w:r w:rsidR="00063343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;</w:t>
      </w:r>
    </w:p>
    <w:p w:rsidR="006F0200" w:rsidRPr="001F5D29" w:rsidRDefault="006F0200" w:rsidP="006F02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б) после абзаца второго дополнить абзацами следующего содержания:</w:t>
      </w:r>
    </w:p>
    <w:p w:rsidR="004216A6" w:rsidRPr="001F5D29" w:rsidRDefault="004216A6" w:rsidP="006F02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lastRenderedPageBreak/>
        <w:t>««единая валюта» – валюта (доллар США, евро, национальные валюты государств-членов или иная валюта), в которую пересчитывают показатели государств-членов по валютному курсу или по паритету покупательной способности. Выбор единой валюты определяется Комиссией;</w:t>
      </w:r>
    </w:p>
    <w:p w:rsidR="006F0200" w:rsidRPr="001F5D29" w:rsidRDefault="006F0200" w:rsidP="006F02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«интегрированная информационная система Союза» </w:t>
      </w:r>
      <w:r w:rsidR="00D964D5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–</w:t>
      </w:r>
      <w:r w:rsidR="00063343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</w:t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организационная совокупность территориально распределенных государственных информационных ресурсов и информационных систем уполномоченных органов, информационных ресурсов </w:t>
      </w:r>
      <w:r w:rsidR="00063343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br/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и информационных систем Комиссии, объединенных национальными сегментами государств-членов и интеграционным сегментом Комиссии;</w:t>
      </w:r>
    </w:p>
    <w:p w:rsidR="006F0200" w:rsidRPr="001F5D29" w:rsidRDefault="006F0200" w:rsidP="006F02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«личный кабинет уполномоченного органа» – компонент, предназначенный для сбора официальной статистической информации, предоставления доступа уполномоченным органам к загруженной ими официальной статистической информации, результатам проверки </w:t>
      </w:r>
      <w:r w:rsidR="00063343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br/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и протоколам загрузки данных, форматам предоставления официальной статистической информации, функционирующий в составе портала общих информационных ресурсов и открытых данных;»</w:t>
      </w:r>
      <w:r w:rsidR="00063343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;</w:t>
      </w:r>
    </w:p>
    <w:p w:rsidR="006F0200" w:rsidRPr="001F5D29" w:rsidRDefault="006F0200" w:rsidP="006F02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с) после абзаца третьего дополнить абзацами следующего содержания:</w:t>
      </w:r>
    </w:p>
    <w:p w:rsidR="006F0200" w:rsidRPr="001F5D29" w:rsidRDefault="004216A6" w:rsidP="006F02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««паритет покупательной способности» (далее – ППС) – соотношение цен на уровне товаров, групп товаров, элементов ВВП или ВВП в целом. Показывает, сколько национальных денежных единиц необходимо затратить в экономиках государств-членов для приобретения одинакового количества товаров и услуг;</w:t>
      </w:r>
    </w:p>
    <w:p w:rsidR="006F0200" w:rsidRPr="001F5D29" w:rsidRDefault="006F0200" w:rsidP="006F02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«подсистема статистики» – функциональная подсистема интегрированной информационной системы Союза, предназначенная для сбора статистических данных от уполномоченных органов в сфере </w:t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lastRenderedPageBreak/>
        <w:t>статистики, их хранения и обработки в целях формирования и распространения официальной статистической информации Евразийского экономического союза;</w:t>
      </w:r>
    </w:p>
    <w:p w:rsidR="006F0200" w:rsidRPr="001F5D29" w:rsidRDefault="006F0200" w:rsidP="006F02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«портал общих информационных ресурсов и открытых данных» – инструмент, обеспечивающий пользователей различных категорий авторизированный или анонимный доступ к общим информационным ресурсам, формируемым путем централизованного ведения </w:t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br/>
        <w:t>в подсистемах интегрированной информационной системы Союза либо на основе информационного взаимодействия в рамках реализации общих процессов в рамках Союза, либо на основе ведения данных в личных кабинетах пользователей, а также к публикуемой в автоматизированном режиме информации из подсистем интегрированной информационной системы Союза;</w:t>
      </w:r>
    </w:p>
    <w:p w:rsidR="006F0200" w:rsidRPr="001F5D29" w:rsidRDefault="006F0200" w:rsidP="006F02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«регистр метаданных SDMX» – компонента подсистемы статистики интегрированной информационной системы Союза, обеспечивающая публикацию и предоставление метаданных, разработанных Комиссией, в соответствии с международным стандартом ISO 17369 (</w:t>
      </w:r>
      <w:proofErr w:type="spellStart"/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Statistical</w:t>
      </w:r>
      <w:proofErr w:type="spellEnd"/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</w:t>
      </w:r>
      <w:proofErr w:type="spellStart"/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Data</w:t>
      </w:r>
      <w:proofErr w:type="spellEnd"/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</w:t>
      </w:r>
      <w:proofErr w:type="spellStart"/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and</w:t>
      </w:r>
      <w:proofErr w:type="spellEnd"/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</w:t>
      </w:r>
      <w:proofErr w:type="spellStart"/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Metadata</w:t>
      </w:r>
      <w:proofErr w:type="spellEnd"/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</w:t>
      </w:r>
      <w:proofErr w:type="spellStart"/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eXchange</w:t>
      </w:r>
      <w:proofErr w:type="spellEnd"/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) и используемых в подсистеме статистики, а также обеспечивающая сбор официальной статистической информации в соответствии с указанными метаданными.».</w:t>
      </w:r>
    </w:p>
    <w:p w:rsidR="00EF1900" w:rsidRPr="001F5D29" w:rsidRDefault="00EF1900" w:rsidP="006F02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3. Дополнить пунктами </w:t>
      </w:r>
      <w:r w:rsidR="00FA07C5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2</w:t>
      </w:r>
      <w:r w:rsidR="00FA07C5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vertAlign w:val="superscript"/>
          <w:lang w:eastAsia="x-none"/>
        </w:rPr>
        <w:t>1</w:t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и </w:t>
      </w:r>
      <w:r w:rsidR="00FA07C5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2</w:t>
      </w:r>
      <w:r w:rsidR="00FA07C5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vertAlign w:val="superscript"/>
          <w:lang w:eastAsia="x-none"/>
        </w:rPr>
        <w:t>2</w:t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следующего содержания:</w:t>
      </w:r>
    </w:p>
    <w:p w:rsidR="00EF1900" w:rsidRPr="001F5D29" w:rsidRDefault="00EF1900" w:rsidP="00EF19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«</w:t>
      </w:r>
      <w:r w:rsidR="00346818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2</w:t>
      </w:r>
      <w:r w:rsidR="00346818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vertAlign w:val="superscript"/>
          <w:lang w:eastAsia="x-none"/>
        </w:rPr>
        <w:t>1</w:t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. Способы предоставления официальной статистической информации в Комиссию уполномоченными органами:</w:t>
      </w:r>
    </w:p>
    <w:p w:rsidR="00EF1900" w:rsidRPr="001F5D29" w:rsidRDefault="00EF1900" w:rsidP="00EF19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- путем загрузки в подсистему статистики с использованием сервисов личного кабинета уполномоченного органа в соответствии с форматами, утверждаемыми Решением Коллегии Комиссии;</w:t>
      </w:r>
    </w:p>
    <w:p w:rsidR="00EF1900" w:rsidRPr="001F5D29" w:rsidRDefault="00EF1900" w:rsidP="00EF19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lastRenderedPageBreak/>
        <w:t>- путем загрузки в подсистему статистики с использованием программного интерфейса (API), предоставляемого Комиссией в составе сервисов регистра метаданных SDMX;</w:t>
      </w:r>
    </w:p>
    <w:p w:rsidR="00EF1900" w:rsidRPr="001F5D29" w:rsidRDefault="00EF1900" w:rsidP="00EF19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- направлением официального письма с приложением заполненного шаблона формата или в электронном виде на электронных носителях информации.</w:t>
      </w:r>
    </w:p>
    <w:p w:rsidR="00EF1900" w:rsidRPr="001F5D29" w:rsidRDefault="00346818" w:rsidP="00EF19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2</w:t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vertAlign w:val="superscript"/>
          <w:lang w:eastAsia="x-none"/>
        </w:rPr>
        <w:t>2</w:t>
      </w:r>
      <w:r w:rsidR="00EF1900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Порядок передачи (загрузки) данных в электронном виде </w:t>
      </w:r>
      <w:r w:rsidR="00063B93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br/>
      </w:r>
      <w:r w:rsidR="00EF1900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с использованием сервисов личного кабинета уполномоченного органа и соответствующих сервисов регистра метаданных SDMX, определяется </w:t>
      </w:r>
      <w:r w:rsidR="00063B93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br/>
      </w:r>
      <w:r w:rsidR="00EF1900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в правилах, утверждаемых Решением Коллегии Комиссии.».</w:t>
      </w:r>
    </w:p>
    <w:p w:rsidR="00FA07C5" w:rsidRPr="001F5D29" w:rsidRDefault="002D65D8" w:rsidP="00EF19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4. </w:t>
      </w:r>
      <w:r w:rsidR="00FA07C5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В пункте 3 слова «в Евразийскую экономическую комиссию (далее – Комиссия)» заменить на слово «в Комиссию».</w:t>
      </w:r>
    </w:p>
    <w:p w:rsidR="00CB0617" w:rsidRPr="001F5D29" w:rsidRDefault="00FA07C5" w:rsidP="00EF19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5. </w:t>
      </w:r>
      <w:r w:rsidR="00CB0617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В пункте 7 слова «или вычитания» исключить.</w:t>
      </w:r>
    </w:p>
    <w:p w:rsidR="00CB0617" w:rsidRPr="001F5D29" w:rsidRDefault="00CB0617" w:rsidP="00EF19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6. Пункт 8 изложить в следующей редакции:</w:t>
      </w:r>
    </w:p>
    <w:p w:rsidR="00CB0617" w:rsidRPr="001F5D29" w:rsidRDefault="00CB0617" w:rsidP="00CB0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«8. Абсолютные статистические показатели по Союзу, выраженные в натуральных единицах измерения, рассчитываются по следующей формуле: </w:t>
      </w:r>
    </w:p>
    <w:p w:rsidR="00CB0617" w:rsidRPr="001F5D29" w:rsidRDefault="00324BB8" w:rsidP="00CB061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snapToGrid w:val="0"/>
                <w:sz w:val="30"/>
                <w:szCs w:val="30"/>
                <w:lang w:eastAsia="x-none"/>
              </w:rPr>
            </m:ctrlPr>
          </m:sSubPr>
          <m:e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snapToGrid w:val="0"/>
                    <w:sz w:val="30"/>
                    <w:szCs w:val="30"/>
                    <w:lang w:eastAsia="x-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АСП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Союз</m:t>
                </m:r>
              </m:sub>
            </m:sSub>
          </m:e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t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snapToGrid w:val="0"/>
            <w:sz w:val="30"/>
            <w:szCs w:val="30"/>
            <w:lang w:eastAsia="x-none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bCs/>
                <w:snapToGrid w:val="0"/>
                <w:sz w:val="30"/>
                <w:szCs w:val="30"/>
                <w:lang w:eastAsia="x-none"/>
              </w:rPr>
            </m:ctrlPr>
          </m:naryPr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i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=</m:t>
            </m:r>
            <m:r>
              <m:rPr>
                <m:sty m:val="b"/>
              </m:rP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1</m:t>
            </m:r>
          </m:sub>
          <m:sup>
            <m:r>
              <m:rPr>
                <m:sty m:val="bi"/>
              </m:rP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n</m:t>
            </m:r>
          </m:sup>
          <m:e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snapToGrid w:val="0"/>
                    <w:sz w:val="30"/>
                    <w:szCs w:val="30"/>
                    <w:lang w:eastAsia="x-none"/>
                  </w:rPr>
                </m:ctrlPr>
              </m:sSub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bCs/>
                        <w:snapToGrid w:val="0"/>
                        <w:sz w:val="30"/>
                        <w:szCs w:val="30"/>
                        <w:lang w:eastAsia="x-none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napToGrid w:val="0"/>
                        <w:sz w:val="30"/>
                        <w:szCs w:val="30"/>
                        <w:lang w:eastAsia="x-none"/>
                      </w:rPr>
                      <m:t>АСП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snapToGrid w:val="0"/>
                        <w:sz w:val="30"/>
                        <w:szCs w:val="30"/>
                        <w:lang w:eastAsia="x-none"/>
                      </w:rPr>
                      <m:t>i</m:t>
                    </m:r>
                  </m:sub>
                </m:sSub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t</m:t>
                </m:r>
              </m:sub>
            </m:sSub>
          </m:e>
        </m:nary>
      </m:oMath>
      <w:r w:rsidR="00CB0617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 </w:t>
      </w:r>
      <w:r w:rsidR="00CB0617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ab/>
      </w:r>
      <w:r w:rsidR="00CB0617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ab/>
      </w:r>
      <w:r w:rsidR="00CB0617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ab/>
      </w:r>
      <w:r w:rsidR="00CB0617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ab/>
      </w:r>
      <w:r w:rsidR="00CB0617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ab/>
        <w:t>(1)</w:t>
      </w:r>
    </w:p>
    <w:p w:rsidR="00CB0617" w:rsidRPr="001F5D29" w:rsidRDefault="00CB0617" w:rsidP="00CB0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где</w:t>
      </w:r>
    </w:p>
    <w:p w:rsidR="00CB0617" w:rsidRPr="001F5D29" w:rsidRDefault="00324BB8" w:rsidP="00CB0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snapToGrid w:val="0"/>
                <w:sz w:val="30"/>
                <w:szCs w:val="30"/>
                <w:lang w:eastAsia="x-none"/>
              </w:rPr>
            </m:ctrlPr>
          </m:sSubPr>
          <m:e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snapToGrid w:val="0"/>
                    <w:sz w:val="30"/>
                    <w:szCs w:val="30"/>
                    <w:lang w:eastAsia="x-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АСП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Союз</m:t>
                </m:r>
              </m:sub>
            </m:sSub>
          </m:e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t</m:t>
            </m:r>
          </m:sub>
        </m:sSub>
      </m:oMath>
      <w:r w:rsidR="00CB0617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– значение абсолютного статистического показателя </w:t>
      </w:r>
      <w:r w:rsidR="00063B93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br/>
      </w:r>
      <w:r w:rsidR="00CB0617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по Союзу, выраженное в натуральных единицах измерения, </w:t>
      </w:r>
      <w:r w:rsidR="00063B93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br/>
      </w:r>
      <w:r w:rsidR="00CB0617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за соответствующий отчетный период;</w:t>
      </w:r>
    </w:p>
    <w:p w:rsidR="00CB0617" w:rsidRPr="001F5D29" w:rsidRDefault="00324BB8" w:rsidP="00CB0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snapToGrid w:val="0"/>
                <w:sz w:val="30"/>
                <w:szCs w:val="30"/>
                <w:lang w:eastAsia="x-none"/>
              </w:rPr>
            </m:ctrlPr>
          </m:sSubPr>
          <m:e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snapToGrid w:val="0"/>
                    <w:sz w:val="30"/>
                    <w:szCs w:val="30"/>
                    <w:lang w:eastAsia="x-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АСП</m:t>
                </m:r>
              </m:e>
              <m:sub>
                <m:r>
                  <m:rPr>
                    <m:sty m:val="b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i</m:t>
                </m:r>
              </m:sub>
            </m:sSub>
          </m:e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t</m:t>
            </m:r>
          </m:sub>
        </m:sSub>
      </m:oMath>
      <w:r w:rsidR="00CB0617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– значение абсолютного статистического показателя i-</w:t>
      </w:r>
      <w:proofErr w:type="spellStart"/>
      <w:r w:rsidR="00CB0617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го</w:t>
      </w:r>
      <w:proofErr w:type="spellEnd"/>
      <w:r w:rsidR="00CB0617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государства-члена, выраженное в натуральных единицах измерения, </w:t>
      </w:r>
      <w:r w:rsidR="00063B93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br/>
      </w:r>
      <w:r w:rsidR="00CB0617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за соответствующий отчетный период;</w:t>
      </w:r>
    </w:p>
    <w:p w:rsidR="00CB0617" w:rsidRPr="001F5D29" w:rsidRDefault="00CB0617" w:rsidP="00CB0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n – число государств-членов;</w:t>
      </w:r>
    </w:p>
    <w:p w:rsidR="00CB0617" w:rsidRPr="001F5D29" w:rsidRDefault="00CB0617" w:rsidP="00CB0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t – отчетный период.»</w:t>
      </w:r>
      <w:r w:rsidR="00273454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.</w:t>
      </w:r>
    </w:p>
    <w:p w:rsidR="00CB0617" w:rsidRPr="001F5D29" w:rsidRDefault="00CB0617" w:rsidP="00CB0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lastRenderedPageBreak/>
        <w:t>7. Пункт 9 изложить в следующей редакции:</w:t>
      </w:r>
    </w:p>
    <w:p w:rsidR="00CB0617" w:rsidRPr="001F5D29" w:rsidRDefault="00CB0617" w:rsidP="00EF19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«</w:t>
      </w:r>
      <w:proofErr w:type="gramStart"/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9._</w:t>
      </w:r>
      <w:proofErr w:type="gramEnd"/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Абсолютные статистические показатели, выраженные </w:t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br/>
        <w:t xml:space="preserve">в стоимостных единицах измерения, характеризуют денежную оценку социально-экономических явлений и процессов (объемы валового внутреннего продукта, промышленного производства, производства продукции сельского хозяйства, инвестиций в основной капитал, выполненных строительных работ, оборота розничной торговли и др.) </w:t>
      </w:r>
      <w:r w:rsidR="00D57174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br/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и измеряются в национальной валюте государств-членов. Указанные показатели для отражения их в стоимостном выражении по Союзу подлежат пересчету в единую валюту для каждого государства-члена. Пересчет статистических показателей государств-членов, выраженных </w:t>
      </w:r>
      <w:r w:rsidR="00D57174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br/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в стоимостных единицах измерения, осуществляется Комиссией </w:t>
      </w:r>
      <w:r w:rsidR="00D57174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br/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по средним (средневзвешенным) курсам валют, устанавливаемым (публикуемым) национальными (центральными) банками государств-членов за соответствующий отчетный период (далее – по валютному курсу). Для обеспечения сопоставимости показателей по Союзу может также применяться пересчет по ППС.»</w:t>
      </w:r>
      <w:r w:rsidR="00273454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.</w:t>
      </w:r>
    </w:p>
    <w:p w:rsidR="00273454" w:rsidRPr="001F5D29" w:rsidRDefault="00273454" w:rsidP="00A27B7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8</w:t>
      </w:r>
      <w:r w:rsidR="00A27B71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. Пункт 1</w:t>
      </w:r>
      <w:r w:rsidR="00FA07C5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0</w:t>
      </w:r>
      <w:r w:rsidR="00A27B71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</w:t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изложить в следующей редакции:</w:t>
      </w:r>
    </w:p>
    <w:p w:rsidR="00273454" w:rsidRPr="001F5D29" w:rsidRDefault="00273454" w:rsidP="002734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F5D29">
        <w:rPr>
          <w:rFonts w:ascii="Times New Roman" w:hAnsi="Times New Roman" w:cs="Times New Roman"/>
          <w:sz w:val="30"/>
          <w:szCs w:val="30"/>
        </w:rPr>
        <w:t>«</w:t>
      </w:r>
      <w:r w:rsidR="001F5D29" w:rsidRPr="001F5D29">
        <w:rPr>
          <w:rFonts w:ascii="Times New Roman" w:hAnsi="Times New Roman" w:cs="Times New Roman"/>
          <w:sz w:val="30"/>
          <w:szCs w:val="30"/>
        </w:rPr>
        <w:t>10.</w:t>
      </w:r>
      <w:r w:rsidRPr="001F5D29">
        <w:rPr>
          <w:rFonts w:ascii="Times New Roman" w:hAnsi="Times New Roman" w:cs="Times New Roman"/>
          <w:sz w:val="30"/>
          <w:szCs w:val="30"/>
        </w:rPr>
        <w:t xml:space="preserve"> Пересчет абсолютных статистических показателей по Союзу </w:t>
      </w:r>
      <w:r w:rsidR="005678C8">
        <w:rPr>
          <w:rFonts w:ascii="Times New Roman" w:hAnsi="Times New Roman" w:cs="Times New Roman"/>
          <w:sz w:val="30"/>
          <w:szCs w:val="30"/>
        </w:rPr>
        <w:br/>
      </w:r>
      <w:r w:rsidRPr="001F5D29">
        <w:rPr>
          <w:rFonts w:ascii="Times New Roman" w:hAnsi="Times New Roman" w:cs="Times New Roman"/>
          <w:sz w:val="30"/>
          <w:szCs w:val="30"/>
        </w:rPr>
        <w:t xml:space="preserve">в единую валюту по валютному курсу осуществляется по следующей формуле: </w:t>
      </w:r>
    </w:p>
    <w:p w:rsidR="00273454" w:rsidRPr="001F5D29" w:rsidRDefault="00324BB8" w:rsidP="0027345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m:oMath>
        <m:sSubSup>
          <m:sSubSupPr>
            <m:ctrlPr>
              <w:rPr>
                <w:rFonts w:ascii="Cambria Math" w:hAnsi="Cambria Math" w:cs="Times New Roman"/>
                <w:sz w:val="30"/>
                <w:szCs w:val="3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30"/>
                <w:szCs w:val="30"/>
              </w:rPr>
              <m:t xml:space="preserve">АСП 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30"/>
                    <w:szCs w:val="3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30"/>
                    <w:szCs w:val="30"/>
                  </w:rPr>
                  <m:t>Союз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0"/>
                    <w:szCs w:val="30"/>
                  </w:rPr>
                  <m:t>t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30"/>
                <w:szCs w:val="30"/>
              </w:rPr>
              <m:t>ВК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30"/>
            <w:szCs w:val="30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sz w:val="30"/>
                <w:szCs w:val="30"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 w:cs="Times New Roman"/>
                <w:sz w:val="30"/>
                <w:szCs w:val="30"/>
              </w:rPr>
              <m:t>i</m:t>
            </m:r>
            <m:r>
              <m:rPr>
                <m:sty m:val="p"/>
              </m:rPr>
              <w:rPr>
                <w:rFonts w:ascii="Cambria Math" w:hAnsi="Cambria Math" w:cs="Times New Roman"/>
                <w:sz w:val="30"/>
                <w:szCs w:val="30"/>
              </w:rPr>
              <m:t>=</m:t>
            </m:r>
            <m:r>
              <m:rPr>
                <m:sty m:val="b"/>
              </m:rPr>
              <w:rPr>
                <w:rFonts w:ascii="Cambria Math" w:hAnsi="Cambria Math" w:cs="Times New Roman"/>
                <w:sz w:val="30"/>
                <w:szCs w:val="30"/>
              </w:rPr>
              <m:t>1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30"/>
                <w:szCs w:val="30"/>
              </w:rPr>
              <m:t>n</m:t>
            </m:r>
          </m:sup>
          <m:e>
            <m:f>
              <m:fPr>
                <m:ctrlPr>
                  <w:rPr>
                    <w:rFonts w:ascii="Cambria Math" w:hAnsi="Cambria Math" w:cs="Times New Roman"/>
                    <w:sz w:val="30"/>
                    <w:szCs w:val="30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sz w:val="30"/>
                        <w:szCs w:val="30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30"/>
                            <w:szCs w:val="3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30"/>
                            <w:szCs w:val="30"/>
                          </w:rPr>
                          <m:t>АСП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30"/>
                            <w:szCs w:val="30"/>
                          </w:rPr>
                          <m:t>i</m:t>
                        </m:r>
                      </m:sub>
                    </m:sSub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30"/>
                        <w:szCs w:val="30"/>
                      </w:rPr>
                      <m:t>t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sz w:val="30"/>
                        <w:szCs w:val="30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30"/>
                            <w:szCs w:val="3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30"/>
                            <w:szCs w:val="30"/>
                          </w:rPr>
                          <m:t>ВК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30"/>
                            <w:szCs w:val="30"/>
                          </w:rPr>
                          <m:t>i</m:t>
                        </m:r>
                      </m:sub>
                    </m:sSub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30"/>
                        <w:szCs w:val="30"/>
                      </w:rPr>
                      <m:t>t</m:t>
                    </m:r>
                  </m:sub>
                </m:sSub>
              </m:den>
            </m:f>
          </m:e>
        </m:nary>
      </m:oMath>
      <w:r w:rsidR="00273454" w:rsidRPr="001F5D29">
        <w:rPr>
          <w:rFonts w:ascii="Times New Roman" w:hAnsi="Times New Roman" w:cs="Times New Roman"/>
          <w:sz w:val="30"/>
          <w:szCs w:val="30"/>
        </w:rPr>
        <w:t xml:space="preserve">, </w:t>
      </w:r>
      <w:r w:rsidR="00273454" w:rsidRPr="001F5D29">
        <w:rPr>
          <w:rFonts w:ascii="Times New Roman" w:hAnsi="Times New Roman" w:cs="Times New Roman"/>
          <w:sz w:val="30"/>
          <w:szCs w:val="30"/>
        </w:rPr>
        <w:tab/>
      </w:r>
      <w:r w:rsidR="00273454" w:rsidRPr="001F5D29">
        <w:rPr>
          <w:rFonts w:ascii="Times New Roman" w:hAnsi="Times New Roman" w:cs="Times New Roman"/>
          <w:sz w:val="30"/>
          <w:szCs w:val="30"/>
        </w:rPr>
        <w:tab/>
      </w:r>
      <w:r w:rsidR="00273454" w:rsidRPr="001F5D29">
        <w:rPr>
          <w:rFonts w:ascii="Times New Roman" w:hAnsi="Times New Roman" w:cs="Times New Roman"/>
          <w:sz w:val="30"/>
          <w:szCs w:val="30"/>
        </w:rPr>
        <w:tab/>
      </w:r>
      <w:r w:rsidR="00273454" w:rsidRPr="001F5D29">
        <w:rPr>
          <w:rFonts w:ascii="Times New Roman" w:hAnsi="Times New Roman" w:cs="Times New Roman"/>
          <w:sz w:val="30"/>
          <w:szCs w:val="30"/>
        </w:rPr>
        <w:tab/>
      </w:r>
      <w:r w:rsidR="00273454" w:rsidRPr="001F5D29">
        <w:rPr>
          <w:rFonts w:ascii="Times New Roman" w:hAnsi="Times New Roman" w:cs="Times New Roman"/>
          <w:sz w:val="30"/>
          <w:szCs w:val="30"/>
        </w:rPr>
        <w:tab/>
        <w:t>(2)</w:t>
      </w:r>
    </w:p>
    <w:p w:rsidR="00273454" w:rsidRPr="001F5D29" w:rsidRDefault="00273454" w:rsidP="002734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F5D29">
        <w:rPr>
          <w:rFonts w:ascii="Times New Roman" w:hAnsi="Times New Roman" w:cs="Times New Roman"/>
          <w:sz w:val="30"/>
          <w:szCs w:val="30"/>
        </w:rPr>
        <w:t>где</w:t>
      </w:r>
    </w:p>
    <w:p w:rsidR="00273454" w:rsidRPr="001F5D29" w:rsidRDefault="00324BB8" w:rsidP="002734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m:oMath>
        <m:sSubSup>
          <m:sSubSupPr>
            <m:ctrlPr>
              <w:rPr>
                <w:rFonts w:ascii="Cambria Math" w:hAnsi="Cambria Math" w:cs="Times New Roman"/>
                <w:sz w:val="30"/>
                <w:szCs w:val="3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30"/>
                <w:szCs w:val="30"/>
              </w:rPr>
              <m:t>АСП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30"/>
                    <w:szCs w:val="3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30"/>
                    <w:szCs w:val="30"/>
                  </w:rPr>
                  <m:t>Союз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0"/>
                    <w:szCs w:val="30"/>
                  </w:rPr>
                  <m:t>t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30"/>
                <w:szCs w:val="30"/>
              </w:rPr>
              <m:t>ВК</m:t>
            </m:r>
          </m:sup>
        </m:sSubSup>
      </m:oMath>
      <w:r w:rsidR="00BD4B13">
        <w:rPr>
          <w:rFonts w:ascii="Times New Roman" w:eastAsiaTheme="minorEastAsia" w:hAnsi="Times New Roman" w:cs="Times New Roman"/>
          <w:sz w:val="30"/>
          <w:szCs w:val="30"/>
        </w:rPr>
        <w:t xml:space="preserve"> </w:t>
      </w:r>
      <w:r w:rsidR="00273454" w:rsidRPr="001F5D29">
        <w:rPr>
          <w:rFonts w:ascii="Times New Roman" w:hAnsi="Times New Roman" w:cs="Times New Roman"/>
          <w:sz w:val="30"/>
          <w:szCs w:val="30"/>
        </w:rPr>
        <w:t xml:space="preserve">– значение абсолютного статистического показателя </w:t>
      </w:r>
      <w:r w:rsidR="005678C8">
        <w:rPr>
          <w:rFonts w:ascii="Times New Roman" w:hAnsi="Times New Roman" w:cs="Times New Roman"/>
          <w:sz w:val="30"/>
          <w:szCs w:val="30"/>
        </w:rPr>
        <w:br/>
      </w:r>
      <w:r w:rsidR="00273454" w:rsidRPr="001F5D29">
        <w:rPr>
          <w:rFonts w:ascii="Times New Roman" w:hAnsi="Times New Roman" w:cs="Times New Roman"/>
          <w:sz w:val="30"/>
          <w:szCs w:val="30"/>
        </w:rPr>
        <w:t>по Союзу, выраженное в единой валюте, пересчитанное по валютному курсу, за соответствующий отчетный период;</w:t>
      </w:r>
    </w:p>
    <w:p w:rsidR="00273454" w:rsidRPr="001F5D29" w:rsidRDefault="00324BB8" w:rsidP="002734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m:oMath>
        <m:sSub>
          <m:sSubPr>
            <m:ctrlPr>
              <w:rPr>
                <w:rFonts w:ascii="Cambria Math" w:hAnsi="Cambria Math" w:cs="Times New Roman"/>
                <w:sz w:val="30"/>
                <w:szCs w:val="30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sz w:val="30"/>
                    <w:szCs w:val="3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30"/>
                    <w:szCs w:val="30"/>
                  </w:rPr>
                  <m:t>АСП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0"/>
                    <w:szCs w:val="30"/>
                  </w:rPr>
                  <m:t>i</m:t>
                </m:r>
              </m:sub>
            </m:sSub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30"/>
                <w:szCs w:val="30"/>
              </w:rPr>
              <m:t>t</m:t>
            </m:r>
          </m:sub>
        </m:sSub>
        <m:r>
          <w:rPr>
            <w:rFonts w:ascii="Cambria Math" w:hAnsi="Cambria Math" w:cs="Times New Roman"/>
            <w:sz w:val="30"/>
            <w:szCs w:val="30"/>
          </w:rPr>
          <m:t xml:space="preserve"> </m:t>
        </m:r>
      </m:oMath>
      <w:r w:rsidR="00273454" w:rsidRPr="001F5D29">
        <w:rPr>
          <w:rFonts w:ascii="Times New Roman" w:hAnsi="Times New Roman" w:cs="Times New Roman"/>
          <w:sz w:val="30"/>
          <w:szCs w:val="30"/>
        </w:rPr>
        <w:t>– значение абсолютного статистического показателя i-</w:t>
      </w:r>
      <w:proofErr w:type="spellStart"/>
      <w:r w:rsidR="00273454" w:rsidRPr="001F5D29">
        <w:rPr>
          <w:rFonts w:ascii="Times New Roman" w:hAnsi="Times New Roman" w:cs="Times New Roman"/>
          <w:sz w:val="30"/>
          <w:szCs w:val="30"/>
        </w:rPr>
        <w:t>го</w:t>
      </w:r>
      <w:proofErr w:type="spellEnd"/>
      <w:r w:rsidR="00273454" w:rsidRPr="001F5D29">
        <w:rPr>
          <w:rFonts w:ascii="Times New Roman" w:hAnsi="Times New Roman" w:cs="Times New Roman"/>
          <w:sz w:val="30"/>
          <w:szCs w:val="30"/>
        </w:rPr>
        <w:t xml:space="preserve"> государства-члена, выраженное в стоимостной единице измерения </w:t>
      </w:r>
      <w:r w:rsidR="005678C8">
        <w:rPr>
          <w:rFonts w:ascii="Times New Roman" w:hAnsi="Times New Roman" w:cs="Times New Roman"/>
          <w:sz w:val="30"/>
          <w:szCs w:val="30"/>
        </w:rPr>
        <w:br/>
      </w:r>
      <w:r w:rsidR="00273454" w:rsidRPr="001F5D29">
        <w:rPr>
          <w:rFonts w:ascii="Times New Roman" w:hAnsi="Times New Roman" w:cs="Times New Roman"/>
          <w:sz w:val="30"/>
          <w:szCs w:val="30"/>
        </w:rPr>
        <w:t>в национальной валюте i-</w:t>
      </w:r>
      <w:proofErr w:type="spellStart"/>
      <w:r w:rsidR="00273454" w:rsidRPr="001F5D29">
        <w:rPr>
          <w:rFonts w:ascii="Times New Roman" w:hAnsi="Times New Roman" w:cs="Times New Roman"/>
          <w:sz w:val="30"/>
          <w:szCs w:val="30"/>
        </w:rPr>
        <w:t>го</w:t>
      </w:r>
      <w:proofErr w:type="spellEnd"/>
      <w:r w:rsidR="00273454" w:rsidRPr="001F5D29">
        <w:rPr>
          <w:rFonts w:ascii="Times New Roman" w:hAnsi="Times New Roman" w:cs="Times New Roman"/>
          <w:sz w:val="30"/>
          <w:szCs w:val="30"/>
        </w:rPr>
        <w:t xml:space="preserve"> государства-члена, за соответствующий отчетный период;</w:t>
      </w:r>
    </w:p>
    <w:p w:rsidR="00273454" w:rsidRPr="001F5D29" w:rsidRDefault="00324BB8" w:rsidP="002734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m:oMath>
        <m:sSub>
          <m:sSubPr>
            <m:ctrlPr>
              <w:rPr>
                <w:rFonts w:ascii="Cambria Math" w:hAnsi="Cambria Math" w:cs="Times New Roman"/>
                <w:sz w:val="30"/>
                <w:szCs w:val="30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sz w:val="30"/>
                    <w:szCs w:val="3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30"/>
                    <w:szCs w:val="30"/>
                  </w:rPr>
                  <m:t>ВК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0"/>
                    <w:szCs w:val="30"/>
                  </w:rPr>
                  <m:t>i</m:t>
                </m:r>
              </m:sub>
            </m:sSub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30"/>
                <w:szCs w:val="30"/>
              </w:rPr>
              <m:t>t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30"/>
            <w:szCs w:val="30"/>
          </w:rPr>
          <m:t xml:space="preserve"> </m:t>
        </m:r>
      </m:oMath>
      <w:r w:rsidR="00273454" w:rsidRPr="001F5D29">
        <w:rPr>
          <w:rFonts w:ascii="Times New Roman" w:hAnsi="Times New Roman" w:cs="Times New Roman"/>
          <w:sz w:val="30"/>
          <w:szCs w:val="30"/>
        </w:rPr>
        <w:t>– курс национальной валюты i-го государства-члена к единой валюте (определенный по среднему (средневзвешенному) курсу валюты, устанавливаемому (публикуемому) национальным (центральным) банком i-</w:t>
      </w:r>
      <w:proofErr w:type="spellStart"/>
      <w:r w:rsidR="00273454" w:rsidRPr="001F5D29">
        <w:rPr>
          <w:rFonts w:ascii="Times New Roman" w:hAnsi="Times New Roman" w:cs="Times New Roman"/>
          <w:sz w:val="30"/>
          <w:szCs w:val="30"/>
        </w:rPr>
        <w:t>го</w:t>
      </w:r>
      <w:proofErr w:type="spellEnd"/>
      <w:r w:rsidR="00273454" w:rsidRPr="001F5D29">
        <w:rPr>
          <w:rFonts w:ascii="Times New Roman" w:hAnsi="Times New Roman" w:cs="Times New Roman"/>
          <w:sz w:val="30"/>
          <w:szCs w:val="30"/>
        </w:rPr>
        <w:t xml:space="preserve"> государства-члена за соответствующий отчетный период);</w:t>
      </w:r>
    </w:p>
    <w:p w:rsidR="00273454" w:rsidRPr="001F5D29" w:rsidRDefault="00273454" w:rsidP="002734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F5D29">
        <w:rPr>
          <w:rFonts w:ascii="Times New Roman" w:hAnsi="Times New Roman" w:cs="Times New Roman"/>
          <w:sz w:val="30"/>
          <w:szCs w:val="30"/>
        </w:rPr>
        <w:t>n – число государств-членов;</w:t>
      </w:r>
    </w:p>
    <w:p w:rsidR="00273454" w:rsidRPr="001F5D29" w:rsidRDefault="00273454" w:rsidP="002734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F5D29">
        <w:rPr>
          <w:rFonts w:ascii="Times New Roman" w:hAnsi="Times New Roman" w:cs="Times New Roman"/>
          <w:sz w:val="30"/>
          <w:szCs w:val="30"/>
        </w:rPr>
        <w:t>t – отчетный период.».</w:t>
      </w:r>
    </w:p>
    <w:p w:rsidR="00A27B71" w:rsidRPr="001F5D29" w:rsidRDefault="00273454" w:rsidP="00A27B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F5D29">
        <w:rPr>
          <w:rFonts w:ascii="Times New Roman" w:hAnsi="Times New Roman" w:cs="Times New Roman"/>
          <w:sz w:val="30"/>
          <w:szCs w:val="30"/>
        </w:rPr>
        <w:t xml:space="preserve">9. Пункт </w:t>
      </w:r>
      <w:r w:rsidR="00940B2D" w:rsidRPr="001F5D29">
        <w:rPr>
          <w:rFonts w:ascii="Times New Roman" w:hAnsi="Times New Roman" w:cs="Times New Roman"/>
          <w:sz w:val="30"/>
          <w:szCs w:val="30"/>
        </w:rPr>
        <w:t xml:space="preserve">10 </w:t>
      </w:r>
      <w:r w:rsidR="00A27B71" w:rsidRPr="001F5D29">
        <w:rPr>
          <w:rFonts w:ascii="Times New Roman" w:hAnsi="Times New Roman" w:cs="Times New Roman"/>
          <w:sz w:val="30"/>
          <w:szCs w:val="30"/>
        </w:rPr>
        <w:t>дополнить абзацами следующего содержания:</w:t>
      </w:r>
    </w:p>
    <w:p w:rsidR="007B064D" w:rsidRPr="001F5D29" w:rsidRDefault="00A27B71" w:rsidP="007B0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F5D29">
        <w:rPr>
          <w:rFonts w:ascii="Times New Roman" w:hAnsi="Times New Roman" w:cs="Times New Roman"/>
          <w:sz w:val="30"/>
          <w:szCs w:val="30"/>
        </w:rPr>
        <w:t>«</w:t>
      </w:r>
      <w:r w:rsidR="007B064D" w:rsidRPr="001F5D29">
        <w:rPr>
          <w:rFonts w:ascii="Times New Roman" w:hAnsi="Times New Roman" w:cs="Times New Roman"/>
          <w:sz w:val="30"/>
          <w:szCs w:val="30"/>
        </w:rPr>
        <w:t xml:space="preserve">Пересчет абсолютных статистических показателей по Союзу </w:t>
      </w:r>
      <w:r w:rsidR="005678C8">
        <w:rPr>
          <w:rFonts w:ascii="Times New Roman" w:hAnsi="Times New Roman" w:cs="Times New Roman"/>
          <w:sz w:val="30"/>
          <w:szCs w:val="30"/>
        </w:rPr>
        <w:br/>
      </w:r>
      <w:r w:rsidR="007B064D" w:rsidRPr="001F5D29">
        <w:rPr>
          <w:rFonts w:ascii="Times New Roman" w:hAnsi="Times New Roman" w:cs="Times New Roman"/>
          <w:sz w:val="30"/>
          <w:szCs w:val="30"/>
        </w:rPr>
        <w:t>в единую валюту по ППС осуществляется по формуле:</w:t>
      </w:r>
    </w:p>
    <w:p w:rsidR="007B064D" w:rsidRPr="001F5D29" w:rsidRDefault="00324BB8" w:rsidP="007B064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m:oMath>
        <m:sSubSup>
          <m:sSubSupPr>
            <m:ctrlPr>
              <w:rPr>
                <w:rFonts w:ascii="Cambria Math" w:hAnsi="Cambria Math" w:cs="Times New Roman"/>
                <w:sz w:val="30"/>
                <w:szCs w:val="3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30"/>
                <w:szCs w:val="30"/>
              </w:rPr>
              <m:t xml:space="preserve">АСП 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30"/>
                    <w:szCs w:val="3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30"/>
                    <w:szCs w:val="30"/>
                  </w:rPr>
                  <m:t>Союз</m:t>
                </m:r>
              </m:e>
              <m:sub>
                <m:r>
                  <w:rPr>
                    <w:rFonts w:ascii="Cambria Math" w:hAnsi="Cambria Math" w:cs="Times New Roman"/>
                    <w:sz w:val="30"/>
                    <w:szCs w:val="30"/>
                  </w:rPr>
                  <m:t>t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30"/>
                <w:szCs w:val="30"/>
              </w:rPr>
              <m:t>ППС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30"/>
            <w:szCs w:val="30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sz w:val="30"/>
                <w:szCs w:val="30"/>
              </w:rPr>
            </m:ctrlPr>
          </m:naryPr>
          <m:sub>
            <m:r>
              <w:rPr>
                <w:rFonts w:ascii="Cambria Math" w:hAnsi="Cambria Math" w:cs="Times New Roman"/>
                <w:sz w:val="30"/>
                <w:szCs w:val="30"/>
              </w:rPr>
              <m:t>i</m:t>
            </m:r>
            <m:r>
              <m:rPr>
                <m:sty m:val="p"/>
              </m:rPr>
              <w:rPr>
                <w:rFonts w:ascii="Cambria Math" w:hAnsi="Cambria Math" w:cs="Times New Roman"/>
                <w:sz w:val="30"/>
                <w:szCs w:val="30"/>
              </w:rPr>
              <m:t>=1</m:t>
            </m:r>
          </m:sub>
          <m:sup>
            <m:r>
              <w:rPr>
                <w:rFonts w:ascii="Cambria Math" w:hAnsi="Cambria Math" w:cs="Times New Roman"/>
                <w:sz w:val="30"/>
                <w:szCs w:val="30"/>
              </w:rPr>
              <m:t>n</m:t>
            </m:r>
          </m:sup>
          <m:e>
            <m:f>
              <m:fPr>
                <m:ctrlPr>
                  <w:rPr>
                    <w:rFonts w:ascii="Cambria Math" w:hAnsi="Cambria Math" w:cs="Times New Roman"/>
                    <w:sz w:val="30"/>
                    <w:szCs w:val="30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sz w:val="30"/>
                        <w:szCs w:val="30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30"/>
                            <w:szCs w:val="3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30"/>
                            <w:szCs w:val="30"/>
                          </w:rPr>
                          <m:t>АСП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30"/>
                            <w:szCs w:val="30"/>
                          </w:rPr>
                          <m:t>i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30"/>
                        <w:szCs w:val="30"/>
                      </w:rPr>
                      <m:t>t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sz w:val="30"/>
                        <w:szCs w:val="30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30"/>
                            <w:szCs w:val="3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30"/>
                            <w:szCs w:val="30"/>
                          </w:rPr>
                          <m:t>ППС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30"/>
                            <w:szCs w:val="30"/>
                          </w:rPr>
                          <m:t>i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 w:cs="Times New Roman"/>
                        <w:sz w:val="30"/>
                        <w:szCs w:val="30"/>
                      </w:rPr>
                      <m:t>t</m:t>
                    </m:r>
                  </m:sub>
                </m:sSub>
              </m:den>
            </m:f>
          </m:e>
        </m:nary>
      </m:oMath>
      <w:r w:rsidR="007B064D" w:rsidRPr="001F5D29">
        <w:rPr>
          <w:rFonts w:ascii="Times New Roman" w:hAnsi="Times New Roman" w:cs="Times New Roman"/>
          <w:sz w:val="30"/>
          <w:szCs w:val="30"/>
        </w:rPr>
        <w:tab/>
      </w:r>
      <w:r w:rsidR="007B064D" w:rsidRPr="001F5D29">
        <w:rPr>
          <w:rFonts w:ascii="Times New Roman" w:hAnsi="Times New Roman" w:cs="Times New Roman"/>
          <w:sz w:val="30"/>
          <w:szCs w:val="30"/>
        </w:rPr>
        <w:tab/>
      </w:r>
      <w:r w:rsidR="007B064D" w:rsidRPr="001F5D29">
        <w:rPr>
          <w:rFonts w:ascii="Times New Roman" w:hAnsi="Times New Roman" w:cs="Times New Roman"/>
          <w:sz w:val="30"/>
          <w:szCs w:val="30"/>
        </w:rPr>
        <w:tab/>
      </w:r>
      <w:r w:rsidR="007B064D" w:rsidRPr="001F5D29">
        <w:rPr>
          <w:rFonts w:ascii="Times New Roman" w:hAnsi="Times New Roman" w:cs="Times New Roman"/>
          <w:sz w:val="30"/>
          <w:szCs w:val="30"/>
        </w:rPr>
        <w:tab/>
      </w:r>
      <w:r w:rsidR="007B064D" w:rsidRPr="001F5D29">
        <w:rPr>
          <w:rFonts w:ascii="Times New Roman" w:hAnsi="Times New Roman" w:cs="Times New Roman"/>
          <w:sz w:val="30"/>
          <w:szCs w:val="30"/>
        </w:rPr>
        <w:tab/>
        <w:t>(3)</w:t>
      </w:r>
    </w:p>
    <w:p w:rsidR="007B064D" w:rsidRPr="001F5D29" w:rsidRDefault="007B064D" w:rsidP="007B0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F5D29">
        <w:rPr>
          <w:rFonts w:ascii="Times New Roman" w:hAnsi="Times New Roman" w:cs="Times New Roman"/>
          <w:sz w:val="30"/>
          <w:szCs w:val="30"/>
        </w:rPr>
        <w:t>где</w:t>
      </w:r>
    </w:p>
    <w:p w:rsidR="007B064D" w:rsidRPr="001F5D29" w:rsidRDefault="00324BB8" w:rsidP="007B0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m:oMath>
        <m:sSubSup>
          <m:sSubSupPr>
            <m:ctrlPr>
              <w:rPr>
                <w:rFonts w:ascii="Cambria Math" w:hAnsi="Cambria Math" w:cs="Times New Roman"/>
                <w:sz w:val="30"/>
                <w:szCs w:val="3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30"/>
                <w:szCs w:val="30"/>
              </w:rPr>
              <m:t xml:space="preserve">АСП 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sz w:val="30"/>
                    <w:szCs w:val="3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30"/>
                    <w:szCs w:val="30"/>
                  </w:rPr>
                  <m:t>Союз</m:t>
                </m:r>
              </m:e>
              <m:sub>
                <m:r>
                  <w:rPr>
                    <w:rFonts w:ascii="Cambria Math" w:hAnsi="Cambria Math" w:cs="Times New Roman"/>
                    <w:sz w:val="30"/>
                    <w:szCs w:val="30"/>
                  </w:rPr>
                  <m:t>t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30"/>
                <w:szCs w:val="30"/>
              </w:rPr>
              <m:t>ППС</m:t>
            </m:r>
          </m:sup>
        </m:sSubSup>
      </m:oMath>
      <w:r w:rsidR="007B3F61">
        <w:rPr>
          <w:rFonts w:ascii="Times New Roman" w:eastAsiaTheme="minorEastAsia" w:hAnsi="Times New Roman" w:cs="Times New Roman"/>
          <w:sz w:val="30"/>
          <w:szCs w:val="30"/>
        </w:rPr>
        <w:t xml:space="preserve"> </w:t>
      </w:r>
      <w:r w:rsidR="007B064D" w:rsidRPr="001F5D29">
        <w:rPr>
          <w:rFonts w:ascii="Times New Roman" w:hAnsi="Times New Roman" w:cs="Times New Roman"/>
          <w:sz w:val="30"/>
          <w:szCs w:val="30"/>
        </w:rPr>
        <w:t xml:space="preserve">– значение абсолютного статистического показателя </w:t>
      </w:r>
      <w:r w:rsidR="007B064D" w:rsidRPr="001F5D29">
        <w:rPr>
          <w:rFonts w:ascii="Times New Roman" w:hAnsi="Times New Roman" w:cs="Times New Roman"/>
          <w:sz w:val="30"/>
          <w:szCs w:val="30"/>
        </w:rPr>
        <w:br/>
        <w:t xml:space="preserve">по Союзу, выраженное в единой валюте, пересчитанное по ППС, </w:t>
      </w:r>
      <w:r w:rsidR="007C47EC">
        <w:rPr>
          <w:rFonts w:ascii="Times New Roman" w:hAnsi="Times New Roman" w:cs="Times New Roman"/>
          <w:sz w:val="30"/>
          <w:szCs w:val="30"/>
        </w:rPr>
        <w:br/>
      </w:r>
      <w:r w:rsidR="007B064D" w:rsidRPr="001F5D29">
        <w:rPr>
          <w:rFonts w:ascii="Times New Roman" w:hAnsi="Times New Roman" w:cs="Times New Roman"/>
          <w:sz w:val="30"/>
          <w:szCs w:val="30"/>
        </w:rPr>
        <w:t>за соответствующий отчетный период;</w:t>
      </w:r>
    </w:p>
    <w:p w:rsidR="007B064D" w:rsidRPr="001F5D29" w:rsidRDefault="00324BB8" w:rsidP="007B0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m:oMath>
        <m:sSub>
          <m:sSubPr>
            <m:ctrlPr>
              <w:rPr>
                <w:rFonts w:ascii="Cambria Math" w:hAnsi="Cambria Math" w:cs="Times New Roman"/>
                <w:sz w:val="30"/>
                <w:szCs w:val="30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sz w:val="30"/>
                    <w:szCs w:val="3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30"/>
                    <w:szCs w:val="30"/>
                  </w:rPr>
                  <m:t>АСП</m:t>
                </m:r>
              </m:e>
              <m:sub>
                <m:r>
                  <w:rPr>
                    <w:rFonts w:ascii="Cambria Math" w:hAnsi="Cambria Math" w:cs="Times New Roman"/>
                    <w:sz w:val="30"/>
                    <w:szCs w:val="30"/>
                  </w:rPr>
                  <m:t>i</m:t>
                </m:r>
              </m:sub>
            </m:sSub>
          </m:e>
          <m:sub>
            <m:r>
              <w:rPr>
                <w:rFonts w:ascii="Cambria Math" w:hAnsi="Cambria Math" w:cs="Times New Roman"/>
                <w:sz w:val="30"/>
                <w:szCs w:val="30"/>
              </w:rPr>
              <m:t>t</m:t>
            </m:r>
          </m:sub>
        </m:sSub>
      </m:oMath>
      <w:r w:rsidR="007B3F61">
        <w:rPr>
          <w:rFonts w:ascii="Times New Roman" w:eastAsiaTheme="minorEastAsia" w:hAnsi="Times New Roman" w:cs="Times New Roman"/>
          <w:sz w:val="30"/>
          <w:szCs w:val="30"/>
        </w:rPr>
        <w:t xml:space="preserve"> </w:t>
      </w:r>
      <w:r w:rsidR="007B064D" w:rsidRPr="001F5D29">
        <w:rPr>
          <w:rFonts w:ascii="Times New Roman" w:hAnsi="Times New Roman" w:cs="Times New Roman"/>
          <w:sz w:val="30"/>
          <w:szCs w:val="30"/>
        </w:rPr>
        <w:t xml:space="preserve">– значение абсолютного статистического показателя </w:t>
      </w:r>
      <w:r w:rsidR="007B064D" w:rsidRPr="001F5D29">
        <w:rPr>
          <w:rFonts w:ascii="Times New Roman" w:hAnsi="Times New Roman" w:cs="Times New Roman"/>
          <w:sz w:val="30"/>
          <w:szCs w:val="30"/>
        </w:rPr>
        <w:br/>
        <w:t>i-го государства-члена, выраженное в стоимостной единице измерения в национальной валюте i-</w:t>
      </w:r>
      <w:proofErr w:type="spellStart"/>
      <w:r w:rsidR="007B064D" w:rsidRPr="001F5D29">
        <w:rPr>
          <w:rFonts w:ascii="Times New Roman" w:hAnsi="Times New Roman" w:cs="Times New Roman"/>
          <w:sz w:val="30"/>
          <w:szCs w:val="30"/>
        </w:rPr>
        <w:t>го</w:t>
      </w:r>
      <w:proofErr w:type="spellEnd"/>
      <w:r w:rsidR="007B064D" w:rsidRPr="001F5D29">
        <w:rPr>
          <w:rFonts w:ascii="Times New Roman" w:hAnsi="Times New Roman" w:cs="Times New Roman"/>
          <w:sz w:val="30"/>
          <w:szCs w:val="30"/>
        </w:rPr>
        <w:t xml:space="preserve"> государства-члена, за соответствующий отчетный период;</w:t>
      </w:r>
    </w:p>
    <w:p w:rsidR="007B064D" w:rsidRPr="001F5D29" w:rsidRDefault="00324BB8" w:rsidP="007B0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m:oMath>
        <m:sSub>
          <m:sSubPr>
            <m:ctrlPr>
              <w:rPr>
                <w:rFonts w:ascii="Cambria Math" w:hAnsi="Cambria Math" w:cs="Times New Roman"/>
                <w:sz w:val="30"/>
                <w:szCs w:val="30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sz w:val="30"/>
                    <w:szCs w:val="3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30"/>
                    <w:szCs w:val="30"/>
                  </w:rPr>
                  <m:t>ППС</m:t>
                </m:r>
              </m:e>
              <m:sub>
                <m:r>
                  <w:rPr>
                    <w:rFonts w:ascii="Cambria Math" w:hAnsi="Cambria Math" w:cs="Times New Roman"/>
                    <w:sz w:val="30"/>
                    <w:szCs w:val="30"/>
                  </w:rPr>
                  <m:t>i</m:t>
                </m:r>
              </m:sub>
            </m:sSub>
          </m:e>
          <m:sub>
            <m:r>
              <w:rPr>
                <w:rFonts w:ascii="Cambria Math" w:hAnsi="Cambria Math" w:cs="Times New Roman"/>
                <w:sz w:val="30"/>
                <w:szCs w:val="30"/>
              </w:rPr>
              <m:t>t</m:t>
            </m:r>
          </m:sub>
        </m:sSub>
      </m:oMath>
      <w:r w:rsidR="007B064D" w:rsidRPr="001F5D29">
        <w:rPr>
          <w:rFonts w:ascii="Times New Roman" w:hAnsi="Times New Roman" w:cs="Times New Roman"/>
          <w:sz w:val="30"/>
          <w:szCs w:val="30"/>
        </w:rPr>
        <w:t xml:space="preserve"> – ППС национальной валюты i-го государства-члена к единой валюте за соответствующий отчетный период;</w:t>
      </w:r>
    </w:p>
    <w:p w:rsidR="007B064D" w:rsidRPr="001F5D29" w:rsidRDefault="007B064D" w:rsidP="007B0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F5D29">
        <w:rPr>
          <w:rFonts w:ascii="Times New Roman" w:hAnsi="Times New Roman" w:cs="Times New Roman"/>
          <w:sz w:val="30"/>
          <w:szCs w:val="30"/>
        </w:rPr>
        <w:t>n – число государств-членов;</w:t>
      </w:r>
    </w:p>
    <w:p w:rsidR="007B064D" w:rsidRPr="001F5D29" w:rsidRDefault="007B064D" w:rsidP="007B0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F5D29">
        <w:rPr>
          <w:rFonts w:ascii="Times New Roman" w:hAnsi="Times New Roman" w:cs="Times New Roman"/>
          <w:sz w:val="30"/>
          <w:szCs w:val="30"/>
        </w:rPr>
        <w:t>t – отчетный период.</w:t>
      </w:r>
    </w:p>
    <w:p w:rsidR="002D65D8" w:rsidRPr="001F5D29" w:rsidRDefault="007B064D" w:rsidP="007B06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F5D29">
        <w:rPr>
          <w:rFonts w:ascii="Times New Roman" w:hAnsi="Times New Roman" w:cs="Times New Roman"/>
          <w:sz w:val="30"/>
          <w:szCs w:val="30"/>
        </w:rPr>
        <w:lastRenderedPageBreak/>
        <w:t>Источниками информации для расчета статистических показателей по ППС являются данные, опубликованные на официальных сайтах уполномоченных органов государств-членов в сфере статистики или на сайте Всемирного банка.</w:t>
      </w:r>
      <w:r w:rsidR="00A27B71" w:rsidRPr="001F5D29">
        <w:rPr>
          <w:rFonts w:ascii="Times New Roman" w:hAnsi="Times New Roman" w:cs="Times New Roman"/>
          <w:sz w:val="30"/>
          <w:szCs w:val="30"/>
        </w:rPr>
        <w:t>».</w:t>
      </w:r>
    </w:p>
    <w:p w:rsidR="00A27B71" w:rsidRPr="001F5D29" w:rsidRDefault="00A66563" w:rsidP="00A27B7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10</w:t>
      </w:r>
      <w:r w:rsidR="00A27B71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. </w:t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Пункт 11 изложить в следующей редакции:</w:t>
      </w:r>
    </w:p>
    <w:p w:rsidR="00A66563" w:rsidRPr="001F5D29" w:rsidRDefault="00A66563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«</w:t>
      </w:r>
      <w:r w:rsidR="001F5D29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11. </w:t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Относительные статистические показатели по Союзу, выраженные в форме коэффициента, рассчитываются по следующей формуле:</w:t>
      </w:r>
    </w:p>
    <w:p w:rsidR="00A66563" w:rsidRPr="001F5D29" w:rsidRDefault="00324BB8" w:rsidP="00A6656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snapToGrid w:val="0"/>
                <w:sz w:val="30"/>
                <w:szCs w:val="30"/>
                <w:lang w:eastAsia="x-none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ОСП</m:t>
            </m:r>
          </m:e>
          <m:sub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snapToGrid w:val="0"/>
                    <w:sz w:val="30"/>
                    <w:szCs w:val="30"/>
                    <w:lang w:eastAsia="x-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Союз</m:t>
                </m:r>
              </m:e>
              <m:sub>
                <m: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t</m:t>
                </m:r>
              </m:sub>
            </m:sSub>
          </m:sub>
        </m:sSub>
        <m:r>
          <m:rPr>
            <m:sty m:val="p"/>
          </m:rPr>
          <w:rPr>
            <w:rFonts w:ascii="Cambria Math" w:eastAsia="Times New Roman" w:hAnsi="Cambria Math" w:cs="Times New Roman"/>
            <w:snapToGrid w:val="0"/>
            <w:sz w:val="30"/>
            <w:szCs w:val="30"/>
            <w:lang w:eastAsia="x-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bCs/>
                <w:snapToGrid w:val="0"/>
                <w:sz w:val="30"/>
                <w:szCs w:val="30"/>
                <w:lang w:eastAsia="x-none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eastAsia="Times New Roman" w:hAnsi="Cambria Math" w:cs="Times New Roman"/>
                    <w:bCs/>
                    <w:snapToGrid w:val="0"/>
                    <w:sz w:val="30"/>
                    <w:szCs w:val="30"/>
                    <w:lang w:eastAsia="x-none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i=1</m:t>
                </m:r>
              </m:sub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bCs/>
                        <w:snapToGrid w:val="0"/>
                        <w:sz w:val="30"/>
                        <w:szCs w:val="30"/>
                        <w:lang w:eastAsia="x-none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bCs/>
                            <w:snapToGrid w:val="0"/>
                            <w:sz w:val="30"/>
                            <w:szCs w:val="30"/>
                            <w:lang w:eastAsia="x-none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napToGrid w:val="0"/>
                            <w:sz w:val="30"/>
                            <w:szCs w:val="30"/>
                            <w:lang w:eastAsia="x-none"/>
                          </w:rPr>
                          <m:t>АСП1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napToGrid w:val="0"/>
                            <w:sz w:val="30"/>
                            <w:szCs w:val="30"/>
                            <w:lang w:eastAsia="x-none"/>
                          </w:rPr>
                          <m:t>i</m:t>
                        </m:r>
                      </m:sub>
                    </m:sSub>
                  </m:e>
                  <m:sub>
                    <m:r>
                      <w:rPr>
                        <w:rFonts w:ascii="Cambria Math" w:eastAsia="Times New Roman" w:hAnsi="Cambria Math" w:cs="Times New Roman"/>
                        <w:snapToGrid w:val="0"/>
                        <w:sz w:val="30"/>
                        <w:szCs w:val="30"/>
                        <w:lang w:eastAsia="x-none"/>
                      </w:rPr>
                      <m:t>t</m:t>
                    </m:r>
                  </m:sub>
                </m:sSub>
              </m:e>
            </m:nary>
          </m:num>
          <m:den>
            <m:nary>
              <m:naryPr>
                <m:chr m:val="∑"/>
                <m:limLoc m:val="undOvr"/>
                <m:ctrlPr>
                  <w:rPr>
                    <w:rFonts w:ascii="Cambria Math" w:eastAsia="Times New Roman" w:hAnsi="Cambria Math" w:cs="Times New Roman"/>
                    <w:bCs/>
                    <w:snapToGrid w:val="0"/>
                    <w:sz w:val="30"/>
                    <w:szCs w:val="30"/>
                    <w:lang w:eastAsia="x-none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i=1</m:t>
                </m:r>
              </m:sub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bCs/>
                        <w:snapToGrid w:val="0"/>
                        <w:sz w:val="30"/>
                        <w:szCs w:val="30"/>
                        <w:lang w:eastAsia="x-none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bCs/>
                            <w:snapToGrid w:val="0"/>
                            <w:sz w:val="30"/>
                            <w:szCs w:val="30"/>
                            <w:lang w:eastAsia="x-none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napToGrid w:val="0"/>
                            <w:sz w:val="30"/>
                            <w:szCs w:val="30"/>
                            <w:lang w:eastAsia="x-none"/>
                          </w:rPr>
                          <m:t>АСП2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napToGrid w:val="0"/>
                            <w:sz w:val="30"/>
                            <w:szCs w:val="30"/>
                            <w:lang w:eastAsia="x-none"/>
                          </w:rPr>
                          <m:t>i</m:t>
                        </m:r>
                      </m:sub>
                    </m:sSub>
                  </m:e>
                  <m:sub>
                    <m:r>
                      <w:rPr>
                        <w:rFonts w:ascii="Cambria Math" w:eastAsia="Times New Roman" w:hAnsi="Cambria Math" w:cs="Times New Roman"/>
                        <w:snapToGrid w:val="0"/>
                        <w:sz w:val="30"/>
                        <w:szCs w:val="30"/>
                        <w:lang w:eastAsia="x-none"/>
                      </w:rPr>
                      <m:t>t</m:t>
                    </m:r>
                  </m:sub>
                </m:sSub>
              </m:e>
            </m:nary>
          </m:den>
        </m:f>
        <m:r>
          <m:rPr>
            <m:sty m:val="p"/>
          </m:rPr>
          <w:rPr>
            <w:rFonts w:ascii="Cambria Math" w:eastAsia="Times New Roman" w:hAnsi="Cambria Math" w:cs="Times New Roman"/>
            <w:snapToGrid w:val="0"/>
            <w:sz w:val="30"/>
            <w:szCs w:val="30"/>
            <w:lang w:eastAsia="x-none"/>
          </w:rPr>
          <m:t>,</m:t>
        </m:r>
      </m:oMath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</w:t>
      </w:r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ab/>
      </w:r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ab/>
      </w:r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ab/>
      </w:r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ab/>
        <w:t>(4)</w:t>
      </w:r>
    </w:p>
    <w:p w:rsidR="00A66563" w:rsidRPr="001F5D29" w:rsidRDefault="00A66563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</w:p>
    <w:p w:rsidR="00A66563" w:rsidRPr="001F5D29" w:rsidRDefault="00A66563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где</w:t>
      </w:r>
    </w:p>
    <w:p w:rsidR="00A66563" w:rsidRPr="001F5D29" w:rsidRDefault="00324BB8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snapToGrid w:val="0"/>
                <w:sz w:val="30"/>
                <w:szCs w:val="30"/>
                <w:lang w:eastAsia="x-none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ОСП</m:t>
            </m:r>
          </m:e>
          <m:sub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snapToGrid w:val="0"/>
                    <w:sz w:val="30"/>
                    <w:szCs w:val="30"/>
                    <w:lang w:eastAsia="x-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Союз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t</m:t>
                </m:r>
              </m:sub>
            </m:sSub>
          </m:sub>
        </m:sSub>
      </m:oMath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– значение относительного статистического показателя по Союзу, выраженное в форме коэффициента, за соответствующий отчетный период;</w:t>
      </w:r>
    </w:p>
    <w:p w:rsidR="00A66563" w:rsidRPr="001F5D29" w:rsidRDefault="00324BB8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snapToGrid w:val="0"/>
                <w:sz w:val="30"/>
                <w:szCs w:val="30"/>
                <w:lang w:eastAsia="x-none"/>
              </w:rPr>
            </m:ctrlPr>
          </m:sSubPr>
          <m:e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snapToGrid w:val="0"/>
                    <w:sz w:val="30"/>
                    <w:szCs w:val="30"/>
                    <w:lang w:eastAsia="x-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АСП1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i</m:t>
                </m:r>
              </m:sub>
            </m:sSub>
          </m:e>
          <m:sub>
            <m: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t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snapToGrid w:val="0"/>
            <w:sz w:val="30"/>
            <w:szCs w:val="30"/>
            <w:lang w:eastAsia="x-none"/>
          </w:rPr>
          <m:t xml:space="preserve"> </m:t>
        </m:r>
      </m:oMath>
      <w:r w:rsidR="007C47EC">
        <w:rPr>
          <w:rFonts w:ascii="Times New Roman" w:eastAsia="Times New Roman" w:hAnsi="Times New Roman" w:cs="Times New Roman"/>
          <w:snapToGrid w:val="0"/>
          <w:sz w:val="30"/>
          <w:szCs w:val="30"/>
          <w:lang w:eastAsia="x-none"/>
        </w:rPr>
        <w:t xml:space="preserve"> </w:t>
      </w:r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– значение абсолютного статистического показателя 1 i-го государства-члена, выра</w:t>
      </w:r>
      <w:proofErr w:type="spellStart"/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женного</w:t>
      </w:r>
      <w:proofErr w:type="spellEnd"/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в натуральной единице измерения или в стоимостной единице измерения в национальной валюте i-</w:t>
      </w:r>
      <w:proofErr w:type="spellStart"/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го</w:t>
      </w:r>
      <w:proofErr w:type="spellEnd"/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государства-члена (пересчитанного в единую валюту по валютному курсу или по ППС), за соответствующий отчетный период;</w:t>
      </w:r>
    </w:p>
    <w:p w:rsidR="00A66563" w:rsidRPr="001F5D29" w:rsidRDefault="00324BB8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snapToGrid w:val="0"/>
                <w:sz w:val="30"/>
                <w:szCs w:val="30"/>
                <w:lang w:eastAsia="x-none"/>
              </w:rPr>
            </m:ctrlPr>
          </m:sSubPr>
          <m:e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snapToGrid w:val="0"/>
                    <w:sz w:val="30"/>
                    <w:szCs w:val="30"/>
                    <w:lang w:eastAsia="x-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АСП2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i</m:t>
                </m:r>
              </m:sub>
            </m:sSub>
          </m:e>
          <m:sub>
            <m: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t</m:t>
            </m:r>
          </m:sub>
        </m:sSub>
      </m:oMath>
      <w:r w:rsidR="007C47EC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</w:t>
      </w:r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– значение абсолютного статистического показателя 2 i-</w:t>
      </w:r>
      <w:proofErr w:type="spellStart"/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го</w:t>
      </w:r>
      <w:proofErr w:type="spellEnd"/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государства-члена, выраженного в натуральной единице измерения или в стоимостной единице измерения в национальной валюте i-</w:t>
      </w:r>
      <w:proofErr w:type="spellStart"/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го</w:t>
      </w:r>
      <w:proofErr w:type="spellEnd"/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государства-члена (пересчитанного в единую валюту по валютному курсу или по ППС), за соответствующий отчетный период;</w:t>
      </w:r>
    </w:p>
    <w:p w:rsidR="00A66563" w:rsidRPr="001F5D29" w:rsidRDefault="00A66563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n – число государств-членов;</w:t>
      </w:r>
    </w:p>
    <w:p w:rsidR="00A66563" w:rsidRPr="001F5D29" w:rsidRDefault="00A66563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t – отчетный период.».</w:t>
      </w:r>
    </w:p>
    <w:p w:rsidR="00FA3904" w:rsidRPr="001F5D29" w:rsidRDefault="00A66563" w:rsidP="00A27B7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11</w:t>
      </w:r>
      <w:r w:rsidR="00FA3904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. </w:t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Пункт 12 изложить в следующей редакции:</w:t>
      </w:r>
    </w:p>
    <w:p w:rsidR="00A66563" w:rsidRPr="001F5D29" w:rsidRDefault="00A66563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lastRenderedPageBreak/>
        <w:t>«</w:t>
      </w:r>
      <w:r w:rsidR="001F5D29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12. </w:t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Относительные статистические показатели по Союзу, выраженные в индексной форме, рассчитываются в несколько этапов.</w:t>
      </w:r>
    </w:p>
    <w:p w:rsidR="00A66563" w:rsidRPr="001F5D29" w:rsidRDefault="00A66563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На первом этапе для определения весов показателей (коэффициентов) рассчитывается доля абсолютных статистических показателей каждого государства-члена, выраженных в национальных валютах государств-членов, пересчитанных в единую валюту </w:t>
      </w:r>
      <w:r w:rsidR="007C47EC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br/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по валютному курсу или по ППС, в общей сумме стоимостных показателей по всем государствам-членам за соответствующий базисный период.</w:t>
      </w:r>
    </w:p>
    <w:p w:rsidR="00A66563" w:rsidRPr="001F5D29" w:rsidRDefault="00A66563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Пересмотр базисного периода с соответствующим изменением веса показателя (коэффициента) проводится не реже чем 1 раз в 5 лет. </w:t>
      </w:r>
    </w:p>
    <w:p w:rsidR="00A66563" w:rsidRPr="001F5D29" w:rsidRDefault="00A66563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Расчет веса показателя (коэффициента) осуществляется </w:t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br/>
        <w:t xml:space="preserve">по следующей формуле: </w:t>
      </w:r>
    </w:p>
    <w:p w:rsidR="00A66563" w:rsidRPr="001F5D29" w:rsidRDefault="00324BB8" w:rsidP="00A6656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snapToGrid w:val="0"/>
                <w:sz w:val="30"/>
                <w:szCs w:val="30"/>
                <w:lang w:eastAsia="x-none"/>
              </w:rPr>
            </m:ctrlPr>
          </m:sSubPr>
          <m:e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snapToGrid w:val="0"/>
                    <w:sz w:val="30"/>
                    <w:szCs w:val="30"/>
                    <w:lang w:eastAsia="x-none"/>
                  </w:rPr>
                </m:ctrlPr>
              </m:sSub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bCs/>
                        <w:snapToGrid w:val="0"/>
                        <w:sz w:val="30"/>
                        <w:szCs w:val="30"/>
                        <w:lang w:eastAsia="x-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napToGrid w:val="0"/>
                        <w:sz w:val="30"/>
                        <w:szCs w:val="30"/>
                        <w:lang w:eastAsia="x-none"/>
                      </w:rPr>
                      <m:t>D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bCs/>
                            <w:snapToGrid w:val="0"/>
                            <w:sz w:val="30"/>
                            <w:szCs w:val="30"/>
                            <w:lang w:eastAsia="x-none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napToGrid w:val="0"/>
                            <w:sz w:val="30"/>
                            <w:szCs w:val="30"/>
                            <w:lang w:eastAsia="x-none"/>
                          </w:rPr>
                          <m:t>АСП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napToGrid w:val="0"/>
                            <w:sz w:val="30"/>
                            <w:szCs w:val="30"/>
                            <w:lang w:eastAsia="x-none"/>
                          </w:rPr>
                          <m:t>i</m:t>
                        </m:r>
                      </m:sub>
                    </m:sSub>
                  </m:sub>
                </m:sSub>
              </m:e>
              <m:sub>
                <m: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b</m:t>
                </m:r>
              </m:sub>
            </m:sSub>
            <m:r>
              <m:rPr>
                <m:sty m:val="p"/>
              </m:rP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=</m:t>
            </m:r>
            <m:f>
              <m:fPr>
                <m:ctrlPr>
                  <w:rPr>
                    <w:rFonts w:ascii="Cambria Math" w:eastAsia="Times New Roman" w:hAnsi="Cambria Math" w:cs="Times New Roman"/>
                    <w:bCs/>
                    <w:snapToGrid w:val="0"/>
                    <w:sz w:val="30"/>
                    <w:szCs w:val="30"/>
                    <w:lang w:eastAsia="x-none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Times New Roman" w:hAnsi="Cambria Math" w:cs="Times New Roman"/>
                        <w:bCs/>
                        <w:snapToGrid w:val="0"/>
                        <w:sz w:val="30"/>
                        <w:szCs w:val="30"/>
                        <w:lang w:eastAsia="x-none"/>
                      </w:rPr>
                    </m:ctrlPr>
                  </m:sSubPr>
                  <m:e>
                    <m:sSubSup>
                      <m:sSubSupPr>
                        <m:ctrlPr>
                          <w:rPr>
                            <w:rFonts w:ascii="Cambria Math" w:eastAsia="Times New Roman" w:hAnsi="Cambria Math" w:cs="Times New Roman"/>
                            <w:bCs/>
                            <w:snapToGrid w:val="0"/>
                            <w:sz w:val="30"/>
                            <w:szCs w:val="30"/>
                            <w:lang w:eastAsia="x-none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napToGrid w:val="0"/>
                            <w:sz w:val="30"/>
                            <w:szCs w:val="30"/>
                            <w:lang w:eastAsia="x-none"/>
                          </w:rPr>
                          <m:t>АСП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napToGrid w:val="0"/>
                            <w:sz w:val="30"/>
                            <w:szCs w:val="30"/>
                            <w:lang w:eastAsia="x-none"/>
                          </w:rP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napToGrid w:val="0"/>
                            <w:sz w:val="30"/>
                            <w:szCs w:val="30"/>
                            <w:lang w:eastAsia="x-none"/>
                          </w:rPr>
                          <m:t>Е</m:t>
                        </m:r>
                      </m:sup>
                    </m:sSubSup>
                  </m:e>
                  <m:sub>
                    <m:r>
                      <w:rPr>
                        <w:rFonts w:ascii="Cambria Math" w:eastAsia="Times New Roman" w:hAnsi="Cambria Math" w:cs="Times New Roman"/>
                        <w:snapToGrid w:val="0"/>
                        <w:sz w:val="30"/>
                        <w:szCs w:val="30"/>
                        <w:lang w:eastAsia="x-none"/>
                      </w:rPr>
                      <m:t>b</m:t>
                    </m:r>
                  </m:sub>
                </m:sSub>
              </m:num>
              <m:den>
                <m:nary>
                  <m:naryPr>
                    <m:chr m:val="∑"/>
                    <m:limLoc m:val="undOvr"/>
                    <m:ctrlPr>
                      <w:rPr>
                        <w:rFonts w:ascii="Cambria Math" w:eastAsia="Times New Roman" w:hAnsi="Cambria Math" w:cs="Times New Roman"/>
                        <w:bCs/>
                        <w:snapToGrid w:val="0"/>
                        <w:sz w:val="30"/>
                        <w:szCs w:val="30"/>
                        <w:lang w:eastAsia="x-none"/>
                      </w:rPr>
                    </m:ctrlPr>
                  </m:naryPr>
                  <m:sub>
                    <m:r>
                      <w:rPr>
                        <w:rFonts w:ascii="Cambria Math" w:eastAsia="Times New Roman" w:hAnsi="Cambria Math" w:cs="Times New Roman"/>
                        <w:snapToGrid w:val="0"/>
                        <w:sz w:val="30"/>
                        <w:szCs w:val="30"/>
                        <w:lang w:eastAsia="x-none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napToGrid w:val="0"/>
                        <w:sz w:val="30"/>
                        <w:szCs w:val="30"/>
                        <w:lang w:eastAsia="x-none"/>
                      </w:rPr>
                      <m:t>=1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napToGrid w:val="0"/>
                        <w:sz w:val="30"/>
                        <w:szCs w:val="30"/>
                        <w:lang w:eastAsia="x-none"/>
                      </w:rPr>
                      <m:t>n</m:t>
                    </m:r>
                  </m:sup>
                  <m:e>
                    <m:sSubSup>
                      <m:sSubSupPr>
                        <m:ctrlPr>
                          <w:rPr>
                            <w:rFonts w:ascii="Cambria Math" w:eastAsia="Times New Roman" w:hAnsi="Cambria Math" w:cs="Times New Roman"/>
                            <w:bCs/>
                            <w:snapToGrid w:val="0"/>
                            <w:sz w:val="30"/>
                            <w:szCs w:val="30"/>
                            <w:lang w:eastAsia="x-none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napToGrid w:val="0"/>
                            <w:sz w:val="30"/>
                            <w:szCs w:val="30"/>
                            <w:lang w:eastAsia="x-none"/>
                          </w:rPr>
                          <m:t>АСП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napToGrid w:val="0"/>
                            <w:sz w:val="30"/>
                            <w:szCs w:val="30"/>
                            <w:lang w:eastAsia="x-none"/>
                          </w:rP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napToGrid w:val="0"/>
                            <w:sz w:val="30"/>
                            <w:szCs w:val="30"/>
                            <w:lang w:eastAsia="x-none"/>
                          </w:rPr>
                          <m:t>Е</m:t>
                        </m:r>
                      </m:sup>
                    </m:sSubSup>
                  </m:e>
                </m:nary>
              </m:den>
            </m:f>
          </m:e>
          <m:sub>
            <m: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b</m:t>
            </m:r>
          </m:sub>
        </m:sSub>
      </m:oMath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,</w:t>
      </w:r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ab/>
      </w:r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ab/>
      </w:r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ab/>
      </w:r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ab/>
      </w:r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ab/>
        <w:t>(5)</w:t>
      </w:r>
    </w:p>
    <w:p w:rsidR="00A66563" w:rsidRPr="001F5D29" w:rsidRDefault="00A66563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где</w:t>
      </w:r>
    </w:p>
    <w:p w:rsidR="00A66563" w:rsidRPr="001F5D29" w:rsidRDefault="00324BB8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snapToGrid w:val="0"/>
                <w:sz w:val="30"/>
                <w:szCs w:val="30"/>
                <w:lang w:eastAsia="x-none"/>
              </w:rPr>
            </m:ctrlPr>
          </m:sSubPr>
          <m:e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snapToGrid w:val="0"/>
                    <w:sz w:val="30"/>
                    <w:szCs w:val="30"/>
                    <w:lang w:eastAsia="x-none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D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bCs/>
                        <w:snapToGrid w:val="0"/>
                        <w:sz w:val="30"/>
                        <w:szCs w:val="30"/>
                        <w:lang w:eastAsia="x-none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napToGrid w:val="0"/>
                        <w:sz w:val="30"/>
                        <w:szCs w:val="30"/>
                        <w:lang w:eastAsia="x-none"/>
                      </w:rPr>
                      <m:t>АСП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napToGrid w:val="0"/>
                        <w:sz w:val="30"/>
                        <w:szCs w:val="30"/>
                        <w:lang w:eastAsia="x-none"/>
                      </w:rPr>
                      <m:t>i</m:t>
                    </m:r>
                  </m:sub>
                </m:sSub>
              </m:sub>
            </m:sSub>
          </m:e>
          <m:sub>
            <m: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b</m:t>
            </m:r>
          </m:sub>
        </m:sSub>
      </m:oMath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– вес показателя (коэффициент) i-</w:t>
      </w:r>
      <w:proofErr w:type="spellStart"/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го</w:t>
      </w:r>
      <w:proofErr w:type="spellEnd"/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государства-члена </w:t>
      </w:r>
      <w:r w:rsidR="007C47EC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br/>
      </w:r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за соответствующий базисный период;</w:t>
      </w:r>
    </w:p>
    <w:p w:rsidR="00A66563" w:rsidRPr="001F5D29" w:rsidRDefault="00324BB8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snapToGrid w:val="0"/>
                <w:sz w:val="30"/>
                <w:szCs w:val="30"/>
                <w:lang w:eastAsia="x-none"/>
              </w:rPr>
            </m:ctrlPr>
          </m:sSubPr>
          <m:e>
            <m:sSubSup>
              <m:sSubSupPr>
                <m:ctrlPr>
                  <w:rPr>
                    <w:rFonts w:ascii="Cambria Math" w:eastAsia="Times New Roman" w:hAnsi="Cambria Math" w:cs="Times New Roman"/>
                    <w:bCs/>
                    <w:snapToGrid w:val="0"/>
                    <w:sz w:val="30"/>
                    <w:szCs w:val="30"/>
                    <w:lang w:eastAsia="x-none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АСП</m:t>
                </m:r>
              </m:e>
              <m:sub>
                <m: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i</m:t>
                </m:r>
              </m:sub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Е</m:t>
                </m:r>
              </m:sup>
            </m:sSubSup>
          </m:e>
          <m:sub>
            <m: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b</m:t>
            </m:r>
          </m:sub>
        </m:sSub>
      </m:oMath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– значение абсолютного статистического показателя i-</w:t>
      </w:r>
      <w:proofErr w:type="spellStart"/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го</w:t>
      </w:r>
      <w:proofErr w:type="spellEnd"/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государства-члена, выраженного в стоимостной единице измерения, пересчитанного в единую валюту (Е - единая валюта) по валютному курсу или по ППС, за соответствующий базисный период;</w:t>
      </w:r>
    </w:p>
    <w:p w:rsidR="00A66563" w:rsidRPr="001F5D29" w:rsidRDefault="00A66563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n – число государств-членов;</w:t>
      </w:r>
    </w:p>
    <w:p w:rsidR="00A66563" w:rsidRPr="001F5D29" w:rsidRDefault="00A66563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b – базисный период.</w:t>
      </w:r>
    </w:p>
    <w:p w:rsidR="00A66563" w:rsidRPr="001F5D29" w:rsidRDefault="00A66563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На втором этапе осуществляется расчет относительного статистического показателя, выраженного в индексной форме, </w:t>
      </w:r>
      <w:r w:rsidR="007C47EC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br/>
      </w: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lastRenderedPageBreak/>
        <w:t>с использованием веса показателя (коэффициента) i-</w:t>
      </w:r>
      <w:proofErr w:type="spellStart"/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го</w:t>
      </w:r>
      <w:proofErr w:type="spellEnd"/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государства-члена.</w:t>
      </w:r>
    </w:p>
    <w:p w:rsidR="00A66563" w:rsidRPr="001F5D29" w:rsidRDefault="00A66563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Относительные статистические показатели по Союзу, выраженные в индексной форме, рассч</w:t>
      </w:r>
      <w:r w:rsidR="007C47EC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итываются по следующей формуле:</w:t>
      </w:r>
      <w:bookmarkStart w:id="0" w:name="_GoBack"/>
      <w:bookmarkEnd w:id="0"/>
    </w:p>
    <w:p w:rsidR="00A66563" w:rsidRPr="001F5D29" w:rsidRDefault="00324BB8" w:rsidP="00A6656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snapToGrid w:val="0"/>
                <w:sz w:val="30"/>
                <w:szCs w:val="30"/>
                <w:lang w:eastAsia="x-none"/>
              </w:rPr>
            </m:ctrlPr>
          </m:sSubPr>
          <m:e>
            <m: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I</m:t>
            </m:r>
          </m:e>
          <m:sub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snapToGrid w:val="0"/>
                    <w:sz w:val="30"/>
                    <w:szCs w:val="30"/>
                    <w:lang w:eastAsia="x-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Союз</m:t>
                </m:r>
              </m:e>
              <m:sub>
                <m: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t</m:t>
                </m:r>
              </m:sub>
            </m:sSub>
          </m:sub>
        </m:sSub>
        <m:r>
          <m:rPr>
            <m:sty m:val="p"/>
          </m:rPr>
          <w:rPr>
            <w:rFonts w:ascii="Cambria Math" w:eastAsia="Times New Roman" w:hAnsi="Cambria Math" w:cs="Times New Roman"/>
            <w:snapToGrid w:val="0"/>
            <w:sz w:val="30"/>
            <w:szCs w:val="30"/>
            <w:lang w:eastAsia="x-none"/>
          </w:rPr>
          <m:t>=</m:t>
        </m:r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bCs/>
                <w:snapToGrid w:val="0"/>
                <w:sz w:val="30"/>
                <w:szCs w:val="30"/>
                <w:lang w:eastAsia="x-none"/>
              </w:rPr>
            </m:ctrlPr>
          </m:naryPr>
          <m:sub>
            <m: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i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=1</m:t>
            </m:r>
          </m:sub>
          <m:sup>
            <m: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n</m:t>
            </m:r>
          </m:sup>
          <m:e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snapToGrid w:val="0"/>
                    <w:sz w:val="30"/>
                    <w:szCs w:val="30"/>
                    <w:lang w:eastAsia="x-none"/>
                  </w:rPr>
                </m:ctrlPr>
              </m:sSub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bCs/>
                        <w:snapToGrid w:val="0"/>
                        <w:sz w:val="30"/>
                        <w:szCs w:val="30"/>
                        <w:lang w:eastAsia="x-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napToGrid w:val="0"/>
                        <w:sz w:val="30"/>
                        <w:szCs w:val="30"/>
                        <w:lang w:eastAsia="x-none"/>
                      </w:rPr>
                      <m:t>I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napToGrid w:val="0"/>
                        <w:sz w:val="30"/>
                        <w:szCs w:val="30"/>
                        <w:lang w:eastAsia="x-none"/>
                      </w:rPr>
                      <m:t>i</m:t>
                    </m:r>
                  </m:sub>
                </m:sSub>
              </m:e>
              <m:sub>
                <m: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t</m:t>
                </m:r>
              </m:sub>
            </m:sSub>
            <m:r>
              <m:rPr>
                <m:sty m:val="p"/>
              </m:rP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×</m:t>
            </m:r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snapToGrid w:val="0"/>
                    <w:sz w:val="30"/>
                    <w:szCs w:val="30"/>
                    <w:lang w:eastAsia="x-none"/>
                  </w:rPr>
                </m:ctrlPr>
              </m:sSub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bCs/>
                        <w:snapToGrid w:val="0"/>
                        <w:sz w:val="30"/>
                        <w:szCs w:val="30"/>
                        <w:lang w:eastAsia="x-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napToGrid w:val="0"/>
                        <w:sz w:val="30"/>
                        <w:szCs w:val="30"/>
                        <w:lang w:eastAsia="x-none"/>
                      </w:rPr>
                      <m:t>D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bCs/>
                            <w:snapToGrid w:val="0"/>
                            <w:sz w:val="30"/>
                            <w:szCs w:val="30"/>
                            <w:lang w:eastAsia="x-none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napToGrid w:val="0"/>
                            <w:sz w:val="30"/>
                            <w:szCs w:val="30"/>
                            <w:lang w:eastAsia="x-none"/>
                          </w:rPr>
                          <m:t>АСП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napToGrid w:val="0"/>
                            <w:sz w:val="30"/>
                            <w:szCs w:val="30"/>
                            <w:lang w:eastAsia="x-none"/>
                          </w:rPr>
                          <m:t>i</m:t>
                        </m:r>
                      </m:sub>
                    </m:sSub>
                  </m:sub>
                </m:sSub>
              </m:e>
              <m:sub>
                <m: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b</m:t>
                </m:r>
              </m:sub>
            </m:sSub>
          </m:e>
        </m:nary>
      </m:oMath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, </w:t>
      </w:r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ab/>
      </w:r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ab/>
      </w:r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ab/>
      </w:r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ab/>
        <w:t>(6)</w:t>
      </w:r>
    </w:p>
    <w:p w:rsidR="00A66563" w:rsidRPr="001F5D29" w:rsidRDefault="00A66563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где</w:t>
      </w:r>
    </w:p>
    <w:p w:rsidR="00A66563" w:rsidRPr="001F5D29" w:rsidRDefault="00324BB8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snapToGrid w:val="0"/>
                <w:sz w:val="30"/>
                <w:szCs w:val="30"/>
                <w:lang w:eastAsia="x-none"/>
              </w:rPr>
            </m:ctrlPr>
          </m:sSubPr>
          <m:e>
            <m: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I</m:t>
            </m:r>
          </m:e>
          <m:sub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snapToGrid w:val="0"/>
                    <w:sz w:val="30"/>
                    <w:szCs w:val="30"/>
                    <w:lang w:eastAsia="x-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Союз</m:t>
                </m:r>
              </m:e>
              <m:sub>
                <m: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t</m:t>
                </m:r>
              </m:sub>
            </m:sSub>
          </m:sub>
        </m:sSub>
      </m:oMath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– значение относительного статистического показателя по Союзу, выраженное в индексной форме, за соответствующий отчетный период;</w:t>
      </w:r>
    </w:p>
    <w:p w:rsidR="00A66563" w:rsidRPr="001F5D29" w:rsidRDefault="00324BB8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snapToGrid w:val="0"/>
                <w:sz w:val="30"/>
                <w:szCs w:val="30"/>
                <w:lang w:eastAsia="x-none"/>
              </w:rPr>
            </m:ctrlPr>
          </m:sSubPr>
          <m:e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snapToGrid w:val="0"/>
                    <w:sz w:val="30"/>
                    <w:szCs w:val="30"/>
                    <w:lang w:eastAsia="x-none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I</m:t>
                </m:r>
              </m:e>
              <m:sub>
                <m: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i</m:t>
                </m:r>
              </m:sub>
            </m:sSub>
          </m:e>
          <m:sub>
            <m: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t</m:t>
            </m:r>
          </m:sub>
        </m:sSub>
      </m:oMath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– значение относительного статистического показателя i-</w:t>
      </w:r>
      <w:proofErr w:type="spellStart"/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го</w:t>
      </w:r>
      <w:proofErr w:type="spellEnd"/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государства-члена, выраженное в индексной форме, за соответствующий отчетный период;</w:t>
      </w:r>
    </w:p>
    <w:p w:rsidR="00A66563" w:rsidRPr="001F5D29" w:rsidRDefault="00324BB8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snapToGrid w:val="0"/>
                <w:sz w:val="30"/>
                <w:szCs w:val="30"/>
                <w:lang w:eastAsia="x-none"/>
              </w:rPr>
            </m:ctrlPr>
          </m:sSubPr>
          <m:e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snapToGrid w:val="0"/>
                    <w:sz w:val="30"/>
                    <w:szCs w:val="30"/>
                    <w:lang w:eastAsia="x-none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napToGrid w:val="0"/>
                    <w:sz w:val="30"/>
                    <w:szCs w:val="30"/>
                    <w:lang w:eastAsia="x-none"/>
                  </w:rPr>
                  <m:t>D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bCs/>
                        <w:snapToGrid w:val="0"/>
                        <w:sz w:val="30"/>
                        <w:szCs w:val="30"/>
                        <w:lang w:eastAsia="x-none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napToGrid w:val="0"/>
                        <w:sz w:val="30"/>
                        <w:szCs w:val="30"/>
                        <w:lang w:eastAsia="x-none"/>
                      </w:rPr>
                      <m:t>АСП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napToGrid w:val="0"/>
                        <w:sz w:val="30"/>
                        <w:szCs w:val="30"/>
                        <w:lang w:eastAsia="x-none"/>
                      </w:rPr>
                      <m:t>i</m:t>
                    </m:r>
                  </m:sub>
                </m:sSub>
              </m:sub>
            </m:sSub>
          </m:e>
          <m:sub>
            <m:r>
              <w:rPr>
                <w:rFonts w:ascii="Cambria Math" w:eastAsia="Times New Roman" w:hAnsi="Cambria Math" w:cs="Times New Roman"/>
                <w:snapToGrid w:val="0"/>
                <w:sz w:val="30"/>
                <w:szCs w:val="30"/>
                <w:lang w:eastAsia="x-none"/>
              </w:rPr>
              <m:t>b</m:t>
            </m:r>
          </m:sub>
        </m:sSub>
      </m:oMath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– вес показателя (коэффициент) i-го государства-члена </w:t>
      </w:r>
      <w:r w:rsidR="00A6656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br/>
        <w:t xml:space="preserve">за соответствующий базисный период; </w:t>
      </w:r>
    </w:p>
    <w:p w:rsidR="00A66563" w:rsidRPr="001F5D29" w:rsidRDefault="00A66563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n – число государств-членов;</w:t>
      </w:r>
    </w:p>
    <w:p w:rsidR="00A66563" w:rsidRPr="001F5D29" w:rsidRDefault="00A66563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t – отчетный период;</w:t>
      </w:r>
    </w:p>
    <w:p w:rsidR="00A66563" w:rsidRPr="001F5D29" w:rsidRDefault="00A66563" w:rsidP="00A665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b – базисный период».».</w:t>
      </w:r>
    </w:p>
    <w:p w:rsidR="00A27B71" w:rsidRPr="001F5D29" w:rsidRDefault="00A66563" w:rsidP="00A27B7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12</w:t>
      </w:r>
      <w:r w:rsidR="001C36C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. </w:t>
      </w:r>
      <w:r w:rsidR="00802528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В п</w:t>
      </w:r>
      <w:r w:rsidR="001C36C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ункт</w:t>
      </w:r>
      <w:r w:rsidR="00802528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е</w:t>
      </w:r>
      <w:r w:rsidR="001C36C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14 </w:t>
      </w:r>
      <w:r w:rsidR="00802528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после слов «</w:t>
      </w:r>
      <w:r w:rsidR="00802528" w:rsidRPr="001F5D29">
        <w:rPr>
          <w:rFonts w:ascii="Times New Roman" w:hAnsi="Times New Roman" w:cs="Times New Roman"/>
          <w:sz w:val="30"/>
          <w:szCs w:val="30"/>
        </w:rPr>
        <w:t>в государствах-членах</w:t>
      </w:r>
      <w:r w:rsidR="00940B2D" w:rsidRPr="001F5D29">
        <w:rPr>
          <w:rFonts w:ascii="Times New Roman" w:hAnsi="Times New Roman" w:cs="Times New Roman"/>
          <w:sz w:val="30"/>
          <w:szCs w:val="30"/>
        </w:rPr>
        <w:t>.</w:t>
      </w:r>
      <w:r w:rsidR="00802528" w:rsidRPr="001F5D29">
        <w:rPr>
          <w:rFonts w:ascii="Times New Roman" w:hAnsi="Times New Roman" w:cs="Times New Roman"/>
          <w:sz w:val="30"/>
          <w:szCs w:val="30"/>
        </w:rPr>
        <w:t>»</w:t>
      </w:r>
      <w:r w:rsidR="00802528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 xml:space="preserve"> </w:t>
      </w:r>
      <w:r w:rsidR="001C36C3"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дополнить словами «в соответствии с Порядком пересмотра (корректировки) официальной статистической информации Евразийского экономического союза.».</w:t>
      </w:r>
    </w:p>
    <w:p w:rsidR="00A66563" w:rsidRPr="001F5D29" w:rsidRDefault="00A66563" w:rsidP="00A27B7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</w:pPr>
      <w:r w:rsidRPr="001F5D29">
        <w:rPr>
          <w:rFonts w:ascii="Times New Roman" w:eastAsia="Times New Roman" w:hAnsi="Times New Roman" w:cs="Times New Roman"/>
          <w:bCs/>
          <w:snapToGrid w:val="0"/>
          <w:sz w:val="30"/>
          <w:szCs w:val="30"/>
          <w:lang w:eastAsia="x-none"/>
        </w:rPr>
        <w:t>13. В пункте 15 слова «, включенных в перечень» исключить.</w:t>
      </w:r>
    </w:p>
    <w:p w:rsidR="00AE69DD" w:rsidRPr="001F5D29" w:rsidRDefault="00AE69DD" w:rsidP="00AE69DD">
      <w:pPr>
        <w:widowControl w:val="0"/>
        <w:tabs>
          <w:tab w:val="left" w:pos="3402"/>
          <w:tab w:val="left" w:pos="3686"/>
          <w:tab w:val="left" w:pos="5387"/>
        </w:tabs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F5D29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</w:t>
      </w:r>
    </w:p>
    <w:sectPr w:rsidR="00AE69DD" w:rsidRPr="001F5D29" w:rsidSect="009F0357">
      <w:headerReference w:type="default" r:id="rId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4BB8" w:rsidRDefault="00324BB8" w:rsidP="009F0357">
      <w:pPr>
        <w:spacing w:after="0" w:line="240" w:lineRule="auto"/>
      </w:pPr>
      <w:r>
        <w:separator/>
      </w:r>
    </w:p>
  </w:endnote>
  <w:endnote w:type="continuationSeparator" w:id="0">
    <w:p w:rsidR="00324BB8" w:rsidRDefault="00324BB8" w:rsidP="009F0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4BB8" w:rsidRDefault="00324BB8" w:rsidP="009F0357">
      <w:pPr>
        <w:spacing w:after="0" w:line="240" w:lineRule="auto"/>
      </w:pPr>
      <w:r>
        <w:separator/>
      </w:r>
    </w:p>
  </w:footnote>
  <w:footnote w:type="continuationSeparator" w:id="0">
    <w:p w:rsidR="00324BB8" w:rsidRDefault="00324BB8" w:rsidP="009F0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5355005"/>
      <w:docPartObj>
        <w:docPartGallery w:val="Page Numbers (Top of Page)"/>
        <w:docPartUnique/>
      </w:docPartObj>
    </w:sdtPr>
    <w:sdtEndPr/>
    <w:sdtContent>
      <w:p w:rsidR="009F0357" w:rsidRDefault="009F0357">
        <w:pPr>
          <w:pStyle w:val="a4"/>
          <w:jc w:val="center"/>
        </w:pPr>
        <w:r w:rsidRPr="009F0357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9F0357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9F0357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507E0C">
          <w:rPr>
            <w:rFonts w:ascii="Times New Roman" w:hAnsi="Times New Roman" w:cs="Times New Roman"/>
            <w:noProof/>
            <w:sz w:val="30"/>
            <w:szCs w:val="30"/>
          </w:rPr>
          <w:t>9</w:t>
        </w:r>
        <w:r w:rsidRPr="009F0357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:rsidR="009F0357" w:rsidRDefault="009F035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0EF"/>
    <w:rsid w:val="00063343"/>
    <w:rsid w:val="00063B93"/>
    <w:rsid w:val="000B1C22"/>
    <w:rsid w:val="000F1D6F"/>
    <w:rsid w:val="001C36C3"/>
    <w:rsid w:val="001F5D29"/>
    <w:rsid w:val="002216E8"/>
    <w:rsid w:val="00273454"/>
    <w:rsid w:val="002D65D8"/>
    <w:rsid w:val="00324BB8"/>
    <w:rsid w:val="00346818"/>
    <w:rsid w:val="003F10EF"/>
    <w:rsid w:val="004216A6"/>
    <w:rsid w:val="00507E0C"/>
    <w:rsid w:val="00535B2B"/>
    <w:rsid w:val="005678C8"/>
    <w:rsid w:val="006F0200"/>
    <w:rsid w:val="007B064D"/>
    <w:rsid w:val="007B3F61"/>
    <w:rsid w:val="007C47EC"/>
    <w:rsid w:val="00802528"/>
    <w:rsid w:val="00865678"/>
    <w:rsid w:val="008C4C3F"/>
    <w:rsid w:val="00940B2D"/>
    <w:rsid w:val="009F0357"/>
    <w:rsid w:val="00A27B71"/>
    <w:rsid w:val="00A66563"/>
    <w:rsid w:val="00AE69DD"/>
    <w:rsid w:val="00BD4B13"/>
    <w:rsid w:val="00C64996"/>
    <w:rsid w:val="00CA097D"/>
    <w:rsid w:val="00CB0617"/>
    <w:rsid w:val="00D0639B"/>
    <w:rsid w:val="00D34496"/>
    <w:rsid w:val="00D57174"/>
    <w:rsid w:val="00D964D5"/>
    <w:rsid w:val="00DA5E7E"/>
    <w:rsid w:val="00DF52CB"/>
    <w:rsid w:val="00EF1900"/>
    <w:rsid w:val="00FA07C5"/>
    <w:rsid w:val="00FA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F78EC4-C5E0-45BC-8808-0CEEE64B8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39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F03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F0357"/>
  </w:style>
  <w:style w:type="paragraph" w:styleId="a6">
    <w:name w:val="footer"/>
    <w:basedOn w:val="a"/>
    <w:link w:val="a7"/>
    <w:uiPriority w:val="99"/>
    <w:unhideWhenUsed/>
    <w:rsid w:val="009F03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03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9</Pages>
  <Words>1781</Words>
  <Characters>10152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Малдыбаева Гульмира Смагуловна</dc:creator>
  <cp:keywords/>
  <dc:description/>
  <cp:lastModifiedBy>Малдыбаева Гульмира Смагуловна</cp:lastModifiedBy>
  <cp:revision>30</cp:revision>
  <dcterms:created xsi:type="dcterms:W3CDTF">2026-09-29T06:26:00Z</dcterms:created>
  <dcterms:modified xsi:type="dcterms:W3CDTF">2026-10-08T06:33:00Z</dcterms:modified>
</cp:coreProperties>
</file>