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7622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</w:t>
      </w:r>
      <w:r w:rsidR="00FF64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Коллегии Евразийской экономической комиссии</w:t>
      </w: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981AF1" w:rsidRPr="00981AF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порядке введения в</w:t>
      </w:r>
      <w:r w:rsidR="00FF648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действие отдельных требований </w:t>
      </w:r>
      <w:r w:rsidR="00981AF1" w:rsidRPr="00981AF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технического регламента Евразийского экономического союза </w:t>
      </w:r>
      <w:r w:rsidR="00FF648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981AF1" w:rsidRPr="00981AF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«О безопасности упакованной питьевой воды, включая природную минеральную воду» (</w:t>
      </w:r>
      <w:proofErr w:type="gramStart"/>
      <w:r w:rsidR="00981AF1" w:rsidRPr="00981AF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ТР</w:t>
      </w:r>
      <w:proofErr w:type="gramEnd"/>
      <w:r w:rsidR="00981AF1" w:rsidRPr="00981AF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ЕАЭС 044/2017)</w:t>
      </w:r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53438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353438">
              <w:rPr>
                <w:sz w:val="25"/>
                <w:szCs w:val="25"/>
                <w:lang w:eastAsia="x-none"/>
              </w:rPr>
              <w:t>:</w:t>
            </w:r>
            <w:r w:rsidRPr="00353438">
              <w:rPr>
                <w:sz w:val="25"/>
                <w:szCs w:val="25"/>
                <w:lang w:val="x-none" w:eastAsia="x-none"/>
              </w:rPr>
              <w:t xml:space="preserve"> «</w:t>
            </w:r>
            <w:r w:rsidR="00981AF1">
              <w:rPr>
                <w:sz w:val="25"/>
                <w:szCs w:val="25"/>
                <w:lang w:eastAsia="x-none"/>
              </w:rPr>
              <w:t>10</w:t>
            </w:r>
            <w:r w:rsidRPr="00353438">
              <w:rPr>
                <w:sz w:val="25"/>
                <w:szCs w:val="25"/>
                <w:lang w:val="x-none" w:eastAsia="x-none"/>
              </w:rPr>
              <w:t>»</w:t>
            </w:r>
            <w:r w:rsidRPr="00353438">
              <w:rPr>
                <w:sz w:val="25"/>
                <w:szCs w:val="25"/>
                <w:lang w:eastAsia="x-none"/>
              </w:rPr>
              <w:t xml:space="preserve"> </w:t>
            </w:r>
            <w:r w:rsidR="00C82F71" w:rsidRPr="00353438">
              <w:rPr>
                <w:sz w:val="25"/>
                <w:szCs w:val="25"/>
                <w:lang w:eastAsia="x-none"/>
              </w:rPr>
              <w:t>июня 2021</w:t>
            </w:r>
            <w:r w:rsidRPr="00353438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981AF1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353438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353438">
              <w:rPr>
                <w:sz w:val="25"/>
                <w:szCs w:val="25"/>
                <w:lang w:val="x-none" w:eastAsia="x-none"/>
              </w:rPr>
              <w:t>: «</w:t>
            </w:r>
            <w:r w:rsidR="00981AF1">
              <w:rPr>
                <w:sz w:val="25"/>
                <w:szCs w:val="25"/>
                <w:lang w:eastAsia="x-none"/>
              </w:rPr>
              <w:t>10</w:t>
            </w:r>
            <w:r w:rsidR="00BC5842" w:rsidRPr="00353438">
              <w:rPr>
                <w:sz w:val="25"/>
                <w:szCs w:val="25"/>
                <w:lang w:val="x-none" w:eastAsia="x-none"/>
              </w:rPr>
              <w:t>»</w:t>
            </w:r>
            <w:r w:rsidR="00BC5842" w:rsidRPr="00353438">
              <w:rPr>
                <w:sz w:val="25"/>
                <w:szCs w:val="25"/>
                <w:lang w:eastAsia="x-none"/>
              </w:rPr>
              <w:t xml:space="preserve"> </w:t>
            </w:r>
            <w:r w:rsidR="00C82F71" w:rsidRPr="00353438">
              <w:rPr>
                <w:sz w:val="25"/>
                <w:szCs w:val="25"/>
                <w:lang w:eastAsia="x-none"/>
              </w:rPr>
              <w:t>июля 2021</w:t>
            </w:r>
            <w:r w:rsidR="00516908" w:rsidRPr="0035343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bookmarkStart w:id="0" w:name="_GoBack"/>
            <w:bookmarkEnd w:id="0"/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Pr="00DF607B" w:rsidRDefault="00DF607B" w:rsidP="00762267">
            <w:pPr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393520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20" w:rsidRDefault="00393520" w:rsidP="00802ED0">
      <w:pPr>
        <w:spacing w:after="0" w:line="240" w:lineRule="auto"/>
      </w:pPr>
      <w:r>
        <w:separator/>
      </w:r>
    </w:p>
  </w:endnote>
  <w:endnote w:type="continuationSeparator" w:id="0">
    <w:p w:rsidR="00393520" w:rsidRDefault="00393520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20" w:rsidRDefault="00393520" w:rsidP="00802ED0">
      <w:pPr>
        <w:spacing w:after="0" w:line="240" w:lineRule="auto"/>
      </w:pPr>
      <w:r>
        <w:separator/>
      </w:r>
    </w:p>
  </w:footnote>
  <w:footnote w:type="continuationSeparator" w:id="0">
    <w:p w:rsidR="00393520" w:rsidRDefault="00393520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648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67DCB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3438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3520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499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6B7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5992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267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1AF1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0A67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12B4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162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2F71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648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Романова Клавдия Андреевна</cp:lastModifiedBy>
  <cp:revision>29</cp:revision>
  <cp:lastPrinted>2019-01-24T16:18:00Z</cp:lastPrinted>
  <dcterms:created xsi:type="dcterms:W3CDTF">2015-04-06T13:36:00Z</dcterms:created>
  <dcterms:modified xsi:type="dcterms:W3CDTF">2021-06-08T10:37:00Z</dcterms:modified>
</cp:coreProperties>
</file>