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38" w:rsidRPr="0080400D" w:rsidRDefault="009E4238" w:rsidP="00CD142F">
      <w:pPr>
        <w:spacing w:after="0"/>
        <w:ind w:firstLine="0"/>
        <w:jc w:val="center"/>
        <w:rPr>
          <w:b/>
          <w:sz w:val="30"/>
          <w:szCs w:val="28"/>
        </w:rPr>
      </w:pPr>
      <w:bookmarkStart w:id="0" w:name="_GoBack"/>
      <w:bookmarkEnd w:id="0"/>
      <w:r w:rsidRPr="0080400D">
        <w:rPr>
          <w:b/>
          <w:spacing w:val="40"/>
          <w:sz w:val="30"/>
          <w:szCs w:val="28"/>
        </w:rPr>
        <w:t>СОГЛАШЕНИЕ</w:t>
      </w:r>
    </w:p>
    <w:p w:rsidR="0042097D" w:rsidRPr="0080400D" w:rsidRDefault="00CD142F" w:rsidP="0037028F">
      <w:pPr>
        <w:spacing w:after="0"/>
        <w:ind w:firstLine="0"/>
        <w:jc w:val="center"/>
        <w:rPr>
          <w:b/>
          <w:snapToGrid w:val="0"/>
          <w:sz w:val="30"/>
          <w:szCs w:val="28"/>
        </w:rPr>
      </w:pPr>
      <w:r w:rsidRPr="0080400D">
        <w:rPr>
          <w:b/>
          <w:snapToGrid w:val="0"/>
          <w:sz w:val="30"/>
          <w:szCs w:val="28"/>
        </w:rPr>
        <w:t>о</w:t>
      </w:r>
      <w:r w:rsidR="0042097D" w:rsidRPr="0080400D">
        <w:rPr>
          <w:b/>
          <w:snapToGrid w:val="0"/>
          <w:sz w:val="30"/>
          <w:szCs w:val="28"/>
        </w:rPr>
        <w:t xml:space="preserve"> допуске брокеров и дилеров</w:t>
      </w:r>
      <w:r w:rsidR="00A906A1">
        <w:rPr>
          <w:b/>
          <w:snapToGrid w:val="0"/>
          <w:sz w:val="30"/>
          <w:szCs w:val="28"/>
        </w:rPr>
        <w:t xml:space="preserve"> одного</w:t>
      </w:r>
    </w:p>
    <w:p w:rsidR="0042097D" w:rsidRPr="0080400D" w:rsidRDefault="0042097D" w:rsidP="0037028F">
      <w:pPr>
        <w:spacing w:after="0"/>
        <w:ind w:firstLine="0"/>
        <w:jc w:val="center"/>
        <w:rPr>
          <w:b/>
          <w:snapToGrid w:val="0"/>
          <w:sz w:val="30"/>
          <w:szCs w:val="28"/>
        </w:rPr>
      </w:pPr>
      <w:r w:rsidRPr="0080400D">
        <w:rPr>
          <w:b/>
          <w:snapToGrid w:val="0"/>
          <w:sz w:val="30"/>
          <w:szCs w:val="28"/>
        </w:rPr>
        <w:t>государств</w:t>
      </w:r>
      <w:r w:rsidR="00A906A1">
        <w:rPr>
          <w:b/>
          <w:snapToGrid w:val="0"/>
          <w:sz w:val="30"/>
          <w:szCs w:val="28"/>
        </w:rPr>
        <w:t>а</w:t>
      </w:r>
      <w:r w:rsidR="0051202C">
        <w:rPr>
          <w:b/>
          <w:snapToGrid w:val="0"/>
          <w:sz w:val="30"/>
          <w:szCs w:val="28"/>
        </w:rPr>
        <w:t xml:space="preserve"> – </w:t>
      </w:r>
      <w:r w:rsidRPr="0080400D">
        <w:rPr>
          <w:b/>
          <w:snapToGrid w:val="0"/>
          <w:sz w:val="30"/>
          <w:szCs w:val="28"/>
        </w:rPr>
        <w:t>член</w:t>
      </w:r>
      <w:r w:rsidR="00A3007A">
        <w:rPr>
          <w:b/>
          <w:snapToGrid w:val="0"/>
          <w:sz w:val="30"/>
          <w:szCs w:val="28"/>
        </w:rPr>
        <w:t>а</w:t>
      </w:r>
      <w:r w:rsidRPr="0080400D">
        <w:rPr>
          <w:b/>
          <w:snapToGrid w:val="0"/>
          <w:sz w:val="30"/>
          <w:szCs w:val="28"/>
        </w:rPr>
        <w:t xml:space="preserve"> </w:t>
      </w:r>
      <w:r w:rsidR="000D291C" w:rsidRPr="0080400D">
        <w:rPr>
          <w:b/>
          <w:snapToGrid w:val="0"/>
          <w:sz w:val="30"/>
          <w:szCs w:val="28"/>
        </w:rPr>
        <w:t>Евразийского экономического союза</w:t>
      </w:r>
      <w:r w:rsidRPr="0080400D">
        <w:rPr>
          <w:b/>
          <w:snapToGrid w:val="0"/>
          <w:sz w:val="30"/>
          <w:szCs w:val="28"/>
        </w:rPr>
        <w:t xml:space="preserve"> на бирж</w:t>
      </w:r>
      <w:r w:rsidR="00142836" w:rsidRPr="0080400D">
        <w:rPr>
          <w:b/>
          <w:snapToGrid w:val="0"/>
          <w:sz w:val="30"/>
          <w:szCs w:val="28"/>
        </w:rPr>
        <w:t>и</w:t>
      </w:r>
      <w:r w:rsidR="00A906A1">
        <w:rPr>
          <w:b/>
          <w:snapToGrid w:val="0"/>
          <w:sz w:val="30"/>
          <w:szCs w:val="28"/>
        </w:rPr>
        <w:t xml:space="preserve"> других государств-членов</w:t>
      </w:r>
    </w:p>
    <w:p w:rsidR="009E4238" w:rsidRPr="0080400D" w:rsidRDefault="009E4238" w:rsidP="00951061">
      <w:pPr>
        <w:ind w:firstLine="0"/>
        <w:jc w:val="center"/>
        <w:rPr>
          <w:b/>
          <w:sz w:val="30"/>
          <w:szCs w:val="28"/>
        </w:rPr>
      </w:pPr>
    </w:p>
    <w:p w:rsidR="009E4238" w:rsidRPr="00737AAC" w:rsidRDefault="00A11DE5" w:rsidP="00951061">
      <w:pPr>
        <w:spacing w:after="0" w:line="360" w:lineRule="auto"/>
        <w:rPr>
          <w:sz w:val="30"/>
          <w:szCs w:val="28"/>
        </w:rPr>
      </w:pPr>
      <w:r w:rsidRPr="00737AAC">
        <w:rPr>
          <w:sz w:val="30"/>
          <w:szCs w:val="28"/>
        </w:rPr>
        <w:t>Государства</w:t>
      </w:r>
      <w:r w:rsidR="0051202C">
        <w:rPr>
          <w:sz w:val="30"/>
          <w:szCs w:val="28"/>
        </w:rPr>
        <w:t xml:space="preserve"> – </w:t>
      </w:r>
      <w:r w:rsidRPr="00737AAC">
        <w:rPr>
          <w:sz w:val="30"/>
          <w:szCs w:val="28"/>
        </w:rPr>
        <w:t xml:space="preserve">члены Евразийского экономического союза в лице </w:t>
      </w:r>
      <w:r w:rsidR="0063140A" w:rsidRPr="00737AAC">
        <w:rPr>
          <w:sz w:val="30"/>
          <w:szCs w:val="28"/>
        </w:rPr>
        <w:t>Правительств</w:t>
      </w:r>
      <w:r w:rsidRPr="00737AAC">
        <w:rPr>
          <w:sz w:val="30"/>
          <w:szCs w:val="28"/>
        </w:rPr>
        <w:t>а</w:t>
      </w:r>
      <w:r w:rsidR="0063140A" w:rsidRPr="00737AAC">
        <w:rPr>
          <w:sz w:val="30"/>
          <w:szCs w:val="28"/>
        </w:rPr>
        <w:t xml:space="preserve"> </w:t>
      </w:r>
      <w:r w:rsidR="00A53DF1" w:rsidRPr="00737AAC">
        <w:rPr>
          <w:sz w:val="30"/>
          <w:szCs w:val="28"/>
        </w:rPr>
        <w:t>Республики Армения и Центральн</w:t>
      </w:r>
      <w:r w:rsidRPr="00737AAC">
        <w:rPr>
          <w:sz w:val="30"/>
          <w:szCs w:val="28"/>
        </w:rPr>
        <w:t>ого</w:t>
      </w:r>
      <w:r w:rsidR="00A53DF1" w:rsidRPr="00737AAC">
        <w:rPr>
          <w:sz w:val="30"/>
          <w:szCs w:val="28"/>
        </w:rPr>
        <w:t xml:space="preserve"> банк</w:t>
      </w:r>
      <w:r w:rsidRPr="00737AAC">
        <w:rPr>
          <w:sz w:val="30"/>
          <w:szCs w:val="28"/>
        </w:rPr>
        <w:t>а</w:t>
      </w:r>
      <w:r w:rsidR="00A53DF1" w:rsidRPr="00737AAC">
        <w:rPr>
          <w:sz w:val="30"/>
          <w:szCs w:val="28"/>
        </w:rPr>
        <w:t xml:space="preserve"> Республики Армения, Правительств</w:t>
      </w:r>
      <w:r w:rsidRPr="00737AAC">
        <w:rPr>
          <w:sz w:val="30"/>
          <w:szCs w:val="28"/>
        </w:rPr>
        <w:t>а</w:t>
      </w:r>
      <w:r w:rsidR="00A53DF1" w:rsidRPr="00737AAC">
        <w:rPr>
          <w:sz w:val="30"/>
          <w:szCs w:val="28"/>
        </w:rPr>
        <w:t xml:space="preserve"> </w:t>
      </w:r>
      <w:r w:rsidR="0063140A" w:rsidRPr="0080400D">
        <w:rPr>
          <w:sz w:val="30"/>
          <w:szCs w:val="28"/>
        </w:rPr>
        <w:t>Республики Беларусь и Национальн</w:t>
      </w:r>
      <w:r w:rsidRPr="0080400D">
        <w:rPr>
          <w:sz w:val="30"/>
          <w:szCs w:val="28"/>
        </w:rPr>
        <w:t>ого</w:t>
      </w:r>
      <w:r w:rsidR="0063140A" w:rsidRPr="0080400D">
        <w:rPr>
          <w:sz w:val="30"/>
          <w:szCs w:val="28"/>
        </w:rPr>
        <w:t xml:space="preserve"> банк</w:t>
      </w:r>
      <w:r w:rsidRPr="0080400D">
        <w:rPr>
          <w:sz w:val="30"/>
          <w:szCs w:val="28"/>
        </w:rPr>
        <w:t>а</w:t>
      </w:r>
      <w:r w:rsidR="0063140A" w:rsidRPr="0080400D">
        <w:rPr>
          <w:sz w:val="30"/>
          <w:szCs w:val="28"/>
        </w:rPr>
        <w:t xml:space="preserve"> Республики Беларусь, Правительств</w:t>
      </w:r>
      <w:r w:rsidRPr="0080400D">
        <w:rPr>
          <w:sz w:val="30"/>
          <w:szCs w:val="28"/>
        </w:rPr>
        <w:t>а</w:t>
      </w:r>
      <w:r w:rsidR="0063140A" w:rsidRPr="0080400D">
        <w:rPr>
          <w:sz w:val="30"/>
          <w:szCs w:val="28"/>
        </w:rPr>
        <w:t xml:space="preserve"> Республики Казахстан и Национальн</w:t>
      </w:r>
      <w:r w:rsidRPr="0080400D">
        <w:rPr>
          <w:sz w:val="30"/>
          <w:szCs w:val="28"/>
        </w:rPr>
        <w:t>ого</w:t>
      </w:r>
      <w:r w:rsidR="0063140A" w:rsidRPr="0080400D">
        <w:rPr>
          <w:sz w:val="30"/>
          <w:szCs w:val="28"/>
        </w:rPr>
        <w:t xml:space="preserve"> Банк</w:t>
      </w:r>
      <w:r w:rsidRPr="0080400D">
        <w:rPr>
          <w:sz w:val="30"/>
          <w:szCs w:val="28"/>
        </w:rPr>
        <w:t>а</w:t>
      </w:r>
      <w:r w:rsidR="0063140A" w:rsidRPr="0080400D">
        <w:rPr>
          <w:sz w:val="30"/>
          <w:szCs w:val="28"/>
        </w:rPr>
        <w:t xml:space="preserve"> Республики Казахстан,</w:t>
      </w:r>
      <w:r w:rsidR="00591048" w:rsidRPr="0080400D">
        <w:rPr>
          <w:sz w:val="30"/>
          <w:szCs w:val="28"/>
        </w:rPr>
        <w:t xml:space="preserve"> Правительств</w:t>
      </w:r>
      <w:r w:rsidRPr="0080400D">
        <w:rPr>
          <w:sz w:val="30"/>
          <w:szCs w:val="28"/>
        </w:rPr>
        <w:t>а</w:t>
      </w:r>
      <w:r w:rsidR="00591048" w:rsidRPr="0080400D">
        <w:rPr>
          <w:sz w:val="30"/>
          <w:szCs w:val="28"/>
        </w:rPr>
        <w:t xml:space="preserve"> Кыргызской Республики и Национальн</w:t>
      </w:r>
      <w:r w:rsidRPr="0080400D">
        <w:rPr>
          <w:sz w:val="30"/>
          <w:szCs w:val="28"/>
        </w:rPr>
        <w:t>ого</w:t>
      </w:r>
      <w:r w:rsidR="00591048" w:rsidRPr="0080400D">
        <w:rPr>
          <w:sz w:val="30"/>
          <w:szCs w:val="28"/>
        </w:rPr>
        <w:t xml:space="preserve"> банк</w:t>
      </w:r>
      <w:r w:rsidRPr="0080400D">
        <w:rPr>
          <w:sz w:val="30"/>
          <w:szCs w:val="28"/>
        </w:rPr>
        <w:t>а</w:t>
      </w:r>
      <w:r w:rsidR="00591048" w:rsidRPr="0080400D">
        <w:rPr>
          <w:sz w:val="30"/>
          <w:szCs w:val="28"/>
        </w:rPr>
        <w:t xml:space="preserve"> Кыргызской Республики,</w:t>
      </w:r>
      <w:r w:rsidR="0063140A" w:rsidRPr="0080400D">
        <w:rPr>
          <w:sz w:val="30"/>
          <w:szCs w:val="28"/>
        </w:rPr>
        <w:t xml:space="preserve"> Правительств</w:t>
      </w:r>
      <w:r w:rsidRPr="0080400D">
        <w:rPr>
          <w:sz w:val="30"/>
          <w:szCs w:val="28"/>
        </w:rPr>
        <w:t>а</w:t>
      </w:r>
      <w:r w:rsidR="0063140A" w:rsidRPr="0080400D">
        <w:rPr>
          <w:sz w:val="30"/>
          <w:szCs w:val="28"/>
        </w:rPr>
        <w:t xml:space="preserve"> Российской Федерации и Центральн</w:t>
      </w:r>
      <w:r w:rsidRPr="0080400D">
        <w:rPr>
          <w:sz w:val="30"/>
          <w:szCs w:val="28"/>
        </w:rPr>
        <w:t>ого</w:t>
      </w:r>
      <w:r w:rsidR="0063140A" w:rsidRPr="0080400D">
        <w:rPr>
          <w:sz w:val="30"/>
          <w:szCs w:val="28"/>
        </w:rPr>
        <w:t xml:space="preserve"> Банк</w:t>
      </w:r>
      <w:r w:rsidRPr="0080400D">
        <w:rPr>
          <w:sz w:val="30"/>
          <w:szCs w:val="28"/>
        </w:rPr>
        <w:t>а</w:t>
      </w:r>
      <w:r w:rsidR="0063140A" w:rsidRPr="0080400D">
        <w:rPr>
          <w:sz w:val="30"/>
          <w:szCs w:val="28"/>
        </w:rPr>
        <w:t xml:space="preserve"> Российской Федерации</w:t>
      </w:r>
      <w:r w:rsidR="00A906A1">
        <w:rPr>
          <w:sz w:val="30"/>
          <w:szCs w:val="28"/>
        </w:rPr>
        <w:t>,</w:t>
      </w:r>
    </w:p>
    <w:p w:rsidR="009E4238" w:rsidRPr="0080400D" w:rsidRDefault="009E4238" w:rsidP="00951061">
      <w:pPr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основываясь на Договор</w:t>
      </w:r>
      <w:r w:rsidR="0015136F" w:rsidRPr="0080400D">
        <w:rPr>
          <w:sz w:val="30"/>
          <w:szCs w:val="28"/>
        </w:rPr>
        <w:t>е</w:t>
      </w:r>
      <w:r w:rsidRPr="0080400D">
        <w:rPr>
          <w:sz w:val="30"/>
          <w:szCs w:val="28"/>
        </w:rPr>
        <w:t xml:space="preserve"> о </w:t>
      </w:r>
      <w:r w:rsidR="0063140A" w:rsidRPr="0080400D">
        <w:rPr>
          <w:sz w:val="30"/>
          <w:szCs w:val="28"/>
        </w:rPr>
        <w:t xml:space="preserve">Евразийском экономическом союзе </w:t>
      </w:r>
      <w:r w:rsidRPr="0080400D">
        <w:rPr>
          <w:sz w:val="30"/>
          <w:szCs w:val="28"/>
        </w:rPr>
        <w:t>от</w:t>
      </w:r>
      <w:r w:rsidR="000E6B30" w:rsidRPr="0080400D">
        <w:rPr>
          <w:sz w:val="30"/>
          <w:szCs w:val="28"/>
        </w:rPr>
        <w:t> </w:t>
      </w:r>
      <w:r w:rsidRPr="0080400D">
        <w:rPr>
          <w:sz w:val="30"/>
          <w:szCs w:val="28"/>
        </w:rPr>
        <w:t>29 мая 2014 года,</w:t>
      </w:r>
    </w:p>
    <w:p w:rsidR="009E4238" w:rsidRPr="0080400D" w:rsidRDefault="009E4238" w:rsidP="00951061">
      <w:pPr>
        <w:autoSpaceDE w:val="0"/>
        <w:autoSpaceDN w:val="0"/>
        <w:adjustRightInd w:val="0"/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в целях создания надлежащих условий для функционирования </w:t>
      </w:r>
      <w:r w:rsidR="00A906A1">
        <w:rPr>
          <w:sz w:val="30"/>
          <w:szCs w:val="28"/>
        </w:rPr>
        <w:t>в рамках Евразийского экономического союза</w:t>
      </w:r>
      <w:r w:rsidR="00A906A1" w:rsidRPr="0080400D">
        <w:rPr>
          <w:sz w:val="30"/>
          <w:szCs w:val="28"/>
        </w:rPr>
        <w:t xml:space="preserve"> </w:t>
      </w:r>
      <w:r w:rsidR="0042097D" w:rsidRPr="0080400D">
        <w:rPr>
          <w:sz w:val="30"/>
          <w:szCs w:val="28"/>
        </w:rPr>
        <w:t>общего финансового рынка</w:t>
      </w:r>
      <w:r w:rsidRPr="0080400D">
        <w:rPr>
          <w:sz w:val="30"/>
          <w:szCs w:val="28"/>
        </w:rPr>
        <w:t>,</w:t>
      </w:r>
    </w:p>
    <w:p w:rsidR="0042097D" w:rsidRPr="0080400D" w:rsidRDefault="0042097D" w:rsidP="0042097D">
      <w:pPr>
        <w:autoSpaceDE w:val="0"/>
        <w:autoSpaceDN w:val="0"/>
        <w:adjustRightInd w:val="0"/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разделяя стремление обеспечивать защиту прав и законных интересов потребителей финансовых услуг и инвесторов, формировать </w:t>
      </w:r>
      <w:r w:rsidR="00A906A1">
        <w:rPr>
          <w:sz w:val="30"/>
          <w:szCs w:val="28"/>
        </w:rPr>
        <w:t>в рамках Евразийского экономического союза</w:t>
      </w:r>
      <w:r w:rsidR="00A906A1" w:rsidRPr="0080400D">
        <w:rPr>
          <w:sz w:val="30"/>
          <w:szCs w:val="28"/>
        </w:rPr>
        <w:t xml:space="preserve"> </w:t>
      </w:r>
      <w:r w:rsidR="00AE201A" w:rsidRPr="0080400D">
        <w:rPr>
          <w:sz w:val="30"/>
          <w:szCs w:val="28"/>
        </w:rPr>
        <w:t>общий</w:t>
      </w:r>
      <w:r w:rsidRPr="0080400D">
        <w:rPr>
          <w:sz w:val="30"/>
          <w:szCs w:val="28"/>
        </w:rPr>
        <w:t xml:space="preserve"> финансовый </w:t>
      </w:r>
      <w:r w:rsidR="002F6ACE" w:rsidRPr="0080400D">
        <w:rPr>
          <w:sz w:val="30"/>
          <w:szCs w:val="28"/>
        </w:rPr>
        <w:t>рынок,</w:t>
      </w:r>
      <w:r w:rsidRPr="0080400D">
        <w:rPr>
          <w:sz w:val="30"/>
          <w:szCs w:val="28"/>
        </w:rPr>
        <w:t xml:space="preserve"> </w:t>
      </w:r>
      <w:r w:rsidR="00D55D3A" w:rsidRPr="0080400D">
        <w:rPr>
          <w:sz w:val="30"/>
          <w:szCs w:val="28"/>
        </w:rPr>
        <w:t>в том числе на основе</w:t>
      </w:r>
      <w:r w:rsidRPr="0080400D">
        <w:rPr>
          <w:sz w:val="30"/>
          <w:szCs w:val="28"/>
        </w:rPr>
        <w:t xml:space="preserve"> взаимно</w:t>
      </w:r>
      <w:r w:rsidR="00D55D3A" w:rsidRPr="0080400D">
        <w:rPr>
          <w:sz w:val="30"/>
          <w:szCs w:val="28"/>
        </w:rPr>
        <w:t>го признания</w:t>
      </w:r>
      <w:r w:rsidRPr="0080400D">
        <w:rPr>
          <w:sz w:val="30"/>
          <w:szCs w:val="28"/>
        </w:rPr>
        <w:t xml:space="preserve"> лицензи</w:t>
      </w:r>
      <w:r w:rsidR="00546505" w:rsidRPr="0080400D">
        <w:rPr>
          <w:sz w:val="30"/>
          <w:szCs w:val="28"/>
        </w:rPr>
        <w:t>й</w:t>
      </w:r>
      <w:r w:rsidRPr="0080400D">
        <w:rPr>
          <w:sz w:val="30"/>
          <w:szCs w:val="28"/>
        </w:rPr>
        <w:t>,</w:t>
      </w:r>
    </w:p>
    <w:p w:rsidR="0035675B" w:rsidRPr="0080400D" w:rsidRDefault="0035675B" w:rsidP="0042097D">
      <w:pPr>
        <w:autoSpaceDE w:val="0"/>
        <w:autoSpaceDN w:val="0"/>
        <w:adjustRightInd w:val="0"/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учитывая успешный опыт работы над </w:t>
      </w:r>
      <w:r w:rsidR="00FF7C0C" w:rsidRPr="0080400D">
        <w:rPr>
          <w:sz w:val="30"/>
          <w:szCs w:val="28"/>
        </w:rPr>
        <w:t>С</w:t>
      </w:r>
      <w:r w:rsidRPr="0080400D">
        <w:rPr>
          <w:sz w:val="30"/>
          <w:szCs w:val="28"/>
        </w:rPr>
        <w:t xml:space="preserve">оглашением о </w:t>
      </w:r>
      <w:r w:rsidR="00AC3BDF" w:rsidRPr="0080400D">
        <w:rPr>
          <w:sz w:val="30"/>
          <w:szCs w:val="28"/>
        </w:rPr>
        <w:t xml:space="preserve">сотрудничестве в области организации интегрированного </w:t>
      </w:r>
      <w:r w:rsidRPr="0080400D">
        <w:rPr>
          <w:sz w:val="30"/>
          <w:szCs w:val="28"/>
        </w:rPr>
        <w:t xml:space="preserve">валютного рынка </w:t>
      </w:r>
      <w:r w:rsidR="00AC3BDF" w:rsidRPr="0080400D">
        <w:rPr>
          <w:sz w:val="30"/>
          <w:szCs w:val="28"/>
        </w:rPr>
        <w:t>государств-членов Евразийского экономического сообщества</w:t>
      </w:r>
      <w:r w:rsidR="00D87499" w:rsidRPr="0080400D">
        <w:rPr>
          <w:sz w:val="30"/>
          <w:szCs w:val="28"/>
        </w:rPr>
        <w:t>,</w:t>
      </w:r>
    </w:p>
    <w:p w:rsidR="00414F99" w:rsidRPr="0080400D" w:rsidRDefault="0042097D" w:rsidP="00414F99">
      <w:pPr>
        <w:autoSpaceDE w:val="0"/>
        <w:autoSpaceDN w:val="0"/>
        <w:adjustRightInd w:val="0"/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признавая необходимость </w:t>
      </w:r>
      <w:r w:rsidR="00A906A1">
        <w:rPr>
          <w:sz w:val="30"/>
          <w:szCs w:val="28"/>
        </w:rPr>
        <w:t xml:space="preserve">обеспечения </w:t>
      </w:r>
      <w:r w:rsidRPr="0080400D">
        <w:rPr>
          <w:sz w:val="30"/>
          <w:szCs w:val="28"/>
        </w:rPr>
        <w:t>допуска брокеров и дилеров</w:t>
      </w:r>
      <w:r w:rsidR="00A906A1">
        <w:rPr>
          <w:sz w:val="30"/>
          <w:szCs w:val="28"/>
        </w:rPr>
        <w:t xml:space="preserve"> одного </w:t>
      </w:r>
      <w:r w:rsidRPr="00737AAC">
        <w:rPr>
          <w:sz w:val="30"/>
          <w:szCs w:val="28"/>
        </w:rPr>
        <w:t>государств</w:t>
      </w:r>
      <w:r w:rsidR="00A906A1">
        <w:rPr>
          <w:sz w:val="30"/>
          <w:szCs w:val="28"/>
        </w:rPr>
        <w:t xml:space="preserve">а – </w:t>
      </w:r>
      <w:r w:rsidRPr="00737AAC">
        <w:rPr>
          <w:sz w:val="30"/>
          <w:szCs w:val="28"/>
        </w:rPr>
        <w:t>член</w:t>
      </w:r>
      <w:r w:rsidR="00A906A1">
        <w:rPr>
          <w:sz w:val="30"/>
          <w:szCs w:val="28"/>
        </w:rPr>
        <w:t>а</w:t>
      </w:r>
      <w:r w:rsidRPr="00737AAC">
        <w:rPr>
          <w:sz w:val="30"/>
          <w:szCs w:val="28"/>
        </w:rPr>
        <w:t xml:space="preserve"> </w:t>
      </w:r>
      <w:r w:rsidR="0063140A" w:rsidRPr="00737AAC">
        <w:rPr>
          <w:sz w:val="30"/>
          <w:szCs w:val="28"/>
        </w:rPr>
        <w:t>Е</w:t>
      </w:r>
      <w:r w:rsidR="00466CC9" w:rsidRPr="00737AAC">
        <w:rPr>
          <w:sz w:val="30"/>
          <w:szCs w:val="28"/>
        </w:rPr>
        <w:t>вразийского экономического союза</w:t>
      </w:r>
      <w:r w:rsidR="0063140A" w:rsidRPr="00737AAC">
        <w:rPr>
          <w:sz w:val="30"/>
          <w:szCs w:val="28"/>
        </w:rPr>
        <w:t xml:space="preserve"> (далее – государств</w:t>
      </w:r>
      <w:r w:rsidR="00A906A1">
        <w:rPr>
          <w:sz w:val="30"/>
          <w:szCs w:val="28"/>
        </w:rPr>
        <w:t>о</w:t>
      </w:r>
      <w:r w:rsidR="0063140A" w:rsidRPr="00737AAC">
        <w:rPr>
          <w:sz w:val="30"/>
          <w:szCs w:val="28"/>
        </w:rPr>
        <w:t>-член)</w:t>
      </w:r>
      <w:r w:rsidR="00466CC9" w:rsidRPr="00737AAC">
        <w:rPr>
          <w:sz w:val="30"/>
          <w:szCs w:val="28"/>
        </w:rPr>
        <w:t>,</w:t>
      </w:r>
      <w:r w:rsidR="0063140A" w:rsidRPr="00737AAC">
        <w:rPr>
          <w:sz w:val="30"/>
          <w:szCs w:val="28"/>
        </w:rPr>
        <w:t xml:space="preserve"> </w:t>
      </w:r>
      <w:r w:rsidRPr="00737AAC">
        <w:rPr>
          <w:sz w:val="30"/>
          <w:szCs w:val="28"/>
        </w:rPr>
        <w:t xml:space="preserve">на </w:t>
      </w:r>
      <w:r w:rsidRPr="0080400D">
        <w:rPr>
          <w:sz w:val="30"/>
          <w:szCs w:val="28"/>
        </w:rPr>
        <w:t>бирж</w:t>
      </w:r>
      <w:r w:rsidR="0035675B" w:rsidRPr="0080400D">
        <w:rPr>
          <w:sz w:val="30"/>
          <w:szCs w:val="28"/>
        </w:rPr>
        <w:t>и</w:t>
      </w:r>
      <w:r w:rsidR="00A906A1">
        <w:rPr>
          <w:sz w:val="30"/>
          <w:szCs w:val="28"/>
        </w:rPr>
        <w:t xml:space="preserve"> других государств-членов</w:t>
      </w:r>
      <w:r w:rsidR="003857F9" w:rsidRPr="0080400D">
        <w:rPr>
          <w:sz w:val="30"/>
          <w:szCs w:val="28"/>
        </w:rPr>
        <w:t>,</w:t>
      </w:r>
    </w:p>
    <w:p w:rsidR="003857F9" w:rsidRPr="0080400D" w:rsidRDefault="003857F9" w:rsidP="00414F99">
      <w:pPr>
        <w:autoSpaceDE w:val="0"/>
        <w:autoSpaceDN w:val="0"/>
        <w:adjustRightInd w:val="0"/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выражая заинтересованность в укреплении взаимного торгового и инвестиционного сотрудничества государств-членов, стимулировании </w:t>
      </w:r>
      <w:r w:rsidRPr="0080400D">
        <w:rPr>
          <w:sz w:val="30"/>
          <w:szCs w:val="28"/>
        </w:rPr>
        <w:lastRenderedPageBreak/>
        <w:t>развития финансовых рынков</w:t>
      </w:r>
      <w:r w:rsidR="00D324BE" w:rsidRPr="00D324BE">
        <w:rPr>
          <w:sz w:val="30"/>
          <w:szCs w:val="28"/>
        </w:rPr>
        <w:t xml:space="preserve"> </w:t>
      </w:r>
      <w:r w:rsidR="00D324BE">
        <w:rPr>
          <w:sz w:val="30"/>
          <w:szCs w:val="28"/>
        </w:rPr>
        <w:t>государств-членов</w:t>
      </w:r>
      <w:r w:rsidRPr="0080400D">
        <w:rPr>
          <w:sz w:val="30"/>
          <w:szCs w:val="28"/>
        </w:rPr>
        <w:t xml:space="preserve">, опираясь на принципы равноправия и взаимной выгоды с </w:t>
      </w:r>
      <w:r w:rsidR="00694BD1" w:rsidRPr="0080400D">
        <w:rPr>
          <w:sz w:val="30"/>
          <w:szCs w:val="28"/>
        </w:rPr>
        <w:t xml:space="preserve">учётом экономических </w:t>
      </w:r>
      <w:r w:rsidR="005868E8" w:rsidRPr="0080400D">
        <w:rPr>
          <w:sz w:val="30"/>
          <w:szCs w:val="28"/>
        </w:rPr>
        <w:t xml:space="preserve">интересов </w:t>
      </w:r>
      <w:r w:rsidR="00694BD1" w:rsidRPr="0080400D">
        <w:rPr>
          <w:sz w:val="30"/>
          <w:szCs w:val="28"/>
        </w:rPr>
        <w:t>каждого из государств-членов</w:t>
      </w:r>
      <w:r w:rsidR="00BC2EF7" w:rsidRPr="0080400D">
        <w:rPr>
          <w:sz w:val="30"/>
          <w:szCs w:val="28"/>
        </w:rPr>
        <w:t>,</w:t>
      </w:r>
    </w:p>
    <w:p w:rsidR="00BF5A0D" w:rsidRPr="0080400D" w:rsidRDefault="009E4238" w:rsidP="00414F99">
      <w:pPr>
        <w:autoSpaceDE w:val="0"/>
        <w:autoSpaceDN w:val="0"/>
        <w:adjustRightInd w:val="0"/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согласились </w:t>
      </w:r>
      <w:r w:rsidR="0063140A" w:rsidRPr="0080400D">
        <w:rPr>
          <w:sz w:val="30"/>
          <w:szCs w:val="28"/>
        </w:rPr>
        <w:t>о</w:t>
      </w:r>
      <w:r w:rsidRPr="0080400D">
        <w:rPr>
          <w:sz w:val="30"/>
          <w:szCs w:val="28"/>
        </w:rPr>
        <w:t xml:space="preserve"> нижеследующ</w:t>
      </w:r>
      <w:r w:rsidR="0063140A" w:rsidRPr="0080400D">
        <w:rPr>
          <w:sz w:val="30"/>
          <w:szCs w:val="28"/>
        </w:rPr>
        <w:t>е</w:t>
      </w:r>
      <w:r w:rsidRPr="0080400D">
        <w:rPr>
          <w:sz w:val="30"/>
          <w:szCs w:val="28"/>
        </w:rPr>
        <w:t>м:</w:t>
      </w:r>
    </w:p>
    <w:p w:rsidR="00415893" w:rsidRPr="0080400D" w:rsidRDefault="00415893" w:rsidP="008B02AD">
      <w:pPr>
        <w:keepNext/>
        <w:spacing w:before="100" w:beforeAutospacing="1" w:after="100" w:afterAutospacing="1" w:line="360" w:lineRule="auto"/>
        <w:ind w:firstLine="0"/>
        <w:jc w:val="center"/>
        <w:rPr>
          <w:b/>
          <w:sz w:val="30"/>
          <w:szCs w:val="28"/>
        </w:rPr>
      </w:pPr>
      <w:r w:rsidRPr="0080400D">
        <w:rPr>
          <w:b/>
          <w:sz w:val="30"/>
          <w:szCs w:val="28"/>
        </w:rPr>
        <w:t>Статья 1</w:t>
      </w:r>
    </w:p>
    <w:p w:rsidR="00415893" w:rsidRPr="0080400D" w:rsidRDefault="004F5129" w:rsidP="00625F92">
      <w:pPr>
        <w:autoSpaceDE w:val="0"/>
        <w:autoSpaceDN w:val="0"/>
        <w:adjustRightInd w:val="0"/>
        <w:spacing w:after="0" w:line="360" w:lineRule="auto"/>
        <w:rPr>
          <w:b/>
          <w:sz w:val="30"/>
          <w:szCs w:val="28"/>
        </w:rPr>
      </w:pPr>
      <w:r>
        <w:rPr>
          <w:sz w:val="30"/>
          <w:szCs w:val="28"/>
        </w:rPr>
        <w:t xml:space="preserve">Для целей </w:t>
      </w:r>
      <w:r w:rsidR="00415893" w:rsidRPr="0080400D">
        <w:rPr>
          <w:sz w:val="30"/>
          <w:szCs w:val="28"/>
        </w:rPr>
        <w:t>настояще</w:t>
      </w:r>
      <w:r>
        <w:rPr>
          <w:sz w:val="30"/>
          <w:szCs w:val="28"/>
        </w:rPr>
        <w:t>го</w:t>
      </w:r>
      <w:r w:rsidR="00415893" w:rsidRPr="0080400D">
        <w:rPr>
          <w:sz w:val="30"/>
          <w:szCs w:val="28"/>
        </w:rPr>
        <w:t xml:space="preserve"> Соглашени</w:t>
      </w:r>
      <w:r>
        <w:rPr>
          <w:sz w:val="30"/>
          <w:szCs w:val="28"/>
        </w:rPr>
        <w:t>я</w:t>
      </w:r>
      <w:r w:rsidR="00415893" w:rsidRPr="0080400D">
        <w:rPr>
          <w:sz w:val="30"/>
          <w:szCs w:val="28"/>
        </w:rPr>
        <w:t xml:space="preserve"> используются понятия</w:t>
      </w:r>
      <w:r w:rsidR="000B5FED" w:rsidRPr="0080400D">
        <w:rPr>
          <w:sz w:val="30"/>
          <w:szCs w:val="28"/>
        </w:rPr>
        <w:t>, которые означают следующее</w:t>
      </w:r>
      <w:r w:rsidR="00415893" w:rsidRPr="0080400D">
        <w:rPr>
          <w:sz w:val="30"/>
          <w:szCs w:val="28"/>
        </w:rPr>
        <w:t>:</w:t>
      </w:r>
    </w:p>
    <w:p w:rsidR="00D47559" w:rsidRPr="0080400D" w:rsidRDefault="004F5129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r>
        <w:rPr>
          <w:sz w:val="30"/>
          <w:szCs w:val="28"/>
        </w:rPr>
        <w:t>«</w:t>
      </w:r>
      <w:r w:rsidR="00D47559" w:rsidRPr="00106538">
        <w:rPr>
          <w:sz w:val="30"/>
          <w:szCs w:val="28"/>
        </w:rPr>
        <w:t>биржа</w:t>
      </w:r>
      <w:r>
        <w:rPr>
          <w:sz w:val="30"/>
          <w:szCs w:val="28"/>
        </w:rPr>
        <w:t>»</w:t>
      </w:r>
      <w:r w:rsidR="00C42B98" w:rsidRPr="0080400D">
        <w:rPr>
          <w:b/>
          <w:sz w:val="30"/>
          <w:szCs w:val="28"/>
        </w:rPr>
        <w:t xml:space="preserve"> </w:t>
      </w:r>
      <w:r w:rsidR="00C42B98" w:rsidRPr="00484F81">
        <w:rPr>
          <w:sz w:val="30"/>
          <w:szCs w:val="28"/>
        </w:rPr>
        <w:t>(</w:t>
      </w:r>
      <w:r w:rsidR="00405CB4" w:rsidRPr="00484F81">
        <w:rPr>
          <w:sz w:val="30"/>
          <w:szCs w:val="28"/>
        </w:rPr>
        <w:t>организатор торгов</w:t>
      </w:r>
      <w:r w:rsidR="00C42B98" w:rsidRPr="00484F81">
        <w:rPr>
          <w:sz w:val="30"/>
          <w:szCs w:val="28"/>
        </w:rPr>
        <w:t>)</w:t>
      </w:r>
      <w:r w:rsidR="00D47559" w:rsidRPr="0080400D">
        <w:rPr>
          <w:sz w:val="30"/>
          <w:szCs w:val="28"/>
        </w:rPr>
        <w:t xml:space="preserve"> – юридическое лицо</w:t>
      </w:r>
      <w:r w:rsidR="00193382">
        <w:rPr>
          <w:sz w:val="30"/>
          <w:szCs w:val="28"/>
        </w:rPr>
        <w:t>,</w:t>
      </w:r>
      <w:r w:rsidR="00D47559" w:rsidRPr="0080400D">
        <w:rPr>
          <w:sz w:val="30"/>
          <w:szCs w:val="28"/>
        </w:rPr>
        <w:t xml:space="preserve"> осуществляющее деятельность на основании </w:t>
      </w:r>
      <w:r w:rsidR="00FD4E6E" w:rsidRPr="0080400D">
        <w:rPr>
          <w:sz w:val="30"/>
          <w:szCs w:val="28"/>
        </w:rPr>
        <w:t>соответствующей лицензии (</w:t>
      </w:r>
      <w:r w:rsidR="00D47559" w:rsidRPr="0080400D">
        <w:rPr>
          <w:sz w:val="30"/>
          <w:szCs w:val="28"/>
        </w:rPr>
        <w:t xml:space="preserve">разрешения), </w:t>
      </w:r>
      <w:r w:rsidR="00D47559" w:rsidRPr="0080400D">
        <w:rPr>
          <w:rFonts w:eastAsiaTheme="minorHAnsi"/>
          <w:sz w:val="30"/>
          <w:szCs w:val="28"/>
          <w:lang w:eastAsia="en-US"/>
        </w:rPr>
        <w:t xml:space="preserve">выданной уполномоченным органом </w:t>
      </w:r>
      <w:r w:rsidR="00271B74" w:rsidRPr="0080400D">
        <w:rPr>
          <w:sz w:val="30"/>
          <w:szCs w:val="28"/>
        </w:rPr>
        <w:t>государства-члена</w:t>
      </w:r>
      <w:r>
        <w:rPr>
          <w:sz w:val="30"/>
          <w:szCs w:val="28"/>
        </w:rPr>
        <w:t>,</w:t>
      </w:r>
      <w:r w:rsidR="00271B74" w:rsidRPr="0080400D">
        <w:rPr>
          <w:sz w:val="30"/>
          <w:szCs w:val="28"/>
        </w:rPr>
        <w:t xml:space="preserve"> </w:t>
      </w:r>
      <w:r>
        <w:rPr>
          <w:rFonts w:eastAsiaTheme="minorHAnsi"/>
          <w:sz w:val="30"/>
          <w:szCs w:val="28"/>
          <w:lang w:eastAsia="en-US"/>
        </w:rPr>
        <w:t xml:space="preserve">в котором зарегистрировано </w:t>
      </w:r>
      <w:r w:rsidR="00D47559" w:rsidRPr="0080400D">
        <w:rPr>
          <w:rFonts w:eastAsiaTheme="minorHAnsi"/>
          <w:sz w:val="30"/>
          <w:szCs w:val="28"/>
          <w:lang w:eastAsia="en-US"/>
        </w:rPr>
        <w:t>тако</w:t>
      </w:r>
      <w:r>
        <w:rPr>
          <w:rFonts w:eastAsiaTheme="minorHAnsi"/>
          <w:sz w:val="30"/>
          <w:szCs w:val="28"/>
          <w:lang w:eastAsia="en-US"/>
        </w:rPr>
        <w:t>е</w:t>
      </w:r>
      <w:r w:rsidR="00D47559" w:rsidRPr="0080400D">
        <w:rPr>
          <w:rFonts w:eastAsiaTheme="minorHAnsi"/>
          <w:sz w:val="30"/>
          <w:szCs w:val="28"/>
          <w:lang w:eastAsia="en-US"/>
        </w:rPr>
        <w:t xml:space="preserve"> юридическо</w:t>
      </w:r>
      <w:r>
        <w:rPr>
          <w:rFonts w:eastAsiaTheme="minorHAnsi"/>
          <w:sz w:val="30"/>
          <w:szCs w:val="28"/>
          <w:lang w:eastAsia="en-US"/>
        </w:rPr>
        <w:t>е</w:t>
      </w:r>
      <w:r w:rsidR="00D47559" w:rsidRPr="0080400D">
        <w:rPr>
          <w:rFonts w:eastAsiaTheme="minorHAnsi"/>
          <w:sz w:val="30"/>
          <w:szCs w:val="28"/>
          <w:lang w:eastAsia="en-US"/>
        </w:rPr>
        <w:t xml:space="preserve"> лиц</w:t>
      </w:r>
      <w:r>
        <w:rPr>
          <w:rFonts w:eastAsiaTheme="minorHAnsi"/>
          <w:sz w:val="30"/>
          <w:szCs w:val="28"/>
          <w:lang w:eastAsia="en-US"/>
        </w:rPr>
        <w:t>о</w:t>
      </w:r>
      <w:r w:rsidR="00D47559" w:rsidRPr="0080400D">
        <w:rPr>
          <w:rFonts w:eastAsiaTheme="minorHAnsi"/>
          <w:sz w:val="30"/>
          <w:szCs w:val="28"/>
          <w:lang w:eastAsia="en-US"/>
        </w:rPr>
        <w:t>,</w:t>
      </w:r>
      <w:r w:rsidR="00D47559" w:rsidRPr="0080400D">
        <w:rPr>
          <w:sz w:val="30"/>
          <w:szCs w:val="28"/>
        </w:rPr>
        <w:t xml:space="preserve"> которая предоставляет право на организацию торгов с ценными бумагами и производными финансовыми инструментами</w:t>
      </w:r>
      <w:r w:rsidR="00C42B98" w:rsidRPr="0080400D">
        <w:rPr>
          <w:sz w:val="30"/>
          <w:szCs w:val="28"/>
        </w:rPr>
        <w:t>;</w:t>
      </w:r>
    </w:p>
    <w:p w:rsidR="00D47559" w:rsidRPr="0080400D" w:rsidRDefault="005870FC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proofErr w:type="gramStart"/>
      <w:r>
        <w:rPr>
          <w:sz w:val="30"/>
          <w:szCs w:val="28"/>
        </w:rPr>
        <w:t>«</w:t>
      </w:r>
      <w:r w:rsidR="00D47559" w:rsidRPr="00106538">
        <w:rPr>
          <w:sz w:val="30"/>
          <w:szCs w:val="28"/>
        </w:rPr>
        <w:t>брокер</w:t>
      </w:r>
      <w:r>
        <w:rPr>
          <w:sz w:val="30"/>
          <w:szCs w:val="28"/>
        </w:rPr>
        <w:t>»</w:t>
      </w:r>
      <w:r w:rsidR="00D47559" w:rsidRPr="0080400D">
        <w:rPr>
          <w:b/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 xml:space="preserve">– юридическое лицо, </w:t>
      </w:r>
      <w:r>
        <w:rPr>
          <w:sz w:val="30"/>
          <w:szCs w:val="28"/>
        </w:rPr>
        <w:t xml:space="preserve">являющееся </w:t>
      </w:r>
      <w:r w:rsidR="00D47559" w:rsidRPr="0080400D">
        <w:rPr>
          <w:sz w:val="30"/>
          <w:szCs w:val="28"/>
        </w:rPr>
        <w:t>профессиональны</w:t>
      </w:r>
      <w:r>
        <w:rPr>
          <w:sz w:val="30"/>
          <w:szCs w:val="28"/>
        </w:rPr>
        <w:t>м</w:t>
      </w:r>
      <w:r w:rsidR="00D47559" w:rsidRPr="0080400D">
        <w:rPr>
          <w:sz w:val="30"/>
          <w:szCs w:val="28"/>
        </w:rPr>
        <w:t xml:space="preserve"> участник</w:t>
      </w:r>
      <w:r>
        <w:rPr>
          <w:sz w:val="30"/>
          <w:szCs w:val="28"/>
        </w:rPr>
        <w:t>ом</w:t>
      </w:r>
      <w:r w:rsidR="00D47559" w:rsidRPr="0080400D">
        <w:rPr>
          <w:sz w:val="30"/>
          <w:szCs w:val="28"/>
        </w:rPr>
        <w:t xml:space="preserve"> рынка ценных бумаг, осуществляющ</w:t>
      </w:r>
      <w:r>
        <w:rPr>
          <w:sz w:val="30"/>
          <w:szCs w:val="28"/>
        </w:rPr>
        <w:t>ее</w:t>
      </w:r>
      <w:r w:rsidR="00D47559" w:rsidRPr="0080400D">
        <w:rPr>
          <w:sz w:val="30"/>
          <w:szCs w:val="28"/>
        </w:rPr>
        <w:t xml:space="preserve"> на основании соответствующей лицензии (разрешения), выданной уполномоченным органом государства-члена</w:t>
      </w:r>
      <w:r>
        <w:rPr>
          <w:sz w:val="30"/>
          <w:szCs w:val="28"/>
        </w:rPr>
        <w:t>, в</w:t>
      </w:r>
      <w:r w:rsidR="00D47559" w:rsidRPr="0080400D">
        <w:rPr>
          <w:sz w:val="30"/>
          <w:szCs w:val="28"/>
        </w:rPr>
        <w:t xml:space="preserve"> </w:t>
      </w:r>
      <w:r>
        <w:rPr>
          <w:rFonts w:eastAsiaTheme="minorHAnsi"/>
          <w:sz w:val="30"/>
          <w:szCs w:val="28"/>
          <w:lang w:eastAsia="en-US"/>
        </w:rPr>
        <w:t>котором зарегистрировано</w:t>
      </w:r>
      <w:r w:rsidRPr="0080400D">
        <w:rPr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>тако</w:t>
      </w:r>
      <w:r>
        <w:rPr>
          <w:sz w:val="30"/>
          <w:szCs w:val="28"/>
        </w:rPr>
        <w:t>е</w:t>
      </w:r>
      <w:r w:rsidR="00D47559" w:rsidRPr="0080400D">
        <w:rPr>
          <w:sz w:val="30"/>
          <w:szCs w:val="28"/>
        </w:rPr>
        <w:t xml:space="preserve"> юридическо</w:t>
      </w:r>
      <w:r>
        <w:rPr>
          <w:sz w:val="30"/>
          <w:szCs w:val="28"/>
        </w:rPr>
        <w:t>е</w:t>
      </w:r>
      <w:r w:rsidR="00D47559" w:rsidRPr="0080400D">
        <w:rPr>
          <w:sz w:val="30"/>
          <w:szCs w:val="28"/>
        </w:rPr>
        <w:t xml:space="preserve"> лиц</w:t>
      </w:r>
      <w:r>
        <w:rPr>
          <w:sz w:val="30"/>
          <w:szCs w:val="28"/>
        </w:rPr>
        <w:t>о</w:t>
      </w:r>
      <w:r w:rsidR="00FD4E6E" w:rsidRPr="0080400D">
        <w:rPr>
          <w:sz w:val="30"/>
          <w:szCs w:val="28"/>
        </w:rPr>
        <w:t>,</w:t>
      </w:r>
      <w:r w:rsidR="00D47559" w:rsidRPr="0080400D">
        <w:rPr>
          <w:sz w:val="30"/>
          <w:szCs w:val="28"/>
        </w:rPr>
        <w:t xml:space="preserve"> деятельность по исполнению поручения клиента (в том числе эмитента ценных бумаг при их размещении) на совершение гражданско-правовых сделок с ценными бумагами и (или) производны</w:t>
      </w:r>
      <w:r w:rsidR="00EE27A4">
        <w:rPr>
          <w:sz w:val="30"/>
          <w:szCs w:val="28"/>
        </w:rPr>
        <w:t>ми</w:t>
      </w:r>
      <w:r w:rsidR="00D47559" w:rsidRPr="0080400D">
        <w:rPr>
          <w:sz w:val="30"/>
          <w:szCs w:val="28"/>
        </w:rPr>
        <w:t xml:space="preserve"> финансовы</w:t>
      </w:r>
      <w:r w:rsidR="00EE27A4">
        <w:rPr>
          <w:sz w:val="30"/>
          <w:szCs w:val="28"/>
        </w:rPr>
        <w:t>ми</w:t>
      </w:r>
      <w:r w:rsidR="00D47559" w:rsidRPr="0080400D">
        <w:rPr>
          <w:sz w:val="30"/>
          <w:szCs w:val="28"/>
        </w:rPr>
        <w:t xml:space="preserve"> инструмент</w:t>
      </w:r>
      <w:r w:rsidR="00EE27A4">
        <w:rPr>
          <w:sz w:val="30"/>
          <w:szCs w:val="28"/>
        </w:rPr>
        <w:t>ами</w:t>
      </w:r>
      <w:r w:rsidR="00817759" w:rsidRPr="0080400D">
        <w:rPr>
          <w:sz w:val="30"/>
          <w:szCs w:val="28"/>
        </w:rPr>
        <w:t xml:space="preserve"> </w:t>
      </w:r>
      <w:r w:rsidR="00817759" w:rsidRPr="00737AAC">
        <w:rPr>
          <w:rFonts w:eastAsiaTheme="minorHAnsi"/>
          <w:sz w:val="30"/>
          <w:szCs w:val="28"/>
          <w:lang w:eastAsia="en-US"/>
        </w:rPr>
        <w:t>(договоров, являющихся производными финансовыми инструментами)</w:t>
      </w:r>
      <w:r w:rsidR="00D47559" w:rsidRPr="0080400D">
        <w:rPr>
          <w:sz w:val="30"/>
          <w:szCs w:val="28"/>
        </w:rPr>
        <w:t>, на основании договоров с</w:t>
      </w:r>
      <w:proofErr w:type="gramEnd"/>
      <w:r w:rsidR="00D47559" w:rsidRPr="0080400D">
        <w:rPr>
          <w:sz w:val="30"/>
          <w:szCs w:val="28"/>
        </w:rPr>
        <w:t xml:space="preserve"> клиентом;</w:t>
      </w:r>
    </w:p>
    <w:p w:rsidR="00776335" w:rsidRPr="00106538" w:rsidRDefault="005870FC" w:rsidP="00776335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r w:rsidRPr="00106538">
        <w:rPr>
          <w:sz w:val="30"/>
          <w:szCs w:val="28"/>
        </w:rPr>
        <w:t>«</w:t>
      </w:r>
      <w:r w:rsidR="00D47559" w:rsidRPr="00106538">
        <w:rPr>
          <w:sz w:val="30"/>
          <w:szCs w:val="28"/>
        </w:rPr>
        <w:t>депозитарий</w:t>
      </w:r>
      <w:r w:rsidRPr="00106538">
        <w:rPr>
          <w:sz w:val="30"/>
          <w:szCs w:val="28"/>
        </w:rPr>
        <w:t xml:space="preserve"> (центральны</w:t>
      </w:r>
      <w:r w:rsidR="00193382">
        <w:rPr>
          <w:sz w:val="30"/>
          <w:szCs w:val="28"/>
        </w:rPr>
        <w:t>й</w:t>
      </w:r>
      <w:r w:rsidRPr="00106538">
        <w:rPr>
          <w:sz w:val="30"/>
          <w:szCs w:val="28"/>
        </w:rPr>
        <w:t xml:space="preserve"> депозитарий)»</w:t>
      </w:r>
      <w:r w:rsidR="00D47559" w:rsidRPr="00737AAC">
        <w:rPr>
          <w:b/>
          <w:sz w:val="30"/>
          <w:szCs w:val="28"/>
        </w:rPr>
        <w:t xml:space="preserve"> </w:t>
      </w:r>
      <w:r w:rsidR="00D47559" w:rsidRPr="00106538">
        <w:rPr>
          <w:sz w:val="30"/>
          <w:szCs w:val="28"/>
        </w:rPr>
        <w:t>–</w:t>
      </w:r>
      <w:r w:rsidR="0019435F" w:rsidRPr="00737AAC">
        <w:rPr>
          <w:sz w:val="30"/>
          <w:szCs w:val="28"/>
        </w:rPr>
        <w:t xml:space="preserve"> юридическое лицо, имеющее право осуществлять депозитарную деятельность в соответствии с законодательством государства-члена</w:t>
      </w:r>
      <w:r w:rsidR="00193382">
        <w:rPr>
          <w:sz w:val="30"/>
          <w:szCs w:val="28"/>
        </w:rPr>
        <w:t>,</w:t>
      </w:r>
      <w:r w:rsidR="0019435F" w:rsidRPr="00737AAC">
        <w:rPr>
          <w:sz w:val="30"/>
          <w:szCs w:val="28"/>
        </w:rPr>
        <w:t xml:space="preserve"> </w:t>
      </w:r>
      <w:r w:rsidR="00193382" w:rsidRPr="00193382">
        <w:rPr>
          <w:sz w:val="30"/>
          <w:szCs w:val="28"/>
        </w:rPr>
        <w:t>в котором зарегист</w:t>
      </w:r>
      <w:r w:rsidR="00193382">
        <w:rPr>
          <w:sz w:val="30"/>
          <w:szCs w:val="28"/>
        </w:rPr>
        <w:t>рировано такое юридическое лицо</w:t>
      </w:r>
      <w:r w:rsidR="00A11DE5" w:rsidRPr="00737AAC">
        <w:rPr>
          <w:sz w:val="30"/>
          <w:szCs w:val="28"/>
        </w:rPr>
        <w:t>;</w:t>
      </w:r>
    </w:p>
    <w:p w:rsidR="00D47559" w:rsidRPr="0080400D" w:rsidRDefault="005870FC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r>
        <w:rPr>
          <w:sz w:val="30"/>
          <w:szCs w:val="28"/>
        </w:rPr>
        <w:lastRenderedPageBreak/>
        <w:t>«</w:t>
      </w:r>
      <w:r w:rsidR="00D47559" w:rsidRPr="00106538">
        <w:rPr>
          <w:sz w:val="30"/>
          <w:szCs w:val="28"/>
        </w:rPr>
        <w:t>депозитарная деятельность</w:t>
      </w:r>
      <w:r>
        <w:rPr>
          <w:sz w:val="30"/>
          <w:szCs w:val="28"/>
        </w:rPr>
        <w:t>» –</w:t>
      </w:r>
      <w:r w:rsidR="00D47559" w:rsidRPr="0080400D">
        <w:rPr>
          <w:sz w:val="30"/>
          <w:szCs w:val="28"/>
        </w:rPr>
        <w:t xml:space="preserve"> </w:t>
      </w:r>
      <w:r w:rsidRPr="00474016">
        <w:rPr>
          <w:sz w:val="30"/>
          <w:szCs w:val="28"/>
        </w:rPr>
        <w:t>деятельность</w:t>
      </w:r>
      <w:r w:rsidRPr="0080400D">
        <w:rPr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 xml:space="preserve">на рынке ценных бумаг </w:t>
      </w:r>
      <w:r>
        <w:rPr>
          <w:sz w:val="30"/>
          <w:szCs w:val="28"/>
        </w:rPr>
        <w:t xml:space="preserve">по </w:t>
      </w:r>
      <w:r w:rsidR="00FD4E6E" w:rsidRPr="0080400D">
        <w:rPr>
          <w:sz w:val="30"/>
          <w:szCs w:val="28"/>
        </w:rPr>
        <w:t>оказани</w:t>
      </w:r>
      <w:r>
        <w:rPr>
          <w:sz w:val="30"/>
          <w:szCs w:val="28"/>
        </w:rPr>
        <w:t>ю</w:t>
      </w:r>
      <w:r w:rsidR="00FD4E6E" w:rsidRPr="0080400D" w:rsidDel="00FD4E6E">
        <w:rPr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 xml:space="preserve">услуг по </w:t>
      </w:r>
      <w:r w:rsidR="00EC18B2" w:rsidRPr="0080400D">
        <w:rPr>
          <w:sz w:val="30"/>
          <w:szCs w:val="28"/>
        </w:rPr>
        <w:t>учёту</w:t>
      </w:r>
      <w:r w:rsidR="00D47559" w:rsidRPr="0080400D">
        <w:rPr>
          <w:sz w:val="30"/>
          <w:szCs w:val="28"/>
        </w:rPr>
        <w:t xml:space="preserve"> и переходу прав на ценные бумаги;</w:t>
      </w:r>
    </w:p>
    <w:p w:rsidR="00D47559" w:rsidRPr="0080400D" w:rsidRDefault="005870FC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proofErr w:type="gramStart"/>
      <w:r>
        <w:rPr>
          <w:sz w:val="30"/>
          <w:szCs w:val="28"/>
        </w:rPr>
        <w:t>«</w:t>
      </w:r>
      <w:r w:rsidR="00D47559" w:rsidRPr="00106538">
        <w:rPr>
          <w:sz w:val="30"/>
          <w:szCs w:val="28"/>
        </w:rPr>
        <w:t>дилер</w:t>
      </w:r>
      <w:r>
        <w:rPr>
          <w:sz w:val="30"/>
          <w:szCs w:val="28"/>
        </w:rPr>
        <w:t>»</w:t>
      </w:r>
      <w:r w:rsidR="00D47559" w:rsidRPr="0080400D">
        <w:rPr>
          <w:b/>
          <w:sz w:val="30"/>
          <w:szCs w:val="28"/>
        </w:rPr>
        <w:t xml:space="preserve"> </w:t>
      </w:r>
      <w:r w:rsidR="00D47559" w:rsidRPr="00106538">
        <w:rPr>
          <w:sz w:val="30"/>
          <w:szCs w:val="28"/>
        </w:rPr>
        <w:t>–</w:t>
      </w:r>
      <w:r w:rsidR="00D47559" w:rsidRPr="0080400D">
        <w:rPr>
          <w:b/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 xml:space="preserve">юридическое лицо, </w:t>
      </w:r>
      <w:r w:rsidR="00F727A8">
        <w:rPr>
          <w:sz w:val="30"/>
          <w:szCs w:val="28"/>
        </w:rPr>
        <w:t>являющееся</w:t>
      </w:r>
      <w:r w:rsidR="00F727A8" w:rsidRPr="0080400D">
        <w:rPr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>профессиональны</w:t>
      </w:r>
      <w:r w:rsidR="00F727A8">
        <w:rPr>
          <w:sz w:val="30"/>
          <w:szCs w:val="28"/>
        </w:rPr>
        <w:t>м</w:t>
      </w:r>
      <w:r w:rsidR="00D47559" w:rsidRPr="0080400D">
        <w:rPr>
          <w:sz w:val="30"/>
          <w:szCs w:val="28"/>
        </w:rPr>
        <w:t xml:space="preserve"> участник</w:t>
      </w:r>
      <w:r w:rsidR="00F727A8">
        <w:rPr>
          <w:sz w:val="30"/>
          <w:szCs w:val="28"/>
        </w:rPr>
        <w:t>ом</w:t>
      </w:r>
      <w:r w:rsidR="00D47559" w:rsidRPr="0080400D">
        <w:rPr>
          <w:sz w:val="30"/>
          <w:szCs w:val="28"/>
        </w:rPr>
        <w:t xml:space="preserve"> рынка ценных бумаг, действующ</w:t>
      </w:r>
      <w:r w:rsidR="00A7210D">
        <w:rPr>
          <w:sz w:val="30"/>
          <w:szCs w:val="28"/>
        </w:rPr>
        <w:t>ее</w:t>
      </w:r>
      <w:r w:rsidR="00D47559" w:rsidRPr="0080400D">
        <w:rPr>
          <w:sz w:val="30"/>
          <w:szCs w:val="28"/>
        </w:rPr>
        <w:t xml:space="preserve"> на основании соответствующей лицензии (разрешения), выданной уполномоченным органом государства-члена</w:t>
      </w:r>
      <w:r w:rsidR="00F727A8">
        <w:rPr>
          <w:sz w:val="30"/>
          <w:szCs w:val="28"/>
        </w:rPr>
        <w:t>,</w:t>
      </w:r>
      <w:r w:rsidR="00D47559" w:rsidRPr="0080400D">
        <w:rPr>
          <w:sz w:val="30"/>
          <w:szCs w:val="28"/>
        </w:rPr>
        <w:t xml:space="preserve"> </w:t>
      </w:r>
      <w:r w:rsidR="00F727A8">
        <w:rPr>
          <w:rFonts w:eastAsiaTheme="minorHAnsi"/>
          <w:sz w:val="30"/>
          <w:szCs w:val="28"/>
          <w:lang w:eastAsia="en-US"/>
        </w:rPr>
        <w:t>в котором зарегистрировано</w:t>
      </w:r>
      <w:r w:rsidR="00F727A8" w:rsidRPr="0080400D">
        <w:rPr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>тако</w:t>
      </w:r>
      <w:r w:rsidR="00F727A8">
        <w:rPr>
          <w:sz w:val="30"/>
          <w:szCs w:val="28"/>
        </w:rPr>
        <w:t>е</w:t>
      </w:r>
      <w:r w:rsidR="00D47559" w:rsidRPr="0080400D">
        <w:rPr>
          <w:sz w:val="30"/>
          <w:szCs w:val="28"/>
        </w:rPr>
        <w:t xml:space="preserve"> юридическо</w:t>
      </w:r>
      <w:r w:rsidR="00F727A8">
        <w:rPr>
          <w:sz w:val="30"/>
          <w:szCs w:val="28"/>
        </w:rPr>
        <w:t>е</w:t>
      </w:r>
      <w:r w:rsidR="00D47559" w:rsidRPr="0080400D">
        <w:rPr>
          <w:sz w:val="30"/>
          <w:szCs w:val="28"/>
        </w:rPr>
        <w:t xml:space="preserve"> лиц</w:t>
      </w:r>
      <w:r w:rsidR="00F727A8">
        <w:rPr>
          <w:sz w:val="30"/>
          <w:szCs w:val="28"/>
        </w:rPr>
        <w:t>о,</w:t>
      </w:r>
      <w:r w:rsidR="00D47559" w:rsidRPr="0080400D">
        <w:rPr>
          <w:sz w:val="30"/>
          <w:szCs w:val="28"/>
        </w:rPr>
        <w:t xml:space="preserve"> и совершающ</w:t>
      </w:r>
      <w:r w:rsidR="00F727A8">
        <w:rPr>
          <w:sz w:val="30"/>
          <w:szCs w:val="28"/>
        </w:rPr>
        <w:t>ее</w:t>
      </w:r>
      <w:r w:rsidR="00D47559" w:rsidRPr="0080400D">
        <w:rPr>
          <w:sz w:val="30"/>
          <w:szCs w:val="28"/>
        </w:rPr>
        <w:t xml:space="preserve"> сделки купли-продажи ценных бумаг </w:t>
      </w:r>
      <w:r w:rsidR="00817759" w:rsidRPr="00737AAC">
        <w:rPr>
          <w:sz w:val="30"/>
          <w:szCs w:val="28"/>
        </w:rPr>
        <w:t xml:space="preserve">и (или) производных финансовых инструментов </w:t>
      </w:r>
      <w:r w:rsidR="00817759" w:rsidRPr="00737AAC">
        <w:rPr>
          <w:rFonts w:eastAsiaTheme="minorHAnsi"/>
          <w:sz w:val="30"/>
          <w:szCs w:val="28"/>
          <w:lang w:eastAsia="en-US"/>
        </w:rPr>
        <w:t xml:space="preserve">(договоров, являющихся производными финансовыми инструментами) </w:t>
      </w:r>
      <w:r w:rsidR="00D47559" w:rsidRPr="0080400D">
        <w:rPr>
          <w:sz w:val="30"/>
          <w:szCs w:val="28"/>
        </w:rPr>
        <w:t>от своего имени и за свой счёт</w:t>
      </w:r>
      <w:r w:rsidR="00817759" w:rsidRPr="0080400D">
        <w:rPr>
          <w:sz w:val="30"/>
          <w:szCs w:val="28"/>
        </w:rPr>
        <w:t>;</w:t>
      </w:r>
      <w:r w:rsidR="00D47559" w:rsidRPr="0080400D">
        <w:rPr>
          <w:sz w:val="30"/>
          <w:szCs w:val="28"/>
        </w:rPr>
        <w:t xml:space="preserve"> </w:t>
      </w:r>
      <w:proofErr w:type="gramEnd"/>
    </w:p>
    <w:p w:rsidR="00D47559" w:rsidRPr="0080400D" w:rsidRDefault="00E67158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r>
        <w:rPr>
          <w:sz w:val="30"/>
          <w:szCs w:val="28"/>
        </w:rPr>
        <w:t>«</w:t>
      </w:r>
      <w:r w:rsidR="00D47559" w:rsidRPr="00106538">
        <w:rPr>
          <w:sz w:val="30"/>
          <w:szCs w:val="28"/>
        </w:rPr>
        <w:t>допуск</w:t>
      </w:r>
      <w:r>
        <w:rPr>
          <w:b/>
          <w:sz w:val="30"/>
          <w:szCs w:val="28"/>
        </w:rPr>
        <w:t xml:space="preserve"> </w:t>
      </w:r>
      <w:r w:rsidRPr="00106538">
        <w:rPr>
          <w:sz w:val="30"/>
          <w:szCs w:val="28"/>
        </w:rPr>
        <w:t>к участию в торгах</w:t>
      </w:r>
      <w:r w:rsidR="00D47559" w:rsidRPr="0080400D">
        <w:rPr>
          <w:b/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>бирж</w:t>
      </w:r>
      <w:r>
        <w:rPr>
          <w:sz w:val="30"/>
          <w:szCs w:val="28"/>
        </w:rPr>
        <w:t>и»</w:t>
      </w:r>
      <w:r w:rsidR="00D47559" w:rsidRPr="0080400D">
        <w:rPr>
          <w:sz w:val="30"/>
          <w:szCs w:val="28"/>
        </w:rPr>
        <w:t xml:space="preserve"> – обеспечение возможности прямого (непосредственного) участия в торгах биржи для заключения договоров купли-продажи </w:t>
      </w:r>
      <w:r w:rsidR="00D47559" w:rsidRPr="0080400D">
        <w:rPr>
          <w:rFonts w:eastAsiaTheme="minorHAnsi"/>
          <w:sz w:val="30"/>
          <w:szCs w:val="28"/>
          <w:lang w:eastAsia="en-US"/>
        </w:rPr>
        <w:t>ценных бумах и (или) производных финансовых инструментов (договоров</w:t>
      </w:r>
      <w:r w:rsidR="00DD5E33" w:rsidRPr="0080400D">
        <w:rPr>
          <w:rFonts w:eastAsiaTheme="minorHAnsi"/>
          <w:sz w:val="30"/>
          <w:szCs w:val="28"/>
          <w:lang w:eastAsia="en-US"/>
        </w:rPr>
        <w:t>,</w:t>
      </w:r>
      <w:r w:rsidR="00D47559" w:rsidRPr="0080400D">
        <w:rPr>
          <w:rFonts w:eastAsiaTheme="minorHAnsi"/>
          <w:sz w:val="30"/>
          <w:szCs w:val="28"/>
          <w:lang w:eastAsia="en-US"/>
        </w:rPr>
        <w:t xml:space="preserve"> являющихся производными финансовыми инструментами),</w:t>
      </w:r>
      <w:r w:rsidR="00D47559" w:rsidRPr="0080400D">
        <w:rPr>
          <w:sz w:val="30"/>
          <w:szCs w:val="28"/>
        </w:rPr>
        <w:t xml:space="preserve"> в соответствии с законодательством государства-члена</w:t>
      </w:r>
      <w:r>
        <w:rPr>
          <w:sz w:val="30"/>
          <w:szCs w:val="28"/>
        </w:rPr>
        <w:t>, в котором зарегистрирована биржа</w:t>
      </w:r>
      <w:r w:rsidR="00D47559" w:rsidRPr="0080400D">
        <w:rPr>
          <w:sz w:val="30"/>
          <w:szCs w:val="28"/>
        </w:rPr>
        <w:t>;</w:t>
      </w:r>
    </w:p>
    <w:p w:rsidR="00737AAC" w:rsidRDefault="00E67158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proofErr w:type="gramStart"/>
      <w:r>
        <w:rPr>
          <w:sz w:val="30"/>
          <w:szCs w:val="28"/>
        </w:rPr>
        <w:t>«</w:t>
      </w:r>
      <w:r w:rsidR="00FD4E6E" w:rsidRPr="00106538">
        <w:rPr>
          <w:sz w:val="30"/>
          <w:szCs w:val="28"/>
        </w:rPr>
        <w:t>клиринговая организация</w:t>
      </w:r>
      <w:r>
        <w:rPr>
          <w:sz w:val="30"/>
          <w:szCs w:val="28"/>
        </w:rPr>
        <w:t>»</w:t>
      </w:r>
      <w:r w:rsidR="00FD4E6E" w:rsidRPr="0080400D">
        <w:rPr>
          <w:b/>
          <w:sz w:val="30"/>
          <w:szCs w:val="28"/>
        </w:rPr>
        <w:t xml:space="preserve"> </w:t>
      </w:r>
      <w:r w:rsidR="00FD4E6E" w:rsidRPr="00106538">
        <w:rPr>
          <w:sz w:val="30"/>
          <w:szCs w:val="28"/>
        </w:rPr>
        <w:t>–</w:t>
      </w:r>
      <w:r w:rsidR="00FD4E6E" w:rsidRPr="0080400D">
        <w:rPr>
          <w:b/>
          <w:sz w:val="30"/>
          <w:szCs w:val="28"/>
        </w:rPr>
        <w:t xml:space="preserve"> </w:t>
      </w:r>
      <w:r w:rsidR="00FD4E6E" w:rsidRPr="0080400D">
        <w:rPr>
          <w:sz w:val="30"/>
          <w:szCs w:val="28"/>
        </w:rPr>
        <w:t xml:space="preserve">юридическое лицо, </w:t>
      </w:r>
      <w:r w:rsidR="00106538">
        <w:rPr>
          <w:sz w:val="30"/>
          <w:szCs w:val="28"/>
        </w:rPr>
        <w:t xml:space="preserve">действующее </w:t>
      </w:r>
      <w:r w:rsidR="00FD4E6E" w:rsidRPr="0080400D">
        <w:rPr>
          <w:sz w:val="30"/>
          <w:szCs w:val="28"/>
        </w:rPr>
        <w:t>на основании соответствующей лицензии (разрешения), выданной уполномоченным органом государства-члена</w:t>
      </w:r>
      <w:r>
        <w:rPr>
          <w:sz w:val="30"/>
          <w:szCs w:val="28"/>
        </w:rPr>
        <w:t>,</w:t>
      </w:r>
      <w:r w:rsidR="00FD4E6E" w:rsidRPr="0080400D">
        <w:rPr>
          <w:sz w:val="30"/>
          <w:szCs w:val="28"/>
        </w:rPr>
        <w:t xml:space="preserve"> </w:t>
      </w:r>
      <w:r>
        <w:rPr>
          <w:rFonts w:eastAsiaTheme="minorHAnsi"/>
          <w:sz w:val="30"/>
          <w:szCs w:val="28"/>
          <w:lang w:eastAsia="en-US"/>
        </w:rPr>
        <w:t>в котором зарегистрировано</w:t>
      </w:r>
      <w:r w:rsidRPr="0080400D">
        <w:rPr>
          <w:sz w:val="30"/>
          <w:szCs w:val="28"/>
        </w:rPr>
        <w:t xml:space="preserve"> </w:t>
      </w:r>
      <w:r w:rsidR="00FD4E6E" w:rsidRPr="0080400D">
        <w:rPr>
          <w:sz w:val="30"/>
          <w:szCs w:val="28"/>
        </w:rPr>
        <w:t>тако</w:t>
      </w:r>
      <w:r w:rsidR="007C64BD">
        <w:rPr>
          <w:sz w:val="30"/>
          <w:szCs w:val="28"/>
        </w:rPr>
        <w:t>е</w:t>
      </w:r>
      <w:r w:rsidR="00FD4E6E" w:rsidRPr="0080400D">
        <w:rPr>
          <w:sz w:val="30"/>
          <w:szCs w:val="28"/>
        </w:rPr>
        <w:t xml:space="preserve"> юридическо</w:t>
      </w:r>
      <w:r w:rsidR="007C64BD">
        <w:rPr>
          <w:sz w:val="30"/>
          <w:szCs w:val="28"/>
        </w:rPr>
        <w:t>е</w:t>
      </w:r>
      <w:r w:rsidR="00FD4E6E" w:rsidRPr="0080400D">
        <w:rPr>
          <w:sz w:val="30"/>
          <w:szCs w:val="28"/>
        </w:rPr>
        <w:t xml:space="preserve"> лиц</w:t>
      </w:r>
      <w:r w:rsidR="007C64BD">
        <w:rPr>
          <w:sz w:val="30"/>
          <w:szCs w:val="28"/>
        </w:rPr>
        <w:t>о</w:t>
      </w:r>
      <w:r w:rsidR="00FD4E6E" w:rsidRPr="0080400D">
        <w:rPr>
          <w:sz w:val="30"/>
          <w:szCs w:val="28"/>
        </w:rPr>
        <w:t xml:space="preserve">, </w:t>
      </w:r>
      <w:r w:rsidR="00106538">
        <w:rPr>
          <w:sz w:val="30"/>
          <w:szCs w:val="28"/>
        </w:rPr>
        <w:t xml:space="preserve">и </w:t>
      </w:r>
      <w:r w:rsidR="00106538" w:rsidRPr="0080400D">
        <w:rPr>
          <w:sz w:val="30"/>
          <w:szCs w:val="28"/>
        </w:rPr>
        <w:t>осуществляющ</w:t>
      </w:r>
      <w:r w:rsidR="00106538">
        <w:rPr>
          <w:sz w:val="30"/>
          <w:szCs w:val="28"/>
        </w:rPr>
        <w:t xml:space="preserve">ее </w:t>
      </w:r>
      <w:r w:rsidR="00FD4E6E" w:rsidRPr="0080400D">
        <w:rPr>
          <w:sz w:val="30"/>
          <w:szCs w:val="28"/>
        </w:rPr>
        <w:t xml:space="preserve">деятельность по определению </w:t>
      </w:r>
      <w:r w:rsidR="003007E9" w:rsidRPr="00737AAC">
        <w:rPr>
          <w:sz w:val="30"/>
          <w:szCs w:val="28"/>
        </w:rPr>
        <w:t xml:space="preserve">взаимных требований и </w:t>
      </w:r>
      <w:r w:rsidR="00FD4E6E" w:rsidRPr="0080400D">
        <w:rPr>
          <w:sz w:val="30"/>
          <w:szCs w:val="28"/>
        </w:rPr>
        <w:t>обязательств</w:t>
      </w:r>
      <w:r w:rsidR="003007E9" w:rsidRPr="0080400D">
        <w:rPr>
          <w:sz w:val="30"/>
          <w:szCs w:val="28"/>
        </w:rPr>
        <w:t xml:space="preserve"> по сделкам </w:t>
      </w:r>
      <w:r w:rsidR="003007E9" w:rsidRPr="00737AAC">
        <w:rPr>
          <w:sz w:val="30"/>
          <w:szCs w:val="28"/>
        </w:rPr>
        <w:t xml:space="preserve">с ценными бумагами и </w:t>
      </w:r>
      <w:r w:rsidR="003007E9" w:rsidRPr="00737AAC">
        <w:rPr>
          <w:rFonts w:eastAsiaTheme="minorHAnsi"/>
          <w:sz w:val="30"/>
          <w:szCs w:val="28"/>
          <w:lang w:eastAsia="en-US"/>
        </w:rPr>
        <w:t>(или) производны</w:t>
      </w:r>
      <w:r w:rsidR="00776335" w:rsidRPr="00737AAC">
        <w:rPr>
          <w:rFonts w:eastAsiaTheme="minorHAnsi"/>
          <w:sz w:val="30"/>
          <w:szCs w:val="28"/>
          <w:lang w:eastAsia="en-US"/>
        </w:rPr>
        <w:t>ми</w:t>
      </w:r>
      <w:r w:rsidR="003007E9" w:rsidRPr="00737AAC">
        <w:rPr>
          <w:rFonts w:eastAsiaTheme="minorHAnsi"/>
          <w:sz w:val="30"/>
          <w:szCs w:val="28"/>
          <w:lang w:eastAsia="en-US"/>
        </w:rPr>
        <w:t xml:space="preserve"> финансовы</w:t>
      </w:r>
      <w:r w:rsidR="00776335" w:rsidRPr="00737AAC">
        <w:rPr>
          <w:rFonts w:eastAsiaTheme="minorHAnsi"/>
          <w:sz w:val="30"/>
          <w:szCs w:val="28"/>
          <w:lang w:eastAsia="en-US"/>
        </w:rPr>
        <w:t>ми</w:t>
      </w:r>
      <w:r w:rsidR="003007E9" w:rsidRPr="00737AAC">
        <w:rPr>
          <w:rFonts w:eastAsiaTheme="minorHAnsi"/>
          <w:sz w:val="30"/>
          <w:szCs w:val="28"/>
          <w:lang w:eastAsia="en-US"/>
        </w:rPr>
        <w:t xml:space="preserve"> инструмент</w:t>
      </w:r>
      <w:r w:rsidR="00776335" w:rsidRPr="00737AAC">
        <w:rPr>
          <w:rFonts w:eastAsiaTheme="minorHAnsi"/>
          <w:sz w:val="30"/>
          <w:szCs w:val="28"/>
          <w:lang w:eastAsia="en-US"/>
        </w:rPr>
        <w:t>ами</w:t>
      </w:r>
      <w:r w:rsidR="003007E9" w:rsidRPr="00737AAC">
        <w:rPr>
          <w:rFonts w:eastAsiaTheme="minorHAnsi"/>
          <w:sz w:val="30"/>
          <w:szCs w:val="28"/>
          <w:lang w:eastAsia="en-US"/>
        </w:rPr>
        <w:t xml:space="preserve"> (договоров, являющихся производными финансовыми инструментами);</w:t>
      </w:r>
      <w:proofErr w:type="gramEnd"/>
    </w:p>
    <w:p w:rsidR="00737AAC" w:rsidRDefault="007C64BD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r>
        <w:rPr>
          <w:sz w:val="30"/>
          <w:szCs w:val="28"/>
        </w:rPr>
        <w:t>«</w:t>
      </w:r>
      <w:r w:rsidR="00D47559" w:rsidRPr="00E43425">
        <w:rPr>
          <w:sz w:val="30"/>
          <w:szCs w:val="28"/>
        </w:rPr>
        <w:t>национальный клиент</w:t>
      </w:r>
      <w:r>
        <w:rPr>
          <w:sz w:val="30"/>
          <w:szCs w:val="28"/>
        </w:rPr>
        <w:t>»</w:t>
      </w:r>
      <w:r w:rsidR="00271DFE" w:rsidRPr="0080400D">
        <w:rPr>
          <w:sz w:val="30"/>
          <w:szCs w:val="28"/>
        </w:rPr>
        <w:t xml:space="preserve"> </w:t>
      </w:r>
      <w:r w:rsidR="00D47559" w:rsidRPr="0080400D">
        <w:rPr>
          <w:sz w:val="30"/>
          <w:szCs w:val="28"/>
        </w:rPr>
        <w:t xml:space="preserve">– лицо, являющееся резидентом </w:t>
      </w:r>
      <w:r w:rsidR="00155EA9" w:rsidRPr="00737AAC">
        <w:rPr>
          <w:sz w:val="30"/>
          <w:szCs w:val="28"/>
        </w:rPr>
        <w:t xml:space="preserve">такого </w:t>
      </w:r>
      <w:r w:rsidR="00D47559" w:rsidRPr="0080400D">
        <w:rPr>
          <w:sz w:val="30"/>
          <w:szCs w:val="28"/>
        </w:rPr>
        <w:t xml:space="preserve">государства-члена, </w:t>
      </w:r>
      <w:r w:rsidR="002629C0" w:rsidRPr="00737AAC">
        <w:rPr>
          <w:sz w:val="30"/>
          <w:szCs w:val="28"/>
        </w:rPr>
        <w:t xml:space="preserve">в котором зарегистрирован брокер, </w:t>
      </w:r>
      <w:r w:rsidR="00155EA9" w:rsidRPr="00737AAC">
        <w:rPr>
          <w:sz w:val="30"/>
          <w:szCs w:val="28"/>
        </w:rPr>
        <w:t xml:space="preserve">и </w:t>
      </w:r>
      <w:r w:rsidR="00D47559" w:rsidRPr="0080400D">
        <w:rPr>
          <w:sz w:val="30"/>
          <w:szCs w:val="28"/>
        </w:rPr>
        <w:t xml:space="preserve">пользующееся услугами </w:t>
      </w:r>
      <w:r w:rsidR="00155EA9">
        <w:rPr>
          <w:sz w:val="30"/>
          <w:szCs w:val="28"/>
        </w:rPr>
        <w:t xml:space="preserve">этого </w:t>
      </w:r>
      <w:r w:rsidR="00D47559" w:rsidRPr="0080400D">
        <w:rPr>
          <w:sz w:val="30"/>
          <w:szCs w:val="28"/>
        </w:rPr>
        <w:t>брокера</w:t>
      </w:r>
      <w:r w:rsidR="002629C0" w:rsidRPr="0080400D">
        <w:rPr>
          <w:sz w:val="30"/>
          <w:szCs w:val="28"/>
        </w:rPr>
        <w:t>;</w:t>
      </w:r>
    </w:p>
    <w:p w:rsidR="00D47559" w:rsidRPr="0080400D" w:rsidRDefault="00A7210D" w:rsidP="00D47559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r>
        <w:rPr>
          <w:sz w:val="30"/>
          <w:szCs w:val="28"/>
        </w:rPr>
        <w:lastRenderedPageBreak/>
        <w:t>«</w:t>
      </w:r>
      <w:r w:rsidR="00D47559" w:rsidRPr="00E43425">
        <w:rPr>
          <w:sz w:val="30"/>
          <w:szCs w:val="28"/>
        </w:rPr>
        <w:t>счёт депо иностранного номинального держателя</w:t>
      </w:r>
      <w:r>
        <w:rPr>
          <w:sz w:val="30"/>
          <w:szCs w:val="28"/>
        </w:rPr>
        <w:t>»</w:t>
      </w:r>
      <w:r w:rsidR="00D47559" w:rsidRPr="00D324BE">
        <w:rPr>
          <w:sz w:val="30"/>
          <w:szCs w:val="28"/>
        </w:rPr>
        <w:t xml:space="preserve"> –</w:t>
      </w:r>
      <w:r w:rsidR="00D47559" w:rsidRPr="0080400D">
        <w:rPr>
          <w:sz w:val="30"/>
          <w:szCs w:val="28"/>
        </w:rPr>
        <w:t xml:space="preserve"> депозитарный счёт, открываемый </w:t>
      </w:r>
      <w:r w:rsidR="004C0C35" w:rsidRPr="0080400D">
        <w:rPr>
          <w:sz w:val="30"/>
          <w:szCs w:val="28"/>
        </w:rPr>
        <w:t xml:space="preserve">депозитарием </w:t>
      </w:r>
      <w:r w:rsidR="00E43425">
        <w:rPr>
          <w:sz w:val="30"/>
          <w:szCs w:val="28"/>
        </w:rPr>
        <w:t xml:space="preserve">одного государства-члена брокеру </w:t>
      </w:r>
      <w:r w:rsidR="00D47559" w:rsidRPr="0080400D">
        <w:rPr>
          <w:sz w:val="30"/>
          <w:szCs w:val="28"/>
        </w:rPr>
        <w:t>друг</w:t>
      </w:r>
      <w:r w:rsidR="00E43425">
        <w:rPr>
          <w:sz w:val="30"/>
          <w:szCs w:val="28"/>
        </w:rPr>
        <w:t>ого</w:t>
      </w:r>
      <w:r w:rsidR="00D47559" w:rsidRPr="0080400D">
        <w:rPr>
          <w:sz w:val="30"/>
          <w:szCs w:val="28"/>
        </w:rPr>
        <w:t xml:space="preserve"> государств</w:t>
      </w:r>
      <w:r w:rsidR="00E43425">
        <w:rPr>
          <w:sz w:val="30"/>
          <w:szCs w:val="28"/>
        </w:rPr>
        <w:t>а</w:t>
      </w:r>
      <w:r w:rsidR="00D47559" w:rsidRPr="0080400D">
        <w:rPr>
          <w:sz w:val="30"/>
          <w:szCs w:val="28"/>
        </w:rPr>
        <w:t>-член</w:t>
      </w:r>
      <w:r w:rsidR="00E43425">
        <w:rPr>
          <w:sz w:val="30"/>
          <w:szCs w:val="28"/>
        </w:rPr>
        <w:t>а, если такой</w:t>
      </w:r>
      <w:r w:rsidR="00D47559" w:rsidRPr="0080400D">
        <w:rPr>
          <w:sz w:val="30"/>
          <w:szCs w:val="28"/>
        </w:rPr>
        <w:t xml:space="preserve"> </w:t>
      </w:r>
      <w:r w:rsidR="00E43425">
        <w:rPr>
          <w:sz w:val="30"/>
          <w:szCs w:val="28"/>
        </w:rPr>
        <w:t>брокер</w:t>
      </w:r>
      <w:r w:rsidR="004C0C35" w:rsidRPr="0080400D">
        <w:rPr>
          <w:sz w:val="30"/>
          <w:szCs w:val="28"/>
        </w:rPr>
        <w:t>,</w:t>
      </w:r>
      <w:r w:rsidR="00D47559" w:rsidRPr="0080400D">
        <w:rPr>
          <w:sz w:val="30"/>
          <w:szCs w:val="28"/>
        </w:rPr>
        <w:t xml:space="preserve"> в соответствии с </w:t>
      </w:r>
      <w:r w:rsidR="00C5667F" w:rsidRPr="0080400D">
        <w:rPr>
          <w:sz w:val="30"/>
          <w:szCs w:val="28"/>
        </w:rPr>
        <w:t xml:space="preserve">законодательством </w:t>
      </w:r>
      <w:r w:rsidR="004C0C35" w:rsidRPr="0080400D">
        <w:rPr>
          <w:sz w:val="30"/>
          <w:szCs w:val="28"/>
        </w:rPr>
        <w:t>государства-</w:t>
      </w:r>
      <w:r w:rsidR="00C5667F" w:rsidRPr="0080400D">
        <w:rPr>
          <w:sz w:val="30"/>
          <w:szCs w:val="28"/>
        </w:rPr>
        <w:t>члена</w:t>
      </w:r>
      <w:r w:rsidR="00193382">
        <w:rPr>
          <w:sz w:val="30"/>
          <w:szCs w:val="28"/>
        </w:rPr>
        <w:t>,</w:t>
      </w:r>
      <w:r w:rsidR="00C5667F" w:rsidRPr="0080400D">
        <w:rPr>
          <w:sz w:val="30"/>
          <w:szCs w:val="28"/>
        </w:rPr>
        <w:t xml:space="preserve"> </w:t>
      </w:r>
      <w:r w:rsidR="00193382" w:rsidRPr="00193382">
        <w:rPr>
          <w:sz w:val="30"/>
          <w:szCs w:val="28"/>
        </w:rPr>
        <w:t>в котором зарегистрирован</w:t>
      </w:r>
      <w:r w:rsidR="00193382">
        <w:rPr>
          <w:sz w:val="30"/>
          <w:szCs w:val="28"/>
        </w:rPr>
        <w:t xml:space="preserve"> брокер,</w:t>
      </w:r>
      <w:r w:rsidR="00C5667F" w:rsidRPr="0080400D">
        <w:rPr>
          <w:sz w:val="30"/>
          <w:szCs w:val="28"/>
        </w:rPr>
        <w:t xml:space="preserve"> </w:t>
      </w:r>
      <w:r w:rsidR="008C234A" w:rsidRPr="0080400D">
        <w:rPr>
          <w:sz w:val="30"/>
          <w:szCs w:val="28"/>
        </w:rPr>
        <w:t xml:space="preserve">действуя в интересах других лиц, </w:t>
      </w:r>
      <w:r w:rsidR="00D47559" w:rsidRPr="0080400D">
        <w:rPr>
          <w:sz w:val="30"/>
          <w:szCs w:val="28"/>
        </w:rPr>
        <w:t>вправе осуществлять учёт и переход прав на ценные бумаги</w:t>
      </w:r>
      <w:r w:rsidR="00C42B98" w:rsidRPr="0080400D">
        <w:rPr>
          <w:sz w:val="30"/>
          <w:szCs w:val="28"/>
        </w:rPr>
        <w:t>;</w:t>
      </w:r>
    </w:p>
    <w:p w:rsidR="00737AAC" w:rsidRPr="00E43425" w:rsidRDefault="007C64BD" w:rsidP="00E43425">
      <w:pPr>
        <w:autoSpaceDE w:val="0"/>
        <w:autoSpaceDN w:val="0"/>
        <w:adjustRightInd w:val="0"/>
        <w:spacing w:after="0" w:line="360" w:lineRule="auto"/>
        <w:ind w:firstLine="540"/>
        <w:rPr>
          <w:rFonts w:eastAsiaTheme="minorHAnsi"/>
          <w:sz w:val="30"/>
          <w:szCs w:val="30"/>
          <w:lang w:eastAsia="en-US"/>
        </w:rPr>
      </w:pPr>
      <w:proofErr w:type="gramStart"/>
      <w:r>
        <w:rPr>
          <w:sz w:val="30"/>
          <w:szCs w:val="28"/>
        </w:rPr>
        <w:t>«</w:t>
      </w:r>
      <w:r w:rsidR="00800095" w:rsidRPr="00E43425">
        <w:rPr>
          <w:sz w:val="30"/>
          <w:szCs w:val="28"/>
        </w:rPr>
        <w:t>уполномоченный орган</w:t>
      </w:r>
      <w:r>
        <w:rPr>
          <w:sz w:val="30"/>
          <w:szCs w:val="28"/>
        </w:rPr>
        <w:t>»</w:t>
      </w:r>
      <w:r w:rsidR="00800095" w:rsidRPr="0080400D">
        <w:rPr>
          <w:b/>
          <w:sz w:val="30"/>
          <w:szCs w:val="28"/>
        </w:rPr>
        <w:t xml:space="preserve"> </w:t>
      </w:r>
      <w:r w:rsidR="00800095" w:rsidRPr="0080400D">
        <w:rPr>
          <w:sz w:val="30"/>
          <w:szCs w:val="28"/>
        </w:rPr>
        <w:t xml:space="preserve">– </w:t>
      </w:r>
      <w:r w:rsidR="007C63CE">
        <w:rPr>
          <w:sz w:val="30"/>
          <w:szCs w:val="28"/>
        </w:rPr>
        <w:t xml:space="preserve">государственный </w:t>
      </w:r>
      <w:r w:rsidR="00800095" w:rsidRPr="0080400D">
        <w:rPr>
          <w:sz w:val="30"/>
          <w:szCs w:val="28"/>
        </w:rPr>
        <w:t xml:space="preserve">орган </w:t>
      </w:r>
      <w:r w:rsidR="00805039" w:rsidRPr="0080400D">
        <w:rPr>
          <w:sz w:val="30"/>
          <w:szCs w:val="28"/>
        </w:rPr>
        <w:t xml:space="preserve">(органы) </w:t>
      </w:r>
      <w:r w:rsidR="00800095" w:rsidRPr="0080400D">
        <w:rPr>
          <w:sz w:val="30"/>
          <w:szCs w:val="28"/>
        </w:rPr>
        <w:t>государства-члена, обладающий в соответствии с законодательством этого государства-члена полномочиями по осуществлению регулирования</w:t>
      </w:r>
      <w:r w:rsidR="00805039" w:rsidRPr="0080400D">
        <w:rPr>
          <w:sz w:val="30"/>
          <w:szCs w:val="28"/>
        </w:rPr>
        <w:t>,</w:t>
      </w:r>
      <w:r w:rsidR="00800095" w:rsidRPr="0080400D">
        <w:rPr>
          <w:sz w:val="30"/>
          <w:szCs w:val="28"/>
        </w:rPr>
        <w:t xml:space="preserve"> </w:t>
      </w:r>
      <w:r w:rsidR="00805039" w:rsidRPr="0080400D">
        <w:rPr>
          <w:sz w:val="30"/>
          <w:szCs w:val="28"/>
        </w:rPr>
        <w:t xml:space="preserve">включая лицензирование, </w:t>
      </w:r>
      <w:r w:rsidR="00800095" w:rsidRPr="0080400D">
        <w:rPr>
          <w:sz w:val="30"/>
          <w:szCs w:val="28"/>
        </w:rPr>
        <w:t xml:space="preserve">и (или) надзора и контроля </w:t>
      </w:r>
      <w:r w:rsidR="00805039" w:rsidRPr="00737AAC">
        <w:rPr>
          <w:sz w:val="30"/>
          <w:szCs w:val="28"/>
        </w:rPr>
        <w:t>за деятельностью бирж (организаторов торгов), брокеров, дилеров, депозитариев, клиринговых организаций</w:t>
      </w:r>
      <w:r w:rsidR="007C63CE">
        <w:rPr>
          <w:sz w:val="30"/>
          <w:szCs w:val="28"/>
        </w:rPr>
        <w:t>.</w:t>
      </w:r>
      <w:proofErr w:type="gramEnd"/>
    </w:p>
    <w:p w:rsidR="00C42B98" w:rsidRPr="0080400D" w:rsidRDefault="00C42B98" w:rsidP="00800095">
      <w:pPr>
        <w:tabs>
          <w:tab w:val="left" w:pos="81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30"/>
          <w:szCs w:val="28"/>
        </w:rPr>
      </w:pPr>
      <w:r w:rsidRPr="0080400D">
        <w:rPr>
          <w:sz w:val="30"/>
          <w:szCs w:val="28"/>
        </w:rPr>
        <w:t>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Евразийского экономического союза.</w:t>
      </w:r>
    </w:p>
    <w:p w:rsidR="009E4238" w:rsidRPr="0080400D" w:rsidRDefault="009E4238" w:rsidP="008B02AD">
      <w:pPr>
        <w:keepNext/>
        <w:spacing w:before="100" w:beforeAutospacing="1" w:after="100" w:afterAutospacing="1" w:line="360" w:lineRule="auto"/>
        <w:ind w:firstLine="0"/>
        <w:jc w:val="center"/>
        <w:rPr>
          <w:sz w:val="30"/>
          <w:szCs w:val="28"/>
        </w:rPr>
      </w:pPr>
      <w:r w:rsidRPr="0080400D">
        <w:rPr>
          <w:b/>
          <w:sz w:val="30"/>
          <w:szCs w:val="28"/>
        </w:rPr>
        <w:t xml:space="preserve">Статья </w:t>
      </w:r>
      <w:r w:rsidR="00415893" w:rsidRPr="0080400D">
        <w:rPr>
          <w:b/>
          <w:sz w:val="30"/>
          <w:szCs w:val="28"/>
        </w:rPr>
        <w:t>2</w:t>
      </w:r>
    </w:p>
    <w:p w:rsidR="00737AAC" w:rsidRDefault="00452B1E" w:rsidP="00452B1E">
      <w:pPr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1</w:t>
      </w:r>
      <w:r w:rsidRPr="00737AAC">
        <w:rPr>
          <w:sz w:val="30"/>
          <w:szCs w:val="28"/>
        </w:rPr>
        <w:t>. </w:t>
      </w:r>
      <w:r w:rsidR="00631CE1" w:rsidRPr="00737AAC">
        <w:rPr>
          <w:sz w:val="30"/>
          <w:szCs w:val="28"/>
        </w:rPr>
        <w:t xml:space="preserve">Предметом настоящего Соглашения является </w:t>
      </w:r>
      <w:r w:rsidR="003B038F" w:rsidRPr="00737AAC">
        <w:rPr>
          <w:sz w:val="30"/>
          <w:szCs w:val="28"/>
        </w:rPr>
        <w:t>обеспечение допуска брокер</w:t>
      </w:r>
      <w:r w:rsidR="00551654">
        <w:rPr>
          <w:sz w:val="30"/>
          <w:szCs w:val="28"/>
        </w:rPr>
        <w:t>ов</w:t>
      </w:r>
      <w:r w:rsidR="003B038F" w:rsidRPr="00737AAC">
        <w:rPr>
          <w:sz w:val="30"/>
          <w:szCs w:val="28"/>
        </w:rPr>
        <w:t xml:space="preserve"> </w:t>
      </w:r>
      <w:r w:rsidR="00551654">
        <w:rPr>
          <w:sz w:val="30"/>
          <w:szCs w:val="28"/>
        </w:rPr>
        <w:t xml:space="preserve">и </w:t>
      </w:r>
      <w:r w:rsidR="003B038F" w:rsidRPr="00737AAC">
        <w:rPr>
          <w:sz w:val="30"/>
          <w:szCs w:val="28"/>
        </w:rPr>
        <w:t>дилер</w:t>
      </w:r>
      <w:r w:rsidR="00551654">
        <w:rPr>
          <w:sz w:val="30"/>
          <w:szCs w:val="28"/>
        </w:rPr>
        <w:t>ов</w:t>
      </w:r>
      <w:r w:rsidR="003B038F" w:rsidRPr="00737AAC">
        <w:rPr>
          <w:sz w:val="30"/>
          <w:szCs w:val="28"/>
        </w:rPr>
        <w:t xml:space="preserve"> одного государства-члена на биржи </w:t>
      </w:r>
      <w:r w:rsidR="00551654">
        <w:rPr>
          <w:sz w:val="30"/>
          <w:szCs w:val="28"/>
        </w:rPr>
        <w:t>других</w:t>
      </w:r>
      <w:r w:rsidR="00551654" w:rsidRPr="00737AAC">
        <w:rPr>
          <w:sz w:val="30"/>
          <w:szCs w:val="28"/>
        </w:rPr>
        <w:t xml:space="preserve"> </w:t>
      </w:r>
      <w:r w:rsidR="003B038F" w:rsidRPr="00737AAC">
        <w:rPr>
          <w:sz w:val="30"/>
          <w:szCs w:val="28"/>
        </w:rPr>
        <w:t xml:space="preserve">государств-членов. </w:t>
      </w:r>
    </w:p>
    <w:p w:rsidR="0051202C" w:rsidRPr="00737AAC" w:rsidRDefault="00631CE1" w:rsidP="0051202C">
      <w:pPr>
        <w:spacing w:after="0" w:line="360" w:lineRule="auto"/>
        <w:rPr>
          <w:sz w:val="30"/>
          <w:szCs w:val="28"/>
        </w:rPr>
      </w:pPr>
      <w:r w:rsidRPr="00737AAC">
        <w:rPr>
          <w:sz w:val="30"/>
          <w:szCs w:val="28"/>
        </w:rPr>
        <w:t>2. </w:t>
      </w:r>
      <w:r w:rsidR="000D2AAA" w:rsidRPr="00737AAC">
        <w:rPr>
          <w:sz w:val="30"/>
          <w:szCs w:val="28"/>
        </w:rPr>
        <w:t>Каждое государство-член</w:t>
      </w:r>
      <w:r w:rsidR="00B051EC" w:rsidRPr="00737AAC">
        <w:rPr>
          <w:sz w:val="30"/>
          <w:szCs w:val="28"/>
        </w:rPr>
        <w:t xml:space="preserve"> </w:t>
      </w:r>
      <w:r w:rsidR="007973DA" w:rsidRPr="00737AAC">
        <w:rPr>
          <w:sz w:val="30"/>
          <w:szCs w:val="28"/>
        </w:rPr>
        <w:t>обеспечива</w:t>
      </w:r>
      <w:r w:rsidR="000D2AAA" w:rsidRPr="00737AAC">
        <w:rPr>
          <w:sz w:val="30"/>
          <w:szCs w:val="28"/>
        </w:rPr>
        <w:t>е</w:t>
      </w:r>
      <w:r w:rsidR="007973DA" w:rsidRPr="00737AAC">
        <w:rPr>
          <w:sz w:val="30"/>
          <w:szCs w:val="28"/>
        </w:rPr>
        <w:t xml:space="preserve">т </w:t>
      </w:r>
      <w:r w:rsidR="000D2AAA" w:rsidRPr="00737AAC">
        <w:rPr>
          <w:sz w:val="30"/>
          <w:szCs w:val="28"/>
        </w:rPr>
        <w:t>возможность допуска</w:t>
      </w:r>
      <w:r w:rsidR="000D291C" w:rsidRPr="00737AAC">
        <w:rPr>
          <w:sz w:val="30"/>
          <w:szCs w:val="28"/>
        </w:rPr>
        <w:t xml:space="preserve"> </w:t>
      </w:r>
      <w:r w:rsidRPr="00737AAC">
        <w:rPr>
          <w:sz w:val="30"/>
          <w:szCs w:val="28"/>
        </w:rPr>
        <w:t>к участию в торгах</w:t>
      </w:r>
      <w:r w:rsidR="00D66ADB" w:rsidRPr="00737AAC">
        <w:rPr>
          <w:sz w:val="30"/>
          <w:szCs w:val="28"/>
        </w:rPr>
        <w:t xml:space="preserve"> биржи </w:t>
      </w:r>
      <w:r w:rsidR="00776335" w:rsidRPr="00737AAC">
        <w:rPr>
          <w:sz w:val="30"/>
          <w:szCs w:val="28"/>
        </w:rPr>
        <w:t xml:space="preserve">дилеров </w:t>
      </w:r>
      <w:r w:rsidR="00826EBC">
        <w:rPr>
          <w:sz w:val="30"/>
          <w:szCs w:val="28"/>
        </w:rPr>
        <w:t>других государств-членов</w:t>
      </w:r>
      <w:r w:rsidR="00551654" w:rsidRPr="00737AAC">
        <w:rPr>
          <w:sz w:val="30"/>
          <w:szCs w:val="28"/>
        </w:rPr>
        <w:t xml:space="preserve"> </w:t>
      </w:r>
      <w:r w:rsidR="00776335" w:rsidRPr="00737AAC">
        <w:rPr>
          <w:sz w:val="30"/>
          <w:szCs w:val="28"/>
        </w:rPr>
        <w:t>для осуществления дилерской деятельности</w:t>
      </w:r>
      <w:r w:rsidR="00A7210D">
        <w:rPr>
          <w:sz w:val="30"/>
          <w:szCs w:val="28"/>
        </w:rPr>
        <w:t>,</w:t>
      </w:r>
      <w:r w:rsidR="00776335" w:rsidRPr="00737AAC">
        <w:rPr>
          <w:sz w:val="30"/>
          <w:szCs w:val="28"/>
        </w:rPr>
        <w:t xml:space="preserve"> </w:t>
      </w:r>
      <w:r w:rsidR="00551654">
        <w:rPr>
          <w:sz w:val="30"/>
          <w:szCs w:val="28"/>
        </w:rPr>
        <w:t xml:space="preserve">а также </w:t>
      </w:r>
      <w:r w:rsidR="007973DA" w:rsidRPr="00737AAC">
        <w:rPr>
          <w:sz w:val="30"/>
          <w:szCs w:val="28"/>
        </w:rPr>
        <w:t>брокер</w:t>
      </w:r>
      <w:r w:rsidR="00670542" w:rsidRPr="00737AAC">
        <w:rPr>
          <w:sz w:val="30"/>
          <w:szCs w:val="28"/>
        </w:rPr>
        <w:t>ов</w:t>
      </w:r>
      <w:r w:rsidR="002E625E" w:rsidRPr="00737AAC">
        <w:rPr>
          <w:sz w:val="30"/>
          <w:szCs w:val="28"/>
        </w:rPr>
        <w:t xml:space="preserve"> </w:t>
      </w:r>
      <w:r w:rsidR="00551654">
        <w:rPr>
          <w:sz w:val="30"/>
          <w:szCs w:val="28"/>
        </w:rPr>
        <w:t>других государств-членов</w:t>
      </w:r>
      <w:r w:rsidR="00551654" w:rsidRPr="00737AAC" w:rsidDel="00551654">
        <w:rPr>
          <w:sz w:val="30"/>
          <w:szCs w:val="28"/>
        </w:rPr>
        <w:t xml:space="preserve"> </w:t>
      </w:r>
      <w:r w:rsidR="00670542" w:rsidRPr="00737AAC">
        <w:rPr>
          <w:sz w:val="30"/>
          <w:szCs w:val="28"/>
        </w:rPr>
        <w:t>для оказания</w:t>
      </w:r>
      <w:r w:rsidRPr="00737AAC">
        <w:rPr>
          <w:sz w:val="30"/>
          <w:szCs w:val="28"/>
        </w:rPr>
        <w:t xml:space="preserve"> </w:t>
      </w:r>
      <w:r w:rsidR="00670542" w:rsidRPr="00737AAC">
        <w:rPr>
          <w:sz w:val="30"/>
          <w:szCs w:val="28"/>
        </w:rPr>
        <w:t>брокерских услуг</w:t>
      </w:r>
      <w:r w:rsidR="0051202C">
        <w:rPr>
          <w:sz w:val="30"/>
          <w:szCs w:val="28"/>
        </w:rPr>
        <w:t xml:space="preserve"> </w:t>
      </w:r>
      <w:r w:rsidR="00670542" w:rsidRPr="00737AAC">
        <w:rPr>
          <w:sz w:val="30"/>
          <w:szCs w:val="28"/>
        </w:rPr>
        <w:t xml:space="preserve">национальным клиентам </w:t>
      </w:r>
      <w:r w:rsidR="00551654">
        <w:rPr>
          <w:sz w:val="30"/>
          <w:szCs w:val="28"/>
        </w:rPr>
        <w:t>и</w:t>
      </w:r>
      <w:r w:rsidR="0051202C">
        <w:rPr>
          <w:sz w:val="30"/>
          <w:szCs w:val="28"/>
        </w:rPr>
        <w:t xml:space="preserve"> </w:t>
      </w:r>
      <w:r w:rsidR="00F24087" w:rsidRPr="00737AAC">
        <w:rPr>
          <w:sz w:val="30"/>
          <w:szCs w:val="28"/>
        </w:rPr>
        <w:t>клиентам</w:t>
      </w:r>
      <w:r w:rsidR="00551654">
        <w:rPr>
          <w:sz w:val="30"/>
          <w:szCs w:val="28"/>
        </w:rPr>
        <w:t xml:space="preserve"> –</w:t>
      </w:r>
      <w:r w:rsidR="0051202C">
        <w:rPr>
          <w:sz w:val="30"/>
          <w:szCs w:val="28"/>
        </w:rPr>
        <w:t xml:space="preserve"> </w:t>
      </w:r>
      <w:r w:rsidR="00F24087" w:rsidRPr="00737AAC">
        <w:rPr>
          <w:sz w:val="30"/>
          <w:szCs w:val="28"/>
        </w:rPr>
        <w:t>резидентам государств</w:t>
      </w:r>
      <w:r w:rsidR="00551654">
        <w:rPr>
          <w:sz w:val="30"/>
          <w:szCs w:val="28"/>
        </w:rPr>
        <w:t>, не являющихся членами Евразийского экономического союза</w:t>
      </w:r>
      <w:r w:rsidR="00124D69" w:rsidRPr="00737AAC">
        <w:rPr>
          <w:sz w:val="30"/>
          <w:szCs w:val="28"/>
        </w:rPr>
        <w:t xml:space="preserve">. </w:t>
      </w:r>
    </w:p>
    <w:p w:rsidR="00D71712" w:rsidRPr="0080400D" w:rsidRDefault="00631CE1" w:rsidP="007C63CE">
      <w:pPr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lastRenderedPageBreak/>
        <w:t>3</w:t>
      </w:r>
      <w:r w:rsidR="00452B1E" w:rsidRPr="0080400D">
        <w:rPr>
          <w:sz w:val="30"/>
          <w:szCs w:val="28"/>
        </w:rPr>
        <w:t>. </w:t>
      </w:r>
      <w:r w:rsidR="00124D69" w:rsidRPr="0080400D">
        <w:rPr>
          <w:sz w:val="30"/>
          <w:szCs w:val="28"/>
        </w:rPr>
        <w:t>Допуск</w:t>
      </w:r>
      <w:r w:rsidR="00551654">
        <w:rPr>
          <w:sz w:val="30"/>
          <w:szCs w:val="28"/>
        </w:rPr>
        <w:t xml:space="preserve"> к участию в торгах биржи одного государства-члена</w:t>
      </w:r>
      <w:r w:rsidR="00124D69" w:rsidRPr="0080400D">
        <w:rPr>
          <w:sz w:val="30"/>
          <w:szCs w:val="28"/>
        </w:rPr>
        <w:t xml:space="preserve"> предоставляется</w:t>
      </w:r>
      <w:r w:rsidR="00670542" w:rsidRPr="0080400D">
        <w:rPr>
          <w:sz w:val="30"/>
          <w:szCs w:val="28"/>
        </w:rPr>
        <w:t xml:space="preserve"> </w:t>
      </w:r>
      <w:r w:rsidR="008E51B6" w:rsidRPr="0080400D">
        <w:rPr>
          <w:sz w:val="30"/>
          <w:szCs w:val="28"/>
        </w:rPr>
        <w:t>брокера</w:t>
      </w:r>
      <w:r w:rsidR="00F6423E">
        <w:rPr>
          <w:sz w:val="30"/>
          <w:szCs w:val="28"/>
        </w:rPr>
        <w:t xml:space="preserve">м и </w:t>
      </w:r>
      <w:r w:rsidR="008E51B6" w:rsidRPr="0080400D">
        <w:rPr>
          <w:sz w:val="30"/>
          <w:szCs w:val="28"/>
        </w:rPr>
        <w:t>дилера</w:t>
      </w:r>
      <w:r w:rsidR="00F6423E">
        <w:rPr>
          <w:sz w:val="30"/>
          <w:szCs w:val="28"/>
        </w:rPr>
        <w:t>м других государств-членов</w:t>
      </w:r>
      <w:r w:rsidR="008E51B6" w:rsidRPr="0080400D">
        <w:rPr>
          <w:sz w:val="30"/>
          <w:szCs w:val="28"/>
        </w:rPr>
        <w:t xml:space="preserve"> </w:t>
      </w:r>
      <w:r w:rsidR="00F6423E" w:rsidRPr="0080400D">
        <w:rPr>
          <w:sz w:val="30"/>
          <w:szCs w:val="28"/>
        </w:rPr>
        <w:t>на основании лицензии (разрешения)</w:t>
      </w:r>
      <w:r w:rsidR="00A7210D">
        <w:rPr>
          <w:sz w:val="30"/>
          <w:szCs w:val="28"/>
        </w:rPr>
        <w:t>,</w:t>
      </w:r>
      <w:r w:rsidR="00F6423E">
        <w:rPr>
          <w:sz w:val="30"/>
          <w:szCs w:val="28"/>
        </w:rPr>
        <w:t xml:space="preserve"> </w:t>
      </w:r>
      <w:r w:rsidR="008F3F9B">
        <w:rPr>
          <w:sz w:val="30"/>
          <w:szCs w:val="28"/>
        </w:rPr>
        <w:t xml:space="preserve">выданной в государствах-членах регистрации </w:t>
      </w:r>
      <w:r w:rsidR="008F3F9B" w:rsidRPr="00A7210D">
        <w:rPr>
          <w:sz w:val="30"/>
          <w:szCs w:val="28"/>
        </w:rPr>
        <w:t>брокеров и дилеров</w:t>
      </w:r>
      <w:r w:rsidR="008C234A">
        <w:rPr>
          <w:sz w:val="30"/>
          <w:szCs w:val="28"/>
        </w:rPr>
        <w:t>,</w:t>
      </w:r>
      <w:r w:rsidR="008F3F9B">
        <w:rPr>
          <w:sz w:val="30"/>
          <w:szCs w:val="28"/>
        </w:rPr>
        <w:t xml:space="preserve"> </w:t>
      </w:r>
      <w:r w:rsidR="008E51B6" w:rsidRPr="0080400D">
        <w:rPr>
          <w:sz w:val="30"/>
          <w:szCs w:val="28"/>
        </w:rPr>
        <w:t xml:space="preserve">и на </w:t>
      </w:r>
      <w:r w:rsidR="00670542" w:rsidRPr="0080400D">
        <w:rPr>
          <w:sz w:val="30"/>
          <w:szCs w:val="28"/>
        </w:rPr>
        <w:t xml:space="preserve">условиях не менее благоприятных, чем условия, </w:t>
      </w:r>
      <w:r w:rsidR="003B3F0B" w:rsidRPr="0080400D">
        <w:rPr>
          <w:sz w:val="30"/>
          <w:szCs w:val="28"/>
        </w:rPr>
        <w:t>предоставляемые государством-членом</w:t>
      </w:r>
      <w:r w:rsidR="008F3F9B">
        <w:rPr>
          <w:sz w:val="30"/>
          <w:szCs w:val="28"/>
        </w:rPr>
        <w:t>, в котором зарегистрирована биржа</w:t>
      </w:r>
      <w:r w:rsidR="00A7210D">
        <w:rPr>
          <w:sz w:val="30"/>
          <w:szCs w:val="28"/>
        </w:rPr>
        <w:t>,</w:t>
      </w:r>
      <w:r w:rsidR="008F3F9B">
        <w:rPr>
          <w:sz w:val="30"/>
          <w:szCs w:val="28"/>
        </w:rPr>
        <w:t xml:space="preserve"> </w:t>
      </w:r>
      <w:r w:rsidR="003B3F0B" w:rsidRPr="0080400D">
        <w:rPr>
          <w:sz w:val="30"/>
          <w:szCs w:val="28"/>
        </w:rPr>
        <w:t>своим собственным брокерам и дилерам</w:t>
      </w:r>
      <w:r w:rsidR="008F3F9B">
        <w:rPr>
          <w:sz w:val="30"/>
          <w:szCs w:val="28"/>
        </w:rPr>
        <w:t>.</w:t>
      </w:r>
      <w:r w:rsidR="00124D69" w:rsidRPr="0080400D">
        <w:rPr>
          <w:sz w:val="30"/>
          <w:szCs w:val="28"/>
        </w:rPr>
        <w:t xml:space="preserve"> </w:t>
      </w:r>
      <w:r w:rsidR="004400E7" w:rsidRPr="0080400D">
        <w:rPr>
          <w:sz w:val="30"/>
          <w:szCs w:val="28"/>
        </w:rPr>
        <w:t>Допуск</w:t>
      </w:r>
      <w:r w:rsidR="004400E7">
        <w:rPr>
          <w:sz w:val="30"/>
          <w:szCs w:val="28"/>
        </w:rPr>
        <w:t xml:space="preserve"> к участию в торгах биржи предоставляет таким</w:t>
      </w:r>
      <w:r w:rsidR="004400E7" w:rsidRPr="0080400D">
        <w:rPr>
          <w:sz w:val="30"/>
          <w:szCs w:val="28"/>
        </w:rPr>
        <w:t xml:space="preserve"> брокера</w:t>
      </w:r>
      <w:r w:rsidR="004400E7">
        <w:rPr>
          <w:sz w:val="30"/>
          <w:szCs w:val="28"/>
        </w:rPr>
        <w:t xml:space="preserve">м и </w:t>
      </w:r>
      <w:r w:rsidR="004400E7" w:rsidRPr="0080400D">
        <w:rPr>
          <w:sz w:val="30"/>
          <w:szCs w:val="28"/>
        </w:rPr>
        <w:t>дилера</w:t>
      </w:r>
      <w:r w:rsidR="004400E7">
        <w:rPr>
          <w:sz w:val="30"/>
          <w:szCs w:val="28"/>
        </w:rPr>
        <w:t xml:space="preserve">м возможность </w:t>
      </w:r>
      <w:r w:rsidR="00192318" w:rsidRPr="0080400D">
        <w:rPr>
          <w:sz w:val="30"/>
          <w:szCs w:val="28"/>
        </w:rPr>
        <w:t>в том числе</w:t>
      </w:r>
      <w:r w:rsidR="00DE7B5B" w:rsidRPr="0080400D">
        <w:rPr>
          <w:sz w:val="30"/>
          <w:szCs w:val="28"/>
        </w:rPr>
        <w:t>:</w:t>
      </w:r>
    </w:p>
    <w:p w:rsidR="00A86750" w:rsidRPr="0080400D" w:rsidRDefault="00DE7B5B" w:rsidP="002F6ACE">
      <w:pPr>
        <w:pStyle w:val="aa"/>
        <w:numPr>
          <w:ilvl w:val="0"/>
          <w:numId w:val="7"/>
        </w:numPr>
        <w:spacing w:after="0" w:line="360" w:lineRule="auto"/>
        <w:ind w:left="0" w:firstLine="709"/>
        <w:rPr>
          <w:sz w:val="30"/>
          <w:szCs w:val="28"/>
        </w:rPr>
      </w:pPr>
      <w:r w:rsidRPr="0080400D">
        <w:rPr>
          <w:sz w:val="30"/>
          <w:szCs w:val="28"/>
        </w:rPr>
        <w:t>подавать заявки</w:t>
      </w:r>
      <w:r w:rsidR="002F6ACE" w:rsidRPr="0080400D">
        <w:rPr>
          <w:sz w:val="30"/>
          <w:szCs w:val="28"/>
        </w:rPr>
        <w:t xml:space="preserve"> </w:t>
      </w:r>
      <w:r w:rsidRPr="0080400D">
        <w:rPr>
          <w:sz w:val="30"/>
          <w:szCs w:val="28"/>
        </w:rPr>
        <w:t xml:space="preserve">и заключать </w:t>
      </w:r>
      <w:r w:rsidR="00C45335" w:rsidRPr="0080400D">
        <w:rPr>
          <w:sz w:val="30"/>
          <w:szCs w:val="28"/>
        </w:rPr>
        <w:t>сделки на торгах</w:t>
      </w:r>
      <w:r w:rsidR="00A632FE" w:rsidRPr="0080400D">
        <w:rPr>
          <w:sz w:val="30"/>
          <w:szCs w:val="28"/>
        </w:rPr>
        <w:t>, при условии выполнения требований соответствующей биржи</w:t>
      </w:r>
      <w:r w:rsidRPr="0080400D">
        <w:rPr>
          <w:sz w:val="30"/>
          <w:szCs w:val="28"/>
        </w:rPr>
        <w:t>;</w:t>
      </w:r>
    </w:p>
    <w:p w:rsidR="00DE7B5B" w:rsidRPr="0080400D" w:rsidRDefault="00C45335" w:rsidP="002F6ACE">
      <w:pPr>
        <w:pStyle w:val="aa"/>
        <w:numPr>
          <w:ilvl w:val="0"/>
          <w:numId w:val="7"/>
        </w:numPr>
        <w:spacing w:after="0" w:line="360" w:lineRule="auto"/>
        <w:ind w:left="0" w:firstLine="709"/>
        <w:rPr>
          <w:sz w:val="30"/>
          <w:szCs w:val="28"/>
        </w:rPr>
      </w:pPr>
      <w:r w:rsidRPr="0080400D">
        <w:rPr>
          <w:sz w:val="30"/>
          <w:szCs w:val="28"/>
        </w:rPr>
        <w:t>становиться</w:t>
      </w:r>
      <w:r w:rsidR="00DE7B5B" w:rsidRPr="0080400D">
        <w:rPr>
          <w:sz w:val="30"/>
          <w:szCs w:val="28"/>
        </w:rPr>
        <w:t xml:space="preserve"> участниками клиринга (при условии выполнения требований клиринговой организации)</w:t>
      </w:r>
      <w:r w:rsidR="00A86750" w:rsidRPr="0080400D">
        <w:rPr>
          <w:sz w:val="30"/>
          <w:szCs w:val="28"/>
        </w:rPr>
        <w:t>;</w:t>
      </w:r>
    </w:p>
    <w:p w:rsidR="00A40B8F" w:rsidRPr="0080400D" w:rsidRDefault="00A40B8F" w:rsidP="00A40B8F">
      <w:pPr>
        <w:pStyle w:val="aa"/>
        <w:numPr>
          <w:ilvl w:val="0"/>
          <w:numId w:val="7"/>
        </w:numPr>
        <w:spacing w:after="0" w:line="360" w:lineRule="auto"/>
        <w:ind w:left="0" w:firstLine="709"/>
        <w:rPr>
          <w:sz w:val="30"/>
          <w:szCs w:val="28"/>
        </w:rPr>
      </w:pPr>
      <w:r w:rsidRPr="0080400D">
        <w:rPr>
          <w:sz w:val="30"/>
          <w:szCs w:val="28"/>
        </w:rPr>
        <w:t>получать технический доступ к торгам и клирингу (при условии выполнения требований лица, предоставляющего технический доступ к торгам/клирингу);</w:t>
      </w:r>
    </w:p>
    <w:p w:rsidR="00DE7B5B" w:rsidRPr="0080400D" w:rsidRDefault="00C45335" w:rsidP="002F6ACE">
      <w:pPr>
        <w:pStyle w:val="aa"/>
        <w:numPr>
          <w:ilvl w:val="0"/>
          <w:numId w:val="7"/>
        </w:numPr>
        <w:spacing w:after="0" w:line="360" w:lineRule="auto"/>
        <w:ind w:left="0" w:firstLine="709"/>
        <w:rPr>
          <w:sz w:val="30"/>
          <w:szCs w:val="28"/>
        </w:rPr>
      </w:pPr>
      <w:r w:rsidRPr="0080400D">
        <w:rPr>
          <w:sz w:val="30"/>
          <w:szCs w:val="28"/>
        </w:rPr>
        <w:t>открывать</w:t>
      </w:r>
      <w:r w:rsidR="00DE7B5B" w:rsidRPr="0080400D">
        <w:rPr>
          <w:sz w:val="30"/>
          <w:szCs w:val="28"/>
        </w:rPr>
        <w:t xml:space="preserve"> счет</w:t>
      </w:r>
      <w:r w:rsidRPr="0080400D">
        <w:rPr>
          <w:sz w:val="30"/>
          <w:szCs w:val="28"/>
        </w:rPr>
        <w:t>а</w:t>
      </w:r>
      <w:r w:rsidR="00DE7B5B" w:rsidRPr="0080400D">
        <w:rPr>
          <w:sz w:val="30"/>
          <w:szCs w:val="28"/>
        </w:rPr>
        <w:t xml:space="preserve"> депо владельца в депозитар</w:t>
      </w:r>
      <w:r w:rsidR="008D6A5E" w:rsidRPr="0080400D">
        <w:rPr>
          <w:sz w:val="30"/>
          <w:szCs w:val="28"/>
        </w:rPr>
        <w:t>иях</w:t>
      </w:r>
      <w:r w:rsidR="00DE7B5B" w:rsidRPr="0080400D">
        <w:rPr>
          <w:sz w:val="30"/>
          <w:szCs w:val="28"/>
        </w:rPr>
        <w:t xml:space="preserve"> </w:t>
      </w:r>
      <w:r w:rsidR="000D291C" w:rsidRPr="0080400D">
        <w:rPr>
          <w:sz w:val="30"/>
          <w:szCs w:val="28"/>
        </w:rPr>
        <w:t>государств-член</w:t>
      </w:r>
      <w:r w:rsidRPr="0080400D">
        <w:rPr>
          <w:sz w:val="30"/>
          <w:szCs w:val="28"/>
        </w:rPr>
        <w:t>ов</w:t>
      </w:r>
      <w:r w:rsidR="00BB0745" w:rsidRPr="0080400D">
        <w:rPr>
          <w:sz w:val="30"/>
          <w:szCs w:val="28"/>
        </w:rPr>
        <w:t xml:space="preserve"> (при условии выполнения требований</w:t>
      </w:r>
      <w:r w:rsidR="003A2386" w:rsidRPr="0080400D">
        <w:rPr>
          <w:sz w:val="30"/>
          <w:szCs w:val="28"/>
        </w:rPr>
        <w:t xml:space="preserve"> по </w:t>
      </w:r>
      <w:r w:rsidR="00302DEC" w:rsidRPr="0080400D">
        <w:rPr>
          <w:sz w:val="30"/>
          <w:szCs w:val="28"/>
        </w:rPr>
        <w:t xml:space="preserve">порядку </w:t>
      </w:r>
      <w:r w:rsidR="003A2386" w:rsidRPr="0080400D">
        <w:rPr>
          <w:sz w:val="30"/>
          <w:szCs w:val="28"/>
        </w:rPr>
        <w:t>открыти</w:t>
      </w:r>
      <w:r w:rsidR="00302DEC" w:rsidRPr="0080400D">
        <w:rPr>
          <w:sz w:val="30"/>
          <w:szCs w:val="28"/>
        </w:rPr>
        <w:t>я</w:t>
      </w:r>
      <w:r w:rsidR="003A2386" w:rsidRPr="0080400D">
        <w:rPr>
          <w:sz w:val="30"/>
          <w:szCs w:val="28"/>
        </w:rPr>
        <w:t xml:space="preserve"> соответствующих счетов депо</w:t>
      </w:r>
      <w:r w:rsidR="001738A4" w:rsidRPr="0080400D">
        <w:rPr>
          <w:sz w:val="30"/>
          <w:szCs w:val="28"/>
        </w:rPr>
        <w:t xml:space="preserve"> в соответствии с </w:t>
      </w:r>
      <w:r w:rsidR="00CC011A" w:rsidRPr="0080400D">
        <w:rPr>
          <w:sz w:val="30"/>
          <w:szCs w:val="28"/>
        </w:rPr>
        <w:t>законодательством этих государств-членов</w:t>
      </w:r>
      <w:r w:rsidR="00BB0745" w:rsidRPr="0080400D">
        <w:rPr>
          <w:sz w:val="30"/>
          <w:szCs w:val="28"/>
        </w:rPr>
        <w:t>)</w:t>
      </w:r>
      <w:r w:rsidR="00302DEC" w:rsidRPr="0080400D">
        <w:rPr>
          <w:sz w:val="30"/>
          <w:szCs w:val="28"/>
        </w:rPr>
        <w:t>.</w:t>
      </w:r>
    </w:p>
    <w:p w:rsidR="008D6A5E" w:rsidRPr="0080400D" w:rsidRDefault="003B038F" w:rsidP="003B038F">
      <w:pPr>
        <w:spacing w:after="0" w:line="360" w:lineRule="auto"/>
        <w:rPr>
          <w:sz w:val="30"/>
          <w:szCs w:val="28"/>
        </w:rPr>
      </w:pPr>
      <w:r w:rsidRPr="00631AAC">
        <w:rPr>
          <w:sz w:val="30"/>
          <w:szCs w:val="28"/>
        </w:rPr>
        <w:t>4.</w:t>
      </w:r>
      <w:r w:rsidRPr="00737AAC">
        <w:rPr>
          <w:sz w:val="30"/>
          <w:szCs w:val="28"/>
        </w:rPr>
        <w:t> </w:t>
      </w:r>
      <w:proofErr w:type="gramStart"/>
      <w:r w:rsidRPr="00737AAC">
        <w:rPr>
          <w:sz w:val="30"/>
          <w:szCs w:val="28"/>
        </w:rPr>
        <w:t>Брокер</w:t>
      </w:r>
      <w:r w:rsidR="007C63CE">
        <w:rPr>
          <w:sz w:val="30"/>
          <w:szCs w:val="28"/>
        </w:rPr>
        <w:t xml:space="preserve"> одного государства-члена</w:t>
      </w:r>
      <w:r w:rsidR="004C490E" w:rsidRPr="0080400D">
        <w:rPr>
          <w:sz w:val="30"/>
          <w:szCs w:val="28"/>
        </w:rPr>
        <w:t>,</w:t>
      </w:r>
      <w:r w:rsidR="008D6A5E" w:rsidRPr="0080400D">
        <w:rPr>
          <w:sz w:val="30"/>
          <w:szCs w:val="28"/>
        </w:rPr>
        <w:t xml:space="preserve"> </w:t>
      </w:r>
      <w:r w:rsidR="004C490E" w:rsidRPr="0080400D">
        <w:rPr>
          <w:sz w:val="30"/>
          <w:szCs w:val="28"/>
        </w:rPr>
        <w:t>осуществляющи</w:t>
      </w:r>
      <w:r w:rsidRPr="0080400D">
        <w:rPr>
          <w:sz w:val="30"/>
          <w:szCs w:val="28"/>
        </w:rPr>
        <w:t>й</w:t>
      </w:r>
      <w:r w:rsidR="004C490E" w:rsidRPr="0080400D">
        <w:rPr>
          <w:sz w:val="30"/>
          <w:szCs w:val="28"/>
        </w:rPr>
        <w:t xml:space="preserve"> в соответствии с законодательством </w:t>
      </w:r>
      <w:r w:rsidR="00CC011A" w:rsidRPr="0080400D">
        <w:rPr>
          <w:sz w:val="30"/>
          <w:szCs w:val="28"/>
        </w:rPr>
        <w:t>своего</w:t>
      </w:r>
      <w:r w:rsidR="002B6ACA" w:rsidRPr="0080400D">
        <w:rPr>
          <w:sz w:val="30"/>
          <w:szCs w:val="28"/>
        </w:rPr>
        <w:t xml:space="preserve"> </w:t>
      </w:r>
      <w:r w:rsidR="004C490E" w:rsidRPr="0080400D">
        <w:rPr>
          <w:sz w:val="30"/>
          <w:szCs w:val="28"/>
        </w:rPr>
        <w:t>государства-члена депозитарную деятельность</w:t>
      </w:r>
      <w:r w:rsidR="009A69BD" w:rsidRPr="0080400D">
        <w:rPr>
          <w:sz w:val="30"/>
          <w:szCs w:val="28"/>
        </w:rPr>
        <w:t>,</w:t>
      </w:r>
      <w:r w:rsidR="00302DEC" w:rsidRPr="0080400D">
        <w:rPr>
          <w:sz w:val="30"/>
          <w:szCs w:val="28"/>
        </w:rPr>
        <w:t xml:space="preserve"> </w:t>
      </w:r>
      <w:r w:rsidRPr="0080400D">
        <w:rPr>
          <w:sz w:val="30"/>
          <w:szCs w:val="28"/>
        </w:rPr>
        <w:t xml:space="preserve">вправе </w:t>
      </w:r>
      <w:r w:rsidR="008D6A5E" w:rsidRPr="0080400D">
        <w:rPr>
          <w:sz w:val="30"/>
          <w:szCs w:val="28"/>
        </w:rPr>
        <w:t xml:space="preserve">открывать счета депо иностранного номинального держателя в депозитариях, в том числе центральных депозитариях </w:t>
      </w:r>
      <w:r w:rsidR="00A3007A">
        <w:rPr>
          <w:sz w:val="30"/>
          <w:szCs w:val="28"/>
        </w:rPr>
        <w:t xml:space="preserve">других </w:t>
      </w:r>
      <w:r w:rsidR="008D6A5E" w:rsidRPr="0080400D">
        <w:rPr>
          <w:sz w:val="30"/>
          <w:szCs w:val="28"/>
        </w:rPr>
        <w:t>государств-членов</w:t>
      </w:r>
      <w:r w:rsidR="00BB0745" w:rsidRPr="0080400D">
        <w:rPr>
          <w:sz w:val="30"/>
          <w:szCs w:val="28"/>
        </w:rPr>
        <w:t xml:space="preserve"> (при условии выполнения требований</w:t>
      </w:r>
      <w:r w:rsidR="003A2386" w:rsidRPr="0080400D">
        <w:rPr>
          <w:sz w:val="30"/>
          <w:szCs w:val="28"/>
        </w:rPr>
        <w:t xml:space="preserve"> по </w:t>
      </w:r>
      <w:r w:rsidR="009A69BD" w:rsidRPr="0080400D">
        <w:rPr>
          <w:sz w:val="30"/>
          <w:szCs w:val="28"/>
        </w:rPr>
        <w:t xml:space="preserve">порядку </w:t>
      </w:r>
      <w:r w:rsidR="003A2386" w:rsidRPr="0080400D">
        <w:rPr>
          <w:sz w:val="30"/>
          <w:szCs w:val="28"/>
        </w:rPr>
        <w:t>открыти</w:t>
      </w:r>
      <w:r w:rsidR="009A69BD" w:rsidRPr="0080400D">
        <w:rPr>
          <w:sz w:val="30"/>
          <w:szCs w:val="28"/>
        </w:rPr>
        <w:t>я</w:t>
      </w:r>
      <w:r w:rsidR="003A2386" w:rsidRPr="0080400D">
        <w:rPr>
          <w:sz w:val="30"/>
          <w:szCs w:val="28"/>
        </w:rPr>
        <w:t xml:space="preserve"> соответствующих счетов депо</w:t>
      </w:r>
      <w:r w:rsidR="001738A4" w:rsidRPr="0080400D">
        <w:rPr>
          <w:sz w:val="30"/>
          <w:szCs w:val="28"/>
        </w:rPr>
        <w:t xml:space="preserve"> в соответствии с </w:t>
      </w:r>
      <w:r w:rsidR="002B6ACA" w:rsidRPr="0080400D">
        <w:rPr>
          <w:sz w:val="30"/>
          <w:szCs w:val="28"/>
        </w:rPr>
        <w:t>законодательством эт</w:t>
      </w:r>
      <w:r w:rsidR="009A69BD" w:rsidRPr="0080400D">
        <w:rPr>
          <w:sz w:val="30"/>
          <w:szCs w:val="28"/>
        </w:rPr>
        <w:t>их</w:t>
      </w:r>
      <w:r w:rsidR="002B6ACA" w:rsidRPr="0080400D">
        <w:rPr>
          <w:sz w:val="30"/>
          <w:szCs w:val="28"/>
        </w:rPr>
        <w:t xml:space="preserve"> государств-член</w:t>
      </w:r>
      <w:r w:rsidR="009A69BD" w:rsidRPr="0080400D">
        <w:rPr>
          <w:sz w:val="30"/>
          <w:szCs w:val="28"/>
        </w:rPr>
        <w:t>ов,</w:t>
      </w:r>
      <w:r w:rsidR="004C7C98" w:rsidRPr="0080400D">
        <w:rPr>
          <w:sz w:val="30"/>
          <w:szCs w:val="28"/>
        </w:rPr>
        <w:t xml:space="preserve"> </w:t>
      </w:r>
      <w:r w:rsidR="009A69BD" w:rsidRPr="0080400D">
        <w:rPr>
          <w:sz w:val="30"/>
          <w:szCs w:val="28"/>
        </w:rPr>
        <w:t>и</w:t>
      </w:r>
      <w:r w:rsidR="004C7C98" w:rsidRPr="0080400D">
        <w:rPr>
          <w:sz w:val="30"/>
          <w:szCs w:val="28"/>
        </w:rPr>
        <w:t xml:space="preserve"> если подобный счёт предусмотрен законодательством государства-члена</w:t>
      </w:r>
      <w:r w:rsidR="00BB0745" w:rsidRPr="0080400D">
        <w:rPr>
          <w:sz w:val="30"/>
          <w:szCs w:val="28"/>
        </w:rPr>
        <w:t>)</w:t>
      </w:r>
      <w:r w:rsidR="00A40B8F" w:rsidRPr="0080400D">
        <w:rPr>
          <w:sz w:val="30"/>
          <w:szCs w:val="28"/>
        </w:rPr>
        <w:t>.</w:t>
      </w:r>
      <w:proofErr w:type="gramEnd"/>
    </w:p>
    <w:p w:rsidR="00B41608" w:rsidRPr="00737AAC" w:rsidRDefault="007C63CE" w:rsidP="00805039">
      <w:pPr>
        <w:spacing w:after="0" w:line="360" w:lineRule="auto"/>
        <w:rPr>
          <w:sz w:val="30"/>
          <w:szCs w:val="28"/>
        </w:rPr>
      </w:pPr>
      <w:r>
        <w:rPr>
          <w:sz w:val="30"/>
          <w:szCs w:val="28"/>
        </w:rPr>
        <w:lastRenderedPageBreak/>
        <w:t>Брокер</w:t>
      </w:r>
      <w:r w:rsidR="003B038F" w:rsidRPr="00737AAC">
        <w:rPr>
          <w:sz w:val="30"/>
          <w:szCs w:val="28"/>
        </w:rPr>
        <w:t xml:space="preserve">, которому открыт счёт депо иностранного номинального держателя, обязан </w:t>
      </w:r>
      <w:r w:rsidR="00B41608" w:rsidRPr="00737AAC">
        <w:rPr>
          <w:sz w:val="30"/>
          <w:szCs w:val="28"/>
        </w:rPr>
        <w:t>обеспечить исполнение требований</w:t>
      </w:r>
      <w:r w:rsidR="00FE1DB0" w:rsidRPr="00737AAC">
        <w:rPr>
          <w:sz w:val="30"/>
          <w:szCs w:val="28"/>
        </w:rPr>
        <w:t xml:space="preserve"> в отношении депозитариев (номинальных держателей)</w:t>
      </w:r>
      <w:r w:rsidR="00B41608" w:rsidRPr="00737AAC">
        <w:rPr>
          <w:sz w:val="30"/>
          <w:szCs w:val="28"/>
        </w:rPr>
        <w:t>, установленных законодательством государства-члена, в котором осуществляет свою деятельность депозитарий (центральный депозитарий), открывший брокеру счёт депо иностранного номинального держателя.</w:t>
      </w:r>
    </w:p>
    <w:p w:rsidR="000A72DA" w:rsidRPr="0080400D" w:rsidRDefault="00631CE1" w:rsidP="000923C2">
      <w:pPr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5</w:t>
      </w:r>
      <w:r w:rsidR="00D06BB5" w:rsidRPr="0080400D">
        <w:rPr>
          <w:sz w:val="30"/>
          <w:szCs w:val="28"/>
        </w:rPr>
        <w:t>. </w:t>
      </w:r>
      <w:r w:rsidR="00F10960" w:rsidRPr="0080400D">
        <w:rPr>
          <w:sz w:val="30"/>
          <w:szCs w:val="28"/>
        </w:rPr>
        <w:t xml:space="preserve">Допуск </w:t>
      </w:r>
      <w:r w:rsidR="0006196D">
        <w:rPr>
          <w:sz w:val="30"/>
          <w:szCs w:val="28"/>
        </w:rPr>
        <w:t xml:space="preserve">к участию в торгах биржи одного государства-члена </w:t>
      </w:r>
      <w:r w:rsidR="009A68CD" w:rsidRPr="0080400D">
        <w:rPr>
          <w:sz w:val="30"/>
          <w:szCs w:val="28"/>
        </w:rPr>
        <w:t>может предоставляться</w:t>
      </w:r>
      <w:r w:rsidR="00C45335" w:rsidRPr="0080400D">
        <w:rPr>
          <w:sz w:val="30"/>
          <w:szCs w:val="28"/>
        </w:rPr>
        <w:t xml:space="preserve"> </w:t>
      </w:r>
      <w:r w:rsidR="002E625E" w:rsidRPr="0080400D">
        <w:rPr>
          <w:sz w:val="30"/>
          <w:szCs w:val="28"/>
        </w:rPr>
        <w:t>брокер</w:t>
      </w:r>
      <w:r w:rsidR="0006196D">
        <w:rPr>
          <w:sz w:val="30"/>
          <w:szCs w:val="28"/>
        </w:rPr>
        <w:t>ам</w:t>
      </w:r>
      <w:r w:rsidR="002E625E" w:rsidRPr="0080400D">
        <w:rPr>
          <w:sz w:val="30"/>
          <w:szCs w:val="28"/>
        </w:rPr>
        <w:t xml:space="preserve"> </w:t>
      </w:r>
      <w:r w:rsidR="0006196D">
        <w:rPr>
          <w:sz w:val="30"/>
          <w:szCs w:val="28"/>
        </w:rPr>
        <w:t xml:space="preserve">и </w:t>
      </w:r>
      <w:r w:rsidR="002E625E" w:rsidRPr="0080400D">
        <w:rPr>
          <w:sz w:val="30"/>
          <w:szCs w:val="28"/>
        </w:rPr>
        <w:t>дилер</w:t>
      </w:r>
      <w:r w:rsidR="0006196D">
        <w:rPr>
          <w:sz w:val="30"/>
          <w:szCs w:val="28"/>
        </w:rPr>
        <w:t>ам</w:t>
      </w:r>
      <w:r w:rsidR="002E625E" w:rsidRPr="0080400D">
        <w:rPr>
          <w:sz w:val="30"/>
          <w:szCs w:val="28"/>
        </w:rPr>
        <w:t xml:space="preserve"> </w:t>
      </w:r>
      <w:r w:rsidR="0006196D">
        <w:rPr>
          <w:sz w:val="30"/>
          <w:szCs w:val="28"/>
        </w:rPr>
        <w:t xml:space="preserve">других государств-членов </w:t>
      </w:r>
      <w:r w:rsidR="00F10960" w:rsidRPr="0080400D">
        <w:rPr>
          <w:sz w:val="30"/>
          <w:szCs w:val="28"/>
        </w:rPr>
        <w:t>посредством удалённого доступа к торгам, депозитарным и клиринг</w:t>
      </w:r>
      <w:r w:rsidR="00A3007A">
        <w:rPr>
          <w:sz w:val="30"/>
          <w:szCs w:val="28"/>
        </w:rPr>
        <w:t>овым услугам</w:t>
      </w:r>
      <w:r w:rsidR="00A632FE" w:rsidRPr="0080400D">
        <w:rPr>
          <w:sz w:val="30"/>
          <w:szCs w:val="28"/>
        </w:rPr>
        <w:t>.</w:t>
      </w:r>
      <w:r w:rsidR="009A68CD" w:rsidRPr="0080400D">
        <w:rPr>
          <w:sz w:val="30"/>
          <w:szCs w:val="28"/>
        </w:rPr>
        <w:t xml:space="preserve"> </w:t>
      </w:r>
    </w:p>
    <w:p w:rsidR="00497E7A" w:rsidRPr="00967E00" w:rsidRDefault="00631CE1" w:rsidP="00967E00">
      <w:pPr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6</w:t>
      </w:r>
      <w:r w:rsidR="00F82AE1" w:rsidRPr="0080400D">
        <w:rPr>
          <w:sz w:val="30"/>
          <w:szCs w:val="28"/>
        </w:rPr>
        <w:t>. </w:t>
      </w:r>
      <w:proofErr w:type="gramStart"/>
      <w:r w:rsidR="00447D51">
        <w:rPr>
          <w:sz w:val="30"/>
          <w:szCs w:val="28"/>
        </w:rPr>
        <w:t>Допуск</w:t>
      </w:r>
      <w:r w:rsidR="00D8406E" w:rsidRPr="0080400D">
        <w:rPr>
          <w:sz w:val="30"/>
          <w:szCs w:val="28"/>
        </w:rPr>
        <w:t xml:space="preserve"> </w:t>
      </w:r>
      <w:r w:rsidR="0006196D">
        <w:rPr>
          <w:sz w:val="30"/>
          <w:szCs w:val="28"/>
        </w:rPr>
        <w:t xml:space="preserve">к участию в торгах биржи одного государства-члена </w:t>
      </w:r>
      <w:r w:rsidR="00D8406E" w:rsidRPr="0080400D">
        <w:rPr>
          <w:sz w:val="30"/>
          <w:szCs w:val="28"/>
        </w:rPr>
        <w:t>брокер</w:t>
      </w:r>
      <w:r w:rsidR="0006196D">
        <w:rPr>
          <w:sz w:val="30"/>
          <w:szCs w:val="28"/>
        </w:rPr>
        <w:t>ов</w:t>
      </w:r>
      <w:r w:rsidR="00D8406E" w:rsidRPr="0080400D">
        <w:rPr>
          <w:sz w:val="30"/>
          <w:szCs w:val="28"/>
        </w:rPr>
        <w:t xml:space="preserve"> </w:t>
      </w:r>
      <w:r w:rsidR="0006196D">
        <w:rPr>
          <w:sz w:val="30"/>
          <w:szCs w:val="28"/>
        </w:rPr>
        <w:t xml:space="preserve">и </w:t>
      </w:r>
      <w:r w:rsidR="00D8406E" w:rsidRPr="0080400D">
        <w:rPr>
          <w:sz w:val="30"/>
          <w:szCs w:val="28"/>
        </w:rPr>
        <w:t>дилер</w:t>
      </w:r>
      <w:r w:rsidR="0006196D">
        <w:rPr>
          <w:sz w:val="30"/>
          <w:szCs w:val="28"/>
        </w:rPr>
        <w:t xml:space="preserve">ов других государств-членов </w:t>
      </w:r>
      <w:r w:rsidR="009A69BD" w:rsidRPr="0080400D">
        <w:rPr>
          <w:sz w:val="30"/>
          <w:szCs w:val="28"/>
        </w:rPr>
        <w:t>предоставляется при условии соблюдения им</w:t>
      </w:r>
      <w:r w:rsidR="0006196D">
        <w:rPr>
          <w:sz w:val="30"/>
          <w:szCs w:val="28"/>
        </w:rPr>
        <w:t>и</w:t>
      </w:r>
      <w:r w:rsidR="009A69BD" w:rsidRPr="0080400D">
        <w:rPr>
          <w:sz w:val="30"/>
          <w:szCs w:val="28"/>
        </w:rPr>
        <w:t xml:space="preserve"> требований</w:t>
      </w:r>
      <w:r w:rsidR="009A69BD" w:rsidRPr="0080400D" w:rsidDel="009A69BD">
        <w:rPr>
          <w:sz w:val="30"/>
          <w:szCs w:val="28"/>
        </w:rPr>
        <w:t xml:space="preserve"> </w:t>
      </w:r>
      <w:r w:rsidR="009C359F" w:rsidRPr="0080400D">
        <w:rPr>
          <w:sz w:val="30"/>
          <w:szCs w:val="28"/>
        </w:rPr>
        <w:t xml:space="preserve">законодательства государства-члена, </w:t>
      </w:r>
      <w:r w:rsidR="00CB3FBA">
        <w:rPr>
          <w:sz w:val="30"/>
          <w:szCs w:val="28"/>
        </w:rPr>
        <w:t xml:space="preserve">в котором зарегистрирована </w:t>
      </w:r>
      <w:r w:rsidR="009C359F" w:rsidRPr="0080400D">
        <w:rPr>
          <w:sz w:val="30"/>
          <w:szCs w:val="28"/>
        </w:rPr>
        <w:t xml:space="preserve">биржа, регулирующего совершение брокерских </w:t>
      </w:r>
      <w:r w:rsidR="00967E00">
        <w:rPr>
          <w:sz w:val="30"/>
          <w:szCs w:val="28"/>
        </w:rPr>
        <w:t xml:space="preserve">и </w:t>
      </w:r>
      <w:r w:rsidR="009C359F" w:rsidRPr="0080400D">
        <w:rPr>
          <w:sz w:val="30"/>
          <w:szCs w:val="28"/>
        </w:rPr>
        <w:t xml:space="preserve">дилерских операций на рынке ценных бумаг и </w:t>
      </w:r>
      <w:r w:rsidR="009C359F" w:rsidRPr="00967E00">
        <w:rPr>
          <w:sz w:val="30"/>
          <w:szCs w:val="28"/>
        </w:rPr>
        <w:t xml:space="preserve">производных финансовых инструментов, </w:t>
      </w:r>
      <w:r w:rsidR="00A40B8F" w:rsidRPr="00967E00">
        <w:rPr>
          <w:sz w:val="30"/>
          <w:szCs w:val="28"/>
        </w:rPr>
        <w:t>а также требования биржевого законодательства, законодательства о клиринге</w:t>
      </w:r>
      <w:r w:rsidR="006C4ECD" w:rsidRPr="00967E00">
        <w:rPr>
          <w:sz w:val="30"/>
          <w:szCs w:val="28"/>
        </w:rPr>
        <w:t>, о депозитарной деятельности</w:t>
      </w:r>
      <w:r w:rsidR="00A40B8F" w:rsidRPr="00967E00">
        <w:rPr>
          <w:sz w:val="30"/>
          <w:szCs w:val="28"/>
        </w:rPr>
        <w:t xml:space="preserve"> и законодательства о ценных бумагах, об акционерных обществах и </w:t>
      </w:r>
      <w:r w:rsidR="00B50E30" w:rsidRPr="00967E00">
        <w:rPr>
          <w:sz w:val="30"/>
          <w:szCs w:val="28"/>
        </w:rPr>
        <w:t>других</w:t>
      </w:r>
      <w:r w:rsidR="009C359F" w:rsidRPr="00967E00">
        <w:rPr>
          <w:sz w:val="30"/>
          <w:szCs w:val="28"/>
        </w:rPr>
        <w:t>.</w:t>
      </w:r>
      <w:proofErr w:type="gramEnd"/>
    </w:p>
    <w:p w:rsidR="00144628" w:rsidRPr="00967E00" w:rsidRDefault="00144628" w:rsidP="00144628">
      <w:pPr>
        <w:spacing w:after="0" w:line="360" w:lineRule="auto"/>
        <w:rPr>
          <w:sz w:val="30"/>
          <w:szCs w:val="28"/>
        </w:rPr>
      </w:pPr>
      <w:r w:rsidRPr="00967E00">
        <w:rPr>
          <w:sz w:val="30"/>
          <w:szCs w:val="28"/>
        </w:rPr>
        <w:t xml:space="preserve">Требования и нормативы, установленные законодательством и уполномоченным органом </w:t>
      </w:r>
      <w:r>
        <w:rPr>
          <w:sz w:val="30"/>
          <w:szCs w:val="28"/>
        </w:rPr>
        <w:t xml:space="preserve">государства-члена </w:t>
      </w:r>
      <w:r w:rsidRPr="00967E00">
        <w:rPr>
          <w:sz w:val="30"/>
          <w:szCs w:val="28"/>
        </w:rPr>
        <w:t xml:space="preserve">для получения (наличия) лицензии брокера </w:t>
      </w:r>
      <w:r>
        <w:rPr>
          <w:sz w:val="30"/>
          <w:szCs w:val="28"/>
        </w:rPr>
        <w:t xml:space="preserve">и </w:t>
      </w:r>
      <w:r w:rsidRPr="00967E00">
        <w:rPr>
          <w:sz w:val="30"/>
          <w:szCs w:val="28"/>
        </w:rPr>
        <w:t>дилера</w:t>
      </w:r>
      <w:r>
        <w:rPr>
          <w:sz w:val="30"/>
          <w:szCs w:val="28"/>
        </w:rPr>
        <w:t xml:space="preserve"> (лицензионные требования и нормативы пруденциального надзора)</w:t>
      </w:r>
      <w:r w:rsidRPr="00967E00">
        <w:rPr>
          <w:sz w:val="30"/>
          <w:szCs w:val="28"/>
        </w:rPr>
        <w:t xml:space="preserve">, не распространяются на брокеров </w:t>
      </w:r>
      <w:r>
        <w:rPr>
          <w:sz w:val="30"/>
          <w:szCs w:val="28"/>
        </w:rPr>
        <w:t xml:space="preserve">и </w:t>
      </w:r>
      <w:r w:rsidRPr="00967E00">
        <w:rPr>
          <w:sz w:val="30"/>
          <w:szCs w:val="28"/>
        </w:rPr>
        <w:t xml:space="preserve">дилеров </w:t>
      </w:r>
      <w:r>
        <w:rPr>
          <w:sz w:val="30"/>
          <w:szCs w:val="28"/>
        </w:rPr>
        <w:t>других государств-членов</w:t>
      </w:r>
      <w:r w:rsidRPr="00967E00">
        <w:rPr>
          <w:sz w:val="30"/>
          <w:szCs w:val="28"/>
        </w:rPr>
        <w:t>.</w:t>
      </w:r>
    </w:p>
    <w:p w:rsidR="00144628" w:rsidRPr="00967E00" w:rsidRDefault="00144628" w:rsidP="00144628">
      <w:pPr>
        <w:spacing w:after="0" w:line="360" w:lineRule="auto"/>
        <w:rPr>
          <w:sz w:val="30"/>
          <w:szCs w:val="28"/>
        </w:rPr>
      </w:pPr>
      <w:r w:rsidRPr="00967E00">
        <w:rPr>
          <w:sz w:val="30"/>
          <w:szCs w:val="28"/>
        </w:rPr>
        <w:t>Требования законодательств</w:t>
      </w:r>
      <w:r>
        <w:rPr>
          <w:sz w:val="30"/>
          <w:szCs w:val="28"/>
        </w:rPr>
        <w:t>а</w:t>
      </w:r>
      <w:r w:rsidRPr="00967E00">
        <w:rPr>
          <w:sz w:val="30"/>
          <w:szCs w:val="28"/>
        </w:rPr>
        <w:t xml:space="preserve"> и уполномоченн</w:t>
      </w:r>
      <w:r>
        <w:rPr>
          <w:sz w:val="30"/>
          <w:szCs w:val="28"/>
        </w:rPr>
        <w:t>ого</w:t>
      </w:r>
      <w:r w:rsidRPr="00967E00">
        <w:rPr>
          <w:sz w:val="30"/>
          <w:szCs w:val="28"/>
        </w:rPr>
        <w:t xml:space="preserve"> орган</w:t>
      </w:r>
      <w:r>
        <w:rPr>
          <w:sz w:val="30"/>
          <w:szCs w:val="28"/>
        </w:rPr>
        <w:t>а</w:t>
      </w:r>
      <w:r w:rsidRPr="00967E00">
        <w:rPr>
          <w:sz w:val="30"/>
          <w:szCs w:val="28"/>
        </w:rPr>
        <w:t xml:space="preserve"> </w:t>
      </w:r>
      <w:r>
        <w:rPr>
          <w:sz w:val="30"/>
          <w:szCs w:val="28"/>
        </w:rPr>
        <w:t xml:space="preserve">государства-члена, устанавливающие правила взаимоотношения </w:t>
      </w:r>
      <w:r w:rsidRPr="00967E00">
        <w:rPr>
          <w:sz w:val="30"/>
          <w:szCs w:val="28"/>
        </w:rPr>
        <w:t xml:space="preserve">брокера </w:t>
      </w:r>
      <w:r>
        <w:rPr>
          <w:sz w:val="30"/>
          <w:szCs w:val="28"/>
        </w:rPr>
        <w:t>со своими клиентами</w:t>
      </w:r>
      <w:r w:rsidRPr="00967E00">
        <w:rPr>
          <w:sz w:val="30"/>
          <w:szCs w:val="28"/>
        </w:rPr>
        <w:t xml:space="preserve">, не распространяются на брокеров </w:t>
      </w:r>
      <w:r>
        <w:rPr>
          <w:sz w:val="30"/>
          <w:szCs w:val="28"/>
        </w:rPr>
        <w:t>других государств-членов</w:t>
      </w:r>
      <w:r w:rsidRPr="00967E00">
        <w:rPr>
          <w:sz w:val="30"/>
          <w:szCs w:val="28"/>
        </w:rPr>
        <w:t>.</w:t>
      </w:r>
    </w:p>
    <w:p w:rsidR="00376141" w:rsidRPr="0051202C" w:rsidRDefault="00376141" w:rsidP="0051202C">
      <w:pPr>
        <w:keepNext/>
        <w:spacing w:before="100" w:beforeAutospacing="1" w:after="100" w:afterAutospacing="1" w:line="360" w:lineRule="auto"/>
        <w:ind w:firstLine="0"/>
        <w:jc w:val="center"/>
        <w:rPr>
          <w:b/>
          <w:sz w:val="30"/>
          <w:szCs w:val="28"/>
        </w:rPr>
      </w:pPr>
      <w:r w:rsidRPr="0051202C">
        <w:rPr>
          <w:b/>
          <w:sz w:val="30"/>
          <w:szCs w:val="28"/>
        </w:rPr>
        <w:lastRenderedPageBreak/>
        <w:t>Статья 3</w:t>
      </w:r>
    </w:p>
    <w:p w:rsidR="00376141" w:rsidRPr="0080400D" w:rsidRDefault="00376141" w:rsidP="00376141">
      <w:pPr>
        <w:spacing w:line="360" w:lineRule="auto"/>
        <w:rPr>
          <w:strike/>
          <w:sz w:val="30"/>
          <w:szCs w:val="28"/>
        </w:rPr>
      </w:pPr>
      <w:r w:rsidRPr="0080400D">
        <w:rPr>
          <w:sz w:val="30"/>
          <w:szCs w:val="28"/>
        </w:rPr>
        <w:t xml:space="preserve">Уполномоченные органы оказывают содействие в установлении межбиржевого взаимодействия на основании заключения соответствующих договоров (соглашений) между биржами. </w:t>
      </w:r>
    </w:p>
    <w:p w:rsidR="009E4238" w:rsidRPr="0080400D" w:rsidRDefault="009E4238" w:rsidP="008B02AD">
      <w:pPr>
        <w:keepNext/>
        <w:spacing w:before="100" w:beforeAutospacing="1" w:after="100" w:afterAutospacing="1" w:line="360" w:lineRule="auto"/>
        <w:ind w:firstLine="0"/>
        <w:jc w:val="center"/>
        <w:rPr>
          <w:b/>
          <w:sz w:val="30"/>
          <w:szCs w:val="28"/>
        </w:rPr>
      </w:pPr>
      <w:r w:rsidRPr="00631AAC">
        <w:rPr>
          <w:b/>
          <w:sz w:val="30"/>
          <w:szCs w:val="28"/>
        </w:rPr>
        <w:t xml:space="preserve">Статья </w:t>
      </w:r>
      <w:r w:rsidR="00376141" w:rsidRPr="00631AAC">
        <w:rPr>
          <w:b/>
          <w:sz w:val="30"/>
          <w:szCs w:val="28"/>
        </w:rPr>
        <w:t>4</w:t>
      </w:r>
    </w:p>
    <w:p w:rsidR="00233620" w:rsidRPr="0080400D" w:rsidRDefault="00D06BB5" w:rsidP="00316062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1. </w:t>
      </w:r>
      <w:r w:rsidR="00BD024C">
        <w:rPr>
          <w:sz w:val="30"/>
          <w:szCs w:val="28"/>
        </w:rPr>
        <w:t>О</w:t>
      </w:r>
      <w:r w:rsidR="00316062" w:rsidRPr="0080400D">
        <w:rPr>
          <w:sz w:val="30"/>
          <w:szCs w:val="28"/>
        </w:rPr>
        <w:t>бмен информацией</w:t>
      </w:r>
      <w:r w:rsidR="00BD024C">
        <w:rPr>
          <w:sz w:val="30"/>
          <w:szCs w:val="28"/>
        </w:rPr>
        <w:t>, предусмотренной</w:t>
      </w:r>
      <w:r w:rsidR="00316062" w:rsidRPr="0080400D">
        <w:rPr>
          <w:sz w:val="30"/>
          <w:szCs w:val="28"/>
        </w:rPr>
        <w:t xml:space="preserve"> </w:t>
      </w:r>
      <w:r w:rsidR="00BD024C">
        <w:rPr>
          <w:sz w:val="30"/>
          <w:szCs w:val="28"/>
        </w:rPr>
        <w:t>настоящим Соглашением,</w:t>
      </w:r>
      <w:r w:rsidR="00BD024C" w:rsidRPr="0080400D">
        <w:rPr>
          <w:sz w:val="30"/>
          <w:szCs w:val="28"/>
        </w:rPr>
        <w:t xml:space="preserve"> </w:t>
      </w:r>
      <w:r w:rsidR="00BD024C">
        <w:rPr>
          <w:sz w:val="30"/>
          <w:szCs w:val="28"/>
        </w:rPr>
        <w:t>между уполномоченными органами</w:t>
      </w:r>
      <w:r w:rsidR="00BD024C" w:rsidRPr="0080400D">
        <w:rPr>
          <w:sz w:val="30"/>
          <w:szCs w:val="28"/>
        </w:rPr>
        <w:t xml:space="preserve"> </w:t>
      </w:r>
      <w:r w:rsidR="00BD024C">
        <w:rPr>
          <w:sz w:val="30"/>
          <w:szCs w:val="28"/>
        </w:rPr>
        <w:t>осуществляется</w:t>
      </w:r>
      <w:r w:rsidR="00BD024C" w:rsidRPr="0080400D">
        <w:rPr>
          <w:sz w:val="30"/>
          <w:szCs w:val="28"/>
        </w:rPr>
        <w:t xml:space="preserve"> </w:t>
      </w:r>
      <w:r w:rsidR="00050EE7" w:rsidRPr="0080400D">
        <w:rPr>
          <w:sz w:val="30"/>
          <w:szCs w:val="28"/>
        </w:rPr>
        <w:t xml:space="preserve">в соответствии с </w:t>
      </w:r>
      <w:r w:rsidR="00092486" w:rsidRPr="0080400D">
        <w:rPr>
          <w:sz w:val="30"/>
          <w:szCs w:val="28"/>
        </w:rPr>
        <w:t>Соглашени</w:t>
      </w:r>
      <w:r w:rsidR="00050EE7" w:rsidRPr="0080400D">
        <w:rPr>
          <w:sz w:val="30"/>
          <w:szCs w:val="28"/>
        </w:rPr>
        <w:t>ем</w:t>
      </w:r>
      <w:r w:rsidR="00092486" w:rsidRPr="0080400D">
        <w:rPr>
          <w:sz w:val="30"/>
          <w:szCs w:val="28"/>
        </w:rPr>
        <w:t xml:space="preserve">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</w:t>
      </w:r>
      <w:r w:rsidR="000A36F5" w:rsidRPr="0080400D">
        <w:rPr>
          <w:sz w:val="30"/>
          <w:szCs w:val="28"/>
        </w:rPr>
        <w:t xml:space="preserve"> от 23 декабря 2014 года</w:t>
      </w:r>
      <w:r w:rsidR="00233620" w:rsidRPr="0080400D">
        <w:rPr>
          <w:sz w:val="30"/>
          <w:szCs w:val="28"/>
        </w:rPr>
        <w:t>.</w:t>
      </w:r>
    </w:p>
    <w:p w:rsidR="002E13D8" w:rsidRPr="00A459B3" w:rsidRDefault="00A3007A" w:rsidP="00316062">
      <w:pPr>
        <w:spacing w:line="360" w:lineRule="auto"/>
        <w:rPr>
          <w:sz w:val="30"/>
          <w:szCs w:val="28"/>
        </w:rPr>
      </w:pPr>
      <w:r>
        <w:rPr>
          <w:sz w:val="30"/>
          <w:szCs w:val="28"/>
        </w:rPr>
        <w:t>2</w:t>
      </w:r>
      <w:r w:rsidR="002E13D8" w:rsidRPr="00A459B3">
        <w:rPr>
          <w:sz w:val="30"/>
          <w:szCs w:val="28"/>
        </w:rPr>
        <w:t xml:space="preserve">. Вопросы, возникающие при реализации </w:t>
      </w:r>
      <w:r w:rsidR="00447D51">
        <w:rPr>
          <w:sz w:val="30"/>
          <w:szCs w:val="28"/>
        </w:rPr>
        <w:t xml:space="preserve">настоящего </w:t>
      </w:r>
      <w:r w:rsidR="002E13D8" w:rsidRPr="00A459B3">
        <w:rPr>
          <w:sz w:val="30"/>
          <w:szCs w:val="28"/>
        </w:rPr>
        <w:t>Соглашения, рассматриваются уполномоченными органами в рамках совместных консультаций</w:t>
      </w:r>
      <w:r w:rsidR="00696237">
        <w:rPr>
          <w:sz w:val="30"/>
          <w:szCs w:val="28"/>
        </w:rPr>
        <w:t xml:space="preserve"> с привлечением в случае необходимости Евразийской экономической</w:t>
      </w:r>
      <w:r w:rsidR="00696237" w:rsidRPr="00A459B3">
        <w:rPr>
          <w:sz w:val="30"/>
          <w:szCs w:val="28"/>
        </w:rPr>
        <w:t xml:space="preserve"> комисси</w:t>
      </w:r>
      <w:r w:rsidR="00696237">
        <w:rPr>
          <w:sz w:val="30"/>
          <w:szCs w:val="28"/>
        </w:rPr>
        <w:t>и</w:t>
      </w:r>
      <w:r w:rsidR="002E13D8" w:rsidRPr="00A459B3">
        <w:rPr>
          <w:sz w:val="30"/>
          <w:szCs w:val="28"/>
        </w:rPr>
        <w:t>.</w:t>
      </w:r>
      <w:r w:rsidR="00376141" w:rsidRPr="00A459B3">
        <w:rPr>
          <w:sz w:val="30"/>
          <w:szCs w:val="28"/>
        </w:rPr>
        <w:t xml:space="preserve"> </w:t>
      </w:r>
    </w:p>
    <w:p w:rsidR="00642313" w:rsidRPr="0080400D" w:rsidRDefault="00EB6D80" w:rsidP="00642313">
      <w:pPr>
        <w:keepNext/>
        <w:spacing w:before="100" w:beforeAutospacing="1" w:after="100" w:afterAutospacing="1" w:line="360" w:lineRule="auto"/>
        <w:ind w:firstLine="0"/>
        <w:jc w:val="center"/>
        <w:rPr>
          <w:b/>
          <w:sz w:val="30"/>
          <w:szCs w:val="28"/>
        </w:rPr>
      </w:pPr>
      <w:r w:rsidRPr="0080400D">
        <w:rPr>
          <w:b/>
          <w:sz w:val="30"/>
          <w:szCs w:val="28"/>
        </w:rPr>
        <w:t xml:space="preserve">Статья </w:t>
      </w:r>
      <w:r w:rsidR="00880EB2" w:rsidRPr="0080400D">
        <w:rPr>
          <w:b/>
          <w:sz w:val="30"/>
          <w:szCs w:val="28"/>
        </w:rPr>
        <w:t>5</w:t>
      </w:r>
    </w:p>
    <w:p w:rsidR="0023413B" w:rsidRPr="0080400D" w:rsidRDefault="0023413B" w:rsidP="0023413B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1.</w:t>
      </w:r>
      <w:r w:rsidR="00923E96" w:rsidRPr="0080400D">
        <w:rPr>
          <w:sz w:val="30"/>
          <w:szCs w:val="28"/>
        </w:rPr>
        <w:t> </w:t>
      </w:r>
      <w:r w:rsidR="00953479" w:rsidRPr="0080400D">
        <w:rPr>
          <w:sz w:val="30"/>
          <w:szCs w:val="28"/>
        </w:rPr>
        <w:t xml:space="preserve">Биржи </w:t>
      </w:r>
      <w:r w:rsidRPr="0080400D">
        <w:rPr>
          <w:sz w:val="30"/>
          <w:szCs w:val="28"/>
        </w:rPr>
        <w:t xml:space="preserve">информируют уполномоченный орган </w:t>
      </w:r>
      <w:r w:rsidR="00504A20" w:rsidRPr="0080400D">
        <w:rPr>
          <w:sz w:val="30"/>
          <w:szCs w:val="28"/>
        </w:rPr>
        <w:t xml:space="preserve">государства-члена </w:t>
      </w:r>
      <w:r w:rsidR="00236773" w:rsidRPr="0080400D">
        <w:rPr>
          <w:sz w:val="30"/>
          <w:szCs w:val="28"/>
        </w:rPr>
        <w:t xml:space="preserve">регистрации </w:t>
      </w:r>
      <w:r w:rsidR="00696237">
        <w:rPr>
          <w:sz w:val="30"/>
          <w:szCs w:val="28"/>
        </w:rPr>
        <w:t xml:space="preserve">биржи </w:t>
      </w:r>
      <w:r w:rsidRPr="0080400D">
        <w:rPr>
          <w:sz w:val="30"/>
          <w:szCs w:val="28"/>
        </w:rPr>
        <w:t>о следующих событиях</w:t>
      </w:r>
      <w:r w:rsidR="00D8406E" w:rsidRPr="0080400D">
        <w:rPr>
          <w:sz w:val="30"/>
          <w:szCs w:val="28"/>
        </w:rPr>
        <w:t xml:space="preserve"> и фактах</w:t>
      </w:r>
      <w:r w:rsidRPr="0080400D">
        <w:rPr>
          <w:sz w:val="30"/>
          <w:szCs w:val="28"/>
        </w:rPr>
        <w:t>:</w:t>
      </w:r>
    </w:p>
    <w:p w:rsidR="0023413B" w:rsidRPr="0080400D" w:rsidRDefault="0023413B" w:rsidP="0023413B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1</w:t>
      </w:r>
      <w:r w:rsidR="00C94ADC" w:rsidRPr="0080400D">
        <w:rPr>
          <w:sz w:val="30"/>
          <w:szCs w:val="28"/>
        </w:rPr>
        <w:t>)</w:t>
      </w:r>
      <w:r w:rsidR="00923E96" w:rsidRPr="0080400D">
        <w:rPr>
          <w:sz w:val="30"/>
          <w:szCs w:val="28"/>
        </w:rPr>
        <w:t> </w:t>
      </w:r>
      <w:r w:rsidR="00B81C65" w:rsidRPr="0080400D">
        <w:rPr>
          <w:sz w:val="30"/>
          <w:szCs w:val="28"/>
        </w:rPr>
        <w:t>о</w:t>
      </w:r>
      <w:r w:rsidRPr="0080400D">
        <w:rPr>
          <w:sz w:val="30"/>
          <w:szCs w:val="28"/>
        </w:rPr>
        <w:t xml:space="preserve"> предоставлени</w:t>
      </w:r>
      <w:r w:rsidR="00B81C65" w:rsidRPr="0080400D">
        <w:rPr>
          <w:sz w:val="30"/>
          <w:szCs w:val="28"/>
        </w:rPr>
        <w:t>и</w:t>
      </w:r>
      <w:r w:rsidRPr="0080400D">
        <w:rPr>
          <w:sz w:val="30"/>
          <w:szCs w:val="28"/>
        </w:rPr>
        <w:t xml:space="preserve"> допуска </w:t>
      </w:r>
      <w:r w:rsidR="000A56F5">
        <w:rPr>
          <w:sz w:val="30"/>
          <w:szCs w:val="28"/>
        </w:rPr>
        <w:t xml:space="preserve">к участию в торгах </w:t>
      </w:r>
      <w:r w:rsidRPr="0080400D">
        <w:rPr>
          <w:sz w:val="30"/>
          <w:szCs w:val="28"/>
        </w:rPr>
        <w:t>бирж</w:t>
      </w:r>
      <w:r w:rsidR="000A56F5">
        <w:rPr>
          <w:sz w:val="30"/>
          <w:szCs w:val="28"/>
        </w:rPr>
        <w:t>и</w:t>
      </w:r>
      <w:r w:rsidRPr="0080400D">
        <w:rPr>
          <w:sz w:val="30"/>
          <w:szCs w:val="28"/>
        </w:rPr>
        <w:t xml:space="preserve"> </w:t>
      </w:r>
      <w:r w:rsidR="002E625E" w:rsidRPr="0080400D">
        <w:rPr>
          <w:sz w:val="30"/>
          <w:szCs w:val="28"/>
        </w:rPr>
        <w:t>брокер</w:t>
      </w:r>
      <w:r w:rsidR="000A56F5">
        <w:rPr>
          <w:sz w:val="30"/>
          <w:szCs w:val="28"/>
        </w:rPr>
        <w:t xml:space="preserve">ам и </w:t>
      </w:r>
      <w:r w:rsidR="00B81C65" w:rsidRPr="0080400D">
        <w:rPr>
          <w:sz w:val="30"/>
          <w:szCs w:val="28"/>
        </w:rPr>
        <w:t>дилер</w:t>
      </w:r>
      <w:r w:rsidR="000A56F5">
        <w:rPr>
          <w:sz w:val="30"/>
          <w:szCs w:val="28"/>
        </w:rPr>
        <w:t>ам</w:t>
      </w:r>
      <w:r w:rsidR="00B81C65" w:rsidRPr="0080400D">
        <w:rPr>
          <w:sz w:val="30"/>
          <w:szCs w:val="28"/>
        </w:rPr>
        <w:t xml:space="preserve"> </w:t>
      </w:r>
      <w:r w:rsidR="000A56F5">
        <w:rPr>
          <w:sz w:val="30"/>
          <w:szCs w:val="28"/>
        </w:rPr>
        <w:t>других государств-членов;</w:t>
      </w:r>
    </w:p>
    <w:p w:rsidR="0023413B" w:rsidRPr="0080400D" w:rsidRDefault="00B81C65" w:rsidP="0023413B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2</w:t>
      </w:r>
      <w:r w:rsidR="00C94ADC" w:rsidRPr="0080400D">
        <w:rPr>
          <w:sz w:val="30"/>
          <w:szCs w:val="28"/>
        </w:rPr>
        <w:t>)</w:t>
      </w:r>
      <w:r w:rsidR="00923E96" w:rsidRPr="0080400D">
        <w:rPr>
          <w:sz w:val="30"/>
          <w:szCs w:val="28"/>
        </w:rPr>
        <w:t> </w:t>
      </w:r>
      <w:r w:rsidRPr="0080400D">
        <w:rPr>
          <w:sz w:val="30"/>
          <w:szCs w:val="28"/>
        </w:rPr>
        <w:t xml:space="preserve">о </w:t>
      </w:r>
      <w:r w:rsidR="0023413B" w:rsidRPr="0080400D">
        <w:rPr>
          <w:sz w:val="30"/>
          <w:szCs w:val="28"/>
        </w:rPr>
        <w:t>привлечени</w:t>
      </w:r>
      <w:r w:rsidR="00EB6D80" w:rsidRPr="0080400D">
        <w:rPr>
          <w:sz w:val="30"/>
          <w:szCs w:val="28"/>
        </w:rPr>
        <w:t>и</w:t>
      </w:r>
      <w:r w:rsidR="0023413B" w:rsidRPr="0080400D">
        <w:rPr>
          <w:sz w:val="30"/>
          <w:szCs w:val="28"/>
        </w:rPr>
        <w:t xml:space="preserve"> </w:t>
      </w:r>
      <w:r w:rsidR="002E625E" w:rsidRPr="0080400D">
        <w:rPr>
          <w:sz w:val="30"/>
          <w:szCs w:val="28"/>
        </w:rPr>
        <w:t>брокер</w:t>
      </w:r>
      <w:r w:rsidR="000A56F5">
        <w:rPr>
          <w:sz w:val="30"/>
          <w:szCs w:val="28"/>
        </w:rPr>
        <w:t>ов</w:t>
      </w:r>
      <w:r w:rsidR="00631AAC">
        <w:rPr>
          <w:sz w:val="30"/>
          <w:szCs w:val="28"/>
        </w:rPr>
        <w:t xml:space="preserve"> и </w:t>
      </w:r>
      <w:r w:rsidR="002E625E" w:rsidRPr="0080400D">
        <w:rPr>
          <w:sz w:val="30"/>
          <w:szCs w:val="28"/>
        </w:rPr>
        <w:t>дилер</w:t>
      </w:r>
      <w:r w:rsidR="000A56F5">
        <w:rPr>
          <w:sz w:val="30"/>
          <w:szCs w:val="28"/>
        </w:rPr>
        <w:t>ов</w:t>
      </w:r>
      <w:r w:rsidR="002E625E" w:rsidRPr="0080400D">
        <w:rPr>
          <w:sz w:val="30"/>
          <w:szCs w:val="28"/>
        </w:rPr>
        <w:t xml:space="preserve"> </w:t>
      </w:r>
      <w:r w:rsidR="000A56F5">
        <w:rPr>
          <w:sz w:val="30"/>
          <w:szCs w:val="28"/>
        </w:rPr>
        <w:t xml:space="preserve">других государств-членов, которым предоставлен допуск к участию в торгах биржи, </w:t>
      </w:r>
      <w:r w:rsidR="0023413B" w:rsidRPr="0080400D">
        <w:rPr>
          <w:sz w:val="30"/>
          <w:szCs w:val="28"/>
        </w:rPr>
        <w:t xml:space="preserve">к ответственности со стороны </w:t>
      </w:r>
      <w:r w:rsidR="00EB6D80" w:rsidRPr="0080400D">
        <w:rPr>
          <w:sz w:val="30"/>
          <w:szCs w:val="28"/>
        </w:rPr>
        <w:t>биржи</w:t>
      </w:r>
      <w:r w:rsidR="00A3007A">
        <w:rPr>
          <w:sz w:val="30"/>
          <w:szCs w:val="28"/>
        </w:rPr>
        <w:t>, центрального депозитария и клиринговой организации</w:t>
      </w:r>
      <w:r w:rsidR="000A56F5">
        <w:rPr>
          <w:sz w:val="30"/>
          <w:szCs w:val="28"/>
        </w:rPr>
        <w:t>;</w:t>
      </w:r>
    </w:p>
    <w:p w:rsidR="0023413B" w:rsidRPr="0080400D" w:rsidRDefault="00B81C65" w:rsidP="0023413B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lastRenderedPageBreak/>
        <w:t>3</w:t>
      </w:r>
      <w:r w:rsidR="00C94ADC" w:rsidRPr="0080400D">
        <w:rPr>
          <w:sz w:val="30"/>
          <w:szCs w:val="28"/>
        </w:rPr>
        <w:t>)</w:t>
      </w:r>
      <w:r w:rsidR="00923E96" w:rsidRPr="0080400D">
        <w:rPr>
          <w:sz w:val="30"/>
          <w:szCs w:val="28"/>
        </w:rPr>
        <w:t> </w:t>
      </w:r>
      <w:r w:rsidRPr="0080400D">
        <w:rPr>
          <w:sz w:val="30"/>
          <w:szCs w:val="28"/>
        </w:rPr>
        <w:t xml:space="preserve">о </w:t>
      </w:r>
      <w:r w:rsidR="0023413B" w:rsidRPr="0080400D">
        <w:rPr>
          <w:sz w:val="30"/>
          <w:szCs w:val="28"/>
        </w:rPr>
        <w:t xml:space="preserve">приостановлении допуска </w:t>
      </w:r>
      <w:r w:rsidR="000A56F5">
        <w:rPr>
          <w:sz w:val="30"/>
          <w:szCs w:val="28"/>
        </w:rPr>
        <w:t xml:space="preserve">к участию в торгах </w:t>
      </w:r>
      <w:r w:rsidR="00A3007A">
        <w:rPr>
          <w:sz w:val="30"/>
          <w:szCs w:val="28"/>
        </w:rPr>
        <w:t>и (или) клиринге</w:t>
      </w:r>
      <w:r w:rsidR="000A56F5" w:rsidRPr="0080400D">
        <w:rPr>
          <w:sz w:val="30"/>
          <w:szCs w:val="28"/>
        </w:rPr>
        <w:t xml:space="preserve"> </w:t>
      </w:r>
      <w:r w:rsidR="002E625E" w:rsidRPr="0080400D">
        <w:rPr>
          <w:sz w:val="30"/>
          <w:szCs w:val="28"/>
        </w:rPr>
        <w:t>б</w:t>
      </w:r>
      <w:r w:rsidR="002E625E" w:rsidRPr="00070FFD">
        <w:rPr>
          <w:sz w:val="30"/>
          <w:szCs w:val="28"/>
        </w:rPr>
        <w:t>рокер</w:t>
      </w:r>
      <w:r w:rsidR="000A56F5" w:rsidRPr="00070FFD">
        <w:rPr>
          <w:sz w:val="30"/>
          <w:szCs w:val="28"/>
        </w:rPr>
        <w:t>о</w:t>
      </w:r>
      <w:r w:rsidR="000A56F5">
        <w:rPr>
          <w:sz w:val="30"/>
          <w:szCs w:val="28"/>
        </w:rPr>
        <w:t>в</w:t>
      </w:r>
      <w:r w:rsidR="002E625E" w:rsidRPr="0080400D">
        <w:rPr>
          <w:sz w:val="30"/>
          <w:szCs w:val="28"/>
        </w:rPr>
        <w:t xml:space="preserve"> </w:t>
      </w:r>
      <w:r w:rsidR="000801D5">
        <w:rPr>
          <w:sz w:val="30"/>
          <w:szCs w:val="28"/>
        </w:rPr>
        <w:t xml:space="preserve">и </w:t>
      </w:r>
      <w:r w:rsidR="002E625E" w:rsidRPr="0080400D">
        <w:rPr>
          <w:sz w:val="30"/>
          <w:szCs w:val="28"/>
        </w:rPr>
        <w:t>дилер</w:t>
      </w:r>
      <w:r w:rsidR="000A56F5">
        <w:rPr>
          <w:sz w:val="30"/>
          <w:szCs w:val="28"/>
        </w:rPr>
        <w:t>ов</w:t>
      </w:r>
      <w:r w:rsidR="002E625E" w:rsidRPr="0080400D">
        <w:rPr>
          <w:sz w:val="30"/>
          <w:szCs w:val="28"/>
        </w:rPr>
        <w:t xml:space="preserve"> </w:t>
      </w:r>
      <w:r w:rsidR="000A56F5">
        <w:rPr>
          <w:sz w:val="30"/>
          <w:szCs w:val="28"/>
        </w:rPr>
        <w:t>других государств-членов;</w:t>
      </w:r>
    </w:p>
    <w:p w:rsidR="00B81C65" w:rsidRPr="0080400D" w:rsidRDefault="00B81C65" w:rsidP="00744B5C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4) о фактах нарушений и (или) подозрительных фактах, которые могут свидетельствовать о нарушениях, и о причастных </w:t>
      </w:r>
      <w:r w:rsidR="00345B55" w:rsidRPr="0080400D">
        <w:rPr>
          <w:sz w:val="30"/>
          <w:szCs w:val="28"/>
        </w:rPr>
        <w:t xml:space="preserve">к этим нарушениям брокерах </w:t>
      </w:r>
      <w:r w:rsidR="000A56F5">
        <w:rPr>
          <w:sz w:val="30"/>
          <w:szCs w:val="28"/>
        </w:rPr>
        <w:t xml:space="preserve">и </w:t>
      </w:r>
      <w:r w:rsidRPr="0080400D">
        <w:rPr>
          <w:sz w:val="30"/>
          <w:szCs w:val="28"/>
        </w:rPr>
        <w:t>дилерах</w:t>
      </w:r>
      <w:r w:rsidR="000A56F5" w:rsidRPr="000A56F5">
        <w:rPr>
          <w:sz w:val="30"/>
          <w:szCs w:val="28"/>
        </w:rPr>
        <w:t xml:space="preserve"> </w:t>
      </w:r>
      <w:r w:rsidR="000A56F5">
        <w:rPr>
          <w:sz w:val="30"/>
          <w:szCs w:val="28"/>
        </w:rPr>
        <w:t>других государств-членов</w:t>
      </w:r>
      <w:r w:rsidRPr="0080400D">
        <w:rPr>
          <w:sz w:val="30"/>
          <w:szCs w:val="28"/>
        </w:rPr>
        <w:t>;</w:t>
      </w:r>
    </w:p>
    <w:p w:rsidR="0023413B" w:rsidRPr="0080400D" w:rsidRDefault="00B81C65" w:rsidP="0023413B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5</w:t>
      </w:r>
      <w:r w:rsidR="00C94ADC" w:rsidRPr="0080400D">
        <w:rPr>
          <w:sz w:val="30"/>
          <w:szCs w:val="28"/>
        </w:rPr>
        <w:t>)</w:t>
      </w:r>
      <w:r w:rsidR="00923E96" w:rsidRPr="0080400D">
        <w:rPr>
          <w:sz w:val="30"/>
          <w:szCs w:val="28"/>
        </w:rPr>
        <w:t> </w:t>
      </w:r>
      <w:r w:rsidRPr="0080400D">
        <w:rPr>
          <w:sz w:val="30"/>
          <w:szCs w:val="28"/>
        </w:rPr>
        <w:t>об иных событиях и фактах</w:t>
      </w:r>
      <w:r w:rsidR="0023413B" w:rsidRPr="0080400D">
        <w:rPr>
          <w:sz w:val="30"/>
          <w:szCs w:val="28"/>
        </w:rPr>
        <w:t xml:space="preserve"> по усмотрению биржи</w:t>
      </w:r>
      <w:r w:rsidR="00EB6D80" w:rsidRPr="0080400D">
        <w:rPr>
          <w:sz w:val="30"/>
          <w:szCs w:val="28"/>
        </w:rPr>
        <w:t xml:space="preserve"> и уполномоченного органа</w:t>
      </w:r>
      <w:r w:rsidRPr="0080400D">
        <w:rPr>
          <w:sz w:val="30"/>
          <w:szCs w:val="28"/>
        </w:rPr>
        <w:t xml:space="preserve"> государства-члена регистрации биржи</w:t>
      </w:r>
      <w:r w:rsidR="0023413B" w:rsidRPr="0080400D">
        <w:rPr>
          <w:sz w:val="30"/>
          <w:szCs w:val="28"/>
        </w:rPr>
        <w:t>.</w:t>
      </w:r>
    </w:p>
    <w:p w:rsidR="00494736" w:rsidRPr="0080400D" w:rsidRDefault="00494736" w:rsidP="00744B5C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2. Формат, содержание, объем, сроки и процедура передачи информации, указанной в пункте 1 настоящей статьи, определяются уполномоченным органом государства-члена</w:t>
      </w:r>
      <w:r w:rsidR="000801D5">
        <w:rPr>
          <w:sz w:val="30"/>
          <w:szCs w:val="28"/>
        </w:rPr>
        <w:t>, в котором</w:t>
      </w:r>
      <w:r w:rsidR="000A56F5" w:rsidRPr="000A56F5">
        <w:rPr>
          <w:sz w:val="30"/>
          <w:szCs w:val="28"/>
        </w:rPr>
        <w:t xml:space="preserve"> </w:t>
      </w:r>
      <w:r w:rsidR="000801D5">
        <w:rPr>
          <w:sz w:val="30"/>
          <w:szCs w:val="28"/>
        </w:rPr>
        <w:t>зарегистрирована</w:t>
      </w:r>
      <w:r w:rsidR="000A56F5" w:rsidRPr="0080400D">
        <w:rPr>
          <w:sz w:val="30"/>
          <w:szCs w:val="28"/>
        </w:rPr>
        <w:t xml:space="preserve"> бирж</w:t>
      </w:r>
      <w:r w:rsidR="00A3007A">
        <w:rPr>
          <w:sz w:val="30"/>
          <w:szCs w:val="28"/>
        </w:rPr>
        <w:t>а</w:t>
      </w:r>
      <w:r w:rsidRPr="0080400D">
        <w:rPr>
          <w:sz w:val="30"/>
          <w:szCs w:val="28"/>
        </w:rPr>
        <w:t>.</w:t>
      </w:r>
    </w:p>
    <w:p w:rsidR="0023413B" w:rsidRPr="0080400D" w:rsidRDefault="00494736" w:rsidP="00833ACD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3</w:t>
      </w:r>
      <w:r w:rsidR="0023413B" w:rsidRPr="0080400D">
        <w:rPr>
          <w:sz w:val="30"/>
          <w:szCs w:val="28"/>
        </w:rPr>
        <w:t>.</w:t>
      </w:r>
      <w:r w:rsidR="00923E96" w:rsidRPr="0080400D">
        <w:rPr>
          <w:sz w:val="30"/>
          <w:szCs w:val="28"/>
        </w:rPr>
        <w:t> </w:t>
      </w:r>
      <w:r w:rsidR="00940096" w:rsidRPr="0080400D">
        <w:rPr>
          <w:sz w:val="30"/>
          <w:szCs w:val="28"/>
        </w:rPr>
        <w:t>Уполномоченный орган, получивший указанную в подпунктах 1-3 и 5 пункта 1 настоящей статьи информацию, осуществляет передачу такой информации уполномоченному органу государства-члена</w:t>
      </w:r>
      <w:r w:rsidR="00B21D50">
        <w:rPr>
          <w:sz w:val="30"/>
          <w:szCs w:val="28"/>
        </w:rPr>
        <w:t>, в котором зарегистрированы</w:t>
      </w:r>
      <w:r w:rsidR="00236773" w:rsidRPr="0080400D">
        <w:rPr>
          <w:sz w:val="30"/>
          <w:szCs w:val="28"/>
        </w:rPr>
        <w:t xml:space="preserve"> </w:t>
      </w:r>
      <w:r w:rsidR="002E625E" w:rsidRPr="0080400D">
        <w:rPr>
          <w:sz w:val="30"/>
          <w:szCs w:val="28"/>
        </w:rPr>
        <w:t>брокер</w:t>
      </w:r>
      <w:r w:rsidR="00B21D50">
        <w:rPr>
          <w:sz w:val="30"/>
          <w:szCs w:val="28"/>
        </w:rPr>
        <w:t>ы</w:t>
      </w:r>
      <w:r w:rsidR="002E625E" w:rsidRPr="0080400D">
        <w:rPr>
          <w:sz w:val="30"/>
          <w:szCs w:val="28"/>
        </w:rPr>
        <w:t xml:space="preserve"> </w:t>
      </w:r>
      <w:r w:rsidR="00B21D50">
        <w:rPr>
          <w:sz w:val="30"/>
          <w:szCs w:val="28"/>
        </w:rPr>
        <w:t xml:space="preserve">и </w:t>
      </w:r>
      <w:r w:rsidR="002E625E" w:rsidRPr="0080400D">
        <w:rPr>
          <w:sz w:val="30"/>
          <w:szCs w:val="28"/>
        </w:rPr>
        <w:t>дилер</w:t>
      </w:r>
      <w:r w:rsidR="00B21D50">
        <w:rPr>
          <w:sz w:val="30"/>
          <w:szCs w:val="28"/>
        </w:rPr>
        <w:t>ы</w:t>
      </w:r>
      <w:r w:rsidR="00833ACD" w:rsidRPr="0080400D">
        <w:rPr>
          <w:sz w:val="30"/>
          <w:szCs w:val="28"/>
        </w:rPr>
        <w:t>.</w:t>
      </w:r>
      <w:r w:rsidR="0023413B" w:rsidRPr="0080400D">
        <w:rPr>
          <w:sz w:val="30"/>
          <w:szCs w:val="28"/>
        </w:rPr>
        <w:t xml:space="preserve"> </w:t>
      </w:r>
    </w:p>
    <w:p w:rsidR="00940096" w:rsidRPr="0080400D" w:rsidRDefault="00494736" w:rsidP="0023413B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4</w:t>
      </w:r>
      <w:r w:rsidR="0023413B" w:rsidRPr="0080400D">
        <w:rPr>
          <w:sz w:val="30"/>
          <w:szCs w:val="28"/>
        </w:rPr>
        <w:t>.</w:t>
      </w:r>
      <w:r w:rsidR="00923E96" w:rsidRPr="0080400D">
        <w:rPr>
          <w:sz w:val="30"/>
          <w:szCs w:val="28"/>
        </w:rPr>
        <w:t> </w:t>
      </w:r>
      <w:r w:rsidR="00940096" w:rsidRPr="0080400D">
        <w:rPr>
          <w:sz w:val="30"/>
          <w:szCs w:val="28"/>
        </w:rPr>
        <w:t xml:space="preserve">Уполномоченный орган, получивший указанную в подпункте 4 пункта 1 настоящей статьи информацию, осуществляет передачу такой информации уполномоченному органу государства-члена, в юрисдикции которого находится лицо, подозреваемое в совершении правонарушения, для организации и проведения проверки </w:t>
      </w:r>
      <w:r w:rsidR="00712404" w:rsidRPr="00A459B3">
        <w:rPr>
          <w:sz w:val="30"/>
          <w:szCs w:val="28"/>
        </w:rPr>
        <w:t xml:space="preserve">(расследования) </w:t>
      </w:r>
      <w:r w:rsidR="00940096" w:rsidRPr="0080400D">
        <w:rPr>
          <w:sz w:val="30"/>
          <w:szCs w:val="28"/>
        </w:rPr>
        <w:t>и принятия надлежащих мер ответственности.</w:t>
      </w:r>
    </w:p>
    <w:p w:rsidR="000925D3" w:rsidRPr="0080400D" w:rsidRDefault="000925D3" w:rsidP="000925D3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5. Передача уполномоченными органами информации в соответствии с пунктами 3 и 4 настоящей статьи осуществляется в срок не позднее 30 календарных дней </w:t>
      </w:r>
      <w:proofErr w:type="gramStart"/>
      <w:r w:rsidRPr="0080400D">
        <w:rPr>
          <w:sz w:val="30"/>
          <w:szCs w:val="28"/>
        </w:rPr>
        <w:t>с даты получения</w:t>
      </w:r>
      <w:proofErr w:type="gramEnd"/>
      <w:r w:rsidRPr="0080400D">
        <w:rPr>
          <w:sz w:val="30"/>
          <w:szCs w:val="28"/>
        </w:rPr>
        <w:t xml:space="preserve"> информации о наступившем событии. </w:t>
      </w:r>
    </w:p>
    <w:p w:rsidR="000925D3" w:rsidRPr="00B85C56" w:rsidRDefault="000925D3" w:rsidP="000925D3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lastRenderedPageBreak/>
        <w:t>6. Уполномоченны</w:t>
      </w:r>
      <w:r w:rsidR="00B21D50">
        <w:rPr>
          <w:sz w:val="30"/>
          <w:szCs w:val="28"/>
        </w:rPr>
        <w:t>е</w:t>
      </w:r>
      <w:r w:rsidRPr="0080400D">
        <w:rPr>
          <w:sz w:val="30"/>
          <w:szCs w:val="28"/>
        </w:rPr>
        <w:t xml:space="preserve"> орган</w:t>
      </w:r>
      <w:r w:rsidR="00B21D50">
        <w:rPr>
          <w:sz w:val="30"/>
          <w:szCs w:val="28"/>
        </w:rPr>
        <w:t>ы</w:t>
      </w:r>
      <w:r w:rsidRPr="0080400D">
        <w:rPr>
          <w:sz w:val="30"/>
          <w:szCs w:val="28"/>
        </w:rPr>
        <w:t xml:space="preserve"> обязан</w:t>
      </w:r>
      <w:r w:rsidR="009D03C6">
        <w:rPr>
          <w:sz w:val="30"/>
          <w:szCs w:val="28"/>
        </w:rPr>
        <w:t>ы</w:t>
      </w:r>
      <w:r w:rsidRPr="0080400D">
        <w:rPr>
          <w:sz w:val="30"/>
          <w:szCs w:val="28"/>
        </w:rPr>
        <w:t xml:space="preserve"> публиковать на сво</w:t>
      </w:r>
      <w:r w:rsidR="009D03C6">
        <w:rPr>
          <w:sz w:val="30"/>
          <w:szCs w:val="28"/>
        </w:rPr>
        <w:t>их</w:t>
      </w:r>
      <w:r w:rsidRPr="0080400D">
        <w:rPr>
          <w:sz w:val="30"/>
          <w:szCs w:val="28"/>
        </w:rPr>
        <w:t xml:space="preserve"> официальн</w:t>
      </w:r>
      <w:r w:rsidR="009D03C6">
        <w:rPr>
          <w:sz w:val="30"/>
          <w:szCs w:val="28"/>
        </w:rPr>
        <w:t>ых</w:t>
      </w:r>
      <w:r w:rsidRPr="0080400D">
        <w:rPr>
          <w:sz w:val="30"/>
          <w:szCs w:val="28"/>
        </w:rPr>
        <w:t xml:space="preserve"> сайт</w:t>
      </w:r>
      <w:r w:rsidR="009D03C6">
        <w:rPr>
          <w:sz w:val="30"/>
          <w:szCs w:val="28"/>
        </w:rPr>
        <w:t>ах</w:t>
      </w:r>
      <w:r w:rsidRPr="0080400D">
        <w:rPr>
          <w:sz w:val="30"/>
          <w:szCs w:val="28"/>
        </w:rPr>
        <w:t xml:space="preserve"> в</w:t>
      </w:r>
      <w:r w:rsidR="009D03C6" w:rsidRPr="0061698C">
        <w:rPr>
          <w:rFonts w:eastAsia="Calibri"/>
          <w:color w:val="000000" w:themeColor="text1"/>
          <w:sz w:val="30"/>
          <w:szCs w:val="30"/>
        </w:rPr>
        <w:t xml:space="preserve"> </w:t>
      </w:r>
      <w:r w:rsidR="009D03C6">
        <w:rPr>
          <w:rFonts w:eastAsia="Calibri"/>
          <w:color w:val="000000" w:themeColor="text1"/>
          <w:sz w:val="30"/>
          <w:szCs w:val="30"/>
        </w:rPr>
        <w:t xml:space="preserve">информационно-телекоммуникационной </w:t>
      </w:r>
      <w:r w:rsidRPr="0080400D">
        <w:rPr>
          <w:sz w:val="30"/>
          <w:szCs w:val="28"/>
        </w:rPr>
        <w:t xml:space="preserve">сети </w:t>
      </w:r>
      <w:r w:rsidR="009D03C6">
        <w:rPr>
          <w:sz w:val="30"/>
          <w:szCs w:val="28"/>
        </w:rPr>
        <w:t>«</w:t>
      </w:r>
      <w:r w:rsidRPr="0080400D">
        <w:rPr>
          <w:sz w:val="30"/>
          <w:szCs w:val="28"/>
        </w:rPr>
        <w:t>Интернет</w:t>
      </w:r>
      <w:r w:rsidR="009D03C6">
        <w:rPr>
          <w:sz w:val="30"/>
          <w:szCs w:val="28"/>
        </w:rPr>
        <w:t>»</w:t>
      </w:r>
      <w:r w:rsidRPr="0080400D">
        <w:rPr>
          <w:sz w:val="30"/>
          <w:szCs w:val="28"/>
        </w:rPr>
        <w:t xml:space="preserve"> следующую информацию:</w:t>
      </w:r>
    </w:p>
    <w:p w:rsidR="00B85C56" w:rsidRPr="00B85C56" w:rsidRDefault="00B85C56" w:rsidP="00B85C56">
      <w:pPr>
        <w:spacing w:line="360" w:lineRule="auto"/>
        <w:rPr>
          <w:sz w:val="30"/>
          <w:szCs w:val="28"/>
        </w:rPr>
      </w:pPr>
      <w:r w:rsidRPr="00B85C56">
        <w:rPr>
          <w:sz w:val="30"/>
          <w:szCs w:val="28"/>
        </w:rPr>
        <w:t>1)</w:t>
      </w:r>
      <w:r w:rsidRPr="00B85C56">
        <w:rPr>
          <w:sz w:val="30"/>
          <w:szCs w:val="28"/>
        </w:rPr>
        <w:tab/>
        <w:t xml:space="preserve">о приостановлении действия лицензии (разрешения) брокера, дилера, </w:t>
      </w:r>
      <w:r w:rsidRPr="00876CB1">
        <w:rPr>
          <w:sz w:val="30"/>
          <w:szCs w:val="28"/>
        </w:rPr>
        <w:t>депозитария</w:t>
      </w:r>
      <w:r w:rsidRPr="00B85C56">
        <w:rPr>
          <w:sz w:val="30"/>
          <w:szCs w:val="28"/>
        </w:rPr>
        <w:t xml:space="preserve"> с указанием срока приостановления;</w:t>
      </w:r>
    </w:p>
    <w:p w:rsidR="00B85C56" w:rsidRPr="00B85C56" w:rsidRDefault="00B85C56" w:rsidP="00B85C56">
      <w:pPr>
        <w:spacing w:line="360" w:lineRule="auto"/>
        <w:rPr>
          <w:sz w:val="30"/>
          <w:szCs w:val="28"/>
        </w:rPr>
      </w:pPr>
      <w:r w:rsidRPr="00B85C56">
        <w:rPr>
          <w:sz w:val="30"/>
          <w:szCs w:val="28"/>
        </w:rPr>
        <w:t>2)</w:t>
      </w:r>
      <w:r w:rsidRPr="00B85C56">
        <w:rPr>
          <w:sz w:val="30"/>
          <w:szCs w:val="28"/>
        </w:rPr>
        <w:tab/>
        <w:t xml:space="preserve">об аннулировании лицензии (разрешения) брокера, дилера, </w:t>
      </w:r>
      <w:r w:rsidRPr="00876CB1">
        <w:rPr>
          <w:sz w:val="30"/>
          <w:szCs w:val="28"/>
        </w:rPr>
        <w:t>депозитария</w:t>
      </w:r>
      <w:r w:rsidRPr="00B85C56">
        <w:rPr>
          <w:sz w:val="30"/>
          <w:szCs w:val="28"/>
        </w:rPr>
        <w:t xml:space="preserve"> с указанием даты прекращения действия лицензии;</w:t>
      </w:r>
    </w:p>
    <w:p w:rsidR="000925D3" w:rsidRPr="0080400D" w:rsidRDefault="00B85C56" w:rsidP="000925D3">
      <w:pPr>
        <w:spacing w:line="360" w:lineRule="auto"/>
        <w:rPr>
          <w:sz w:val="30"/>
          <w:szCs w:val="28"/>
        </w:rPr>
      </w:pPr>
      <w:r w:rsidRPr="00B85C56">
        <w:rPr>
          <w:sz w:val="30"/>
          <w:szCs w:val="28"/>
        </w:rPr>
        <w:t>3</w:t>
      </w:r>
      <w:r w:rsidR="000925D3" w:rsidRPr="00B85C56">
        <w:rPr>
          <w:sz w:val="30"/>
          <w:szCs w:val="28"/>
        </w:rPr>
        <w:t>)</w:t>
      </w:r>
      <w:r w:rsidR="000925D3" w:rsidRPr="00B85C56">
        <w:rPr>
          <w:sz w:val="30"/>
          <w:szCs w:val="28"/>
        </w:rPr>
        <w:tab/>
        <w:t xml:space="preserve">об установлении запретов или ограничений на проведение </w:t>
      </w:r>
      <w:r w:rsidR="000925D3" w:rsidRPr="00A459B3">
        <w:rPr>
          <w:sz w:val="30"/>
          <w:szCs w:val="28"/>
        </w:rPr>
        <w:t xml:space="preserve">брокером, </w:t>
      </w:r>
      <w:r w:rsidR="000925D3" w:rsidRPr="0080400D">
        <w:rPr>
          <w:sz w:val="30"/>
          <w:szCs w:val="28"/>
        </w:rPr>
        <w:t xml:space="preserve">дилером, </w:t>
      </w:r>
      <w:r w:rsidR="000925D3" w:rsidRPr="00876CB1">
        <w:rPr>
          <w:sz w:val="30"/>
          <w:szCs w:val="28"/>
        </w:rPr>
        <w:t>депозитарием</w:t>
      </w:r>
      <w:r w:rsidR="000925D3" w:rsidRPr="0080400D">
        <w:rPr>
          <w:sz w:val="30"/>
          <w:szCs w:val="28"/>
        </w:rPr>
        <w:t xml:space="preserve"> отдельных операций на рынке ценных бумаг с указанием срока запрета (ограничения);</w:t>
      </w:r>
    </w:p>
    <w:p w:rsidR="000925D3" w:rsidRDefault="00B85C56" w:rsidP="000925D3">
      <w:pPr>
        <w:spacing w:line="360" w:lineRule="auto"/>
        <w:rPr>
          <w:sz w:val="30"/>
          <w:szCs w:val="28"/>
        </w:rPr>
      </w:pPr>
      <w:r w:rsidRPr="00B85C56">
        <w:rPr>
          <w:sz w:val="30"/>
          <w:szCs w:val="28"/>
        </w:rPr>
        <w:t>4</w:t>
      </w:r>
      <w:r w:rsidR="000925D3" w:rsidRPr="00A459B3">
        <w:rPr>
          <w:sz w:val="30"/>
          <w:szCs w:val="28"/>
        </w:rPr>
        <w:t>)</w:t>
      </w:r>
      <w:r w:rsidR="000925D3" w:rsidRPr="00A459B3">
        <w:rPr>
          <w:sz w:val="30"/>
          <w:szCs w:val="28"/>
        </w:rPr>
        <w:tab/>
        <w:t xml:space="preserve">об </w:t>
      </w:r>
      <w:r w:rsidR="000925D3" w:rsidRPr="0080400D">
        <w:rPr>
          <w:sz w:val="30"/>
          <w:szCs w:val="28"/>
        </w:rPr>
        <w:t xml:space="preserve">иных мерах ответственности, применяемых в отношении брокера, дилера, </w:t>
      </w:r>
      <w:r w:rsidR="000925D3" w:rsidRPr="00876CB1">
        <w:rPr>
          <w:sz w:val="30"/>
          <w:szCs w:val="28"/>
        </w:rPr>
        <w:t>депозитария.</w:t>
      </w:r>
    </w:p>
    <w:p w:rsidR="0006362D" w:rsidRPr="0080400D" w:rsidRDefault="0006362D" w:rsidP="000925D3">
      <w:pPr>
        <w:spacing w:line="360" w:lineRule="auto"/>
        <w:rPr>
          <w:sz w:val="30"/>
          <w:szCs w:val="28"/>
        </w:rPr>
      </w:pPr>
      <w:r w:rsidRPr="0006362D">
        <w:rPr>
          <w:sz w:val="30"/>
          <w:szCs w:val="28"/>
        </w:rPr>
        <w:t>7.</w:t>
      </w:r>
      <w:r>
        <w:rPr>
          <w:sz w:val="30"/>
          <w:szCs w:val="28"/>
        </w:rPr>
        <w:t> </w:t>
      </w:r>
      <w:r w:rsidRPr="0006362D">
        <w:rPr>
          <w:sz w:val="30"/>
          <w:szCs w:val="28"/>
        </w:rPr>
        <w:t>Уполномоченные органы обязаны опубликовывать на своих официальных сайтах в информационно-телекоммуникационной сети «Интернет» информацию, предусмотренную пунктом 6 настоящей статьи, в срок не позднее одного рабочего дня, следующего за днём принятия уполномоченным органом такого решения.</w:t>
      </w:r>
    </w:p>
    <w:p w:rsidR="007F0BCE" w:rsidRPr="0080400D" w:rsidRDefault="007F0BCE" w:rsidP="007F0BCE">
      <w:pPr>
        <w:keepNext/>
        <w:spacing w:before="100" w:beforeAutospacing="1" w:after="100" w:afterAutospacing="1" w:line="360" w:lineRule="auto"/>
        <w:ind w:firstLine="0"/>
        <w:jc w:val="center"/>
        <w:rPr>
          <w:b/>
          <w:sz w:val="30"/>
          <w:szCs w:val="28"/>
        </w:rPr>
      </w:pPr>
      <w:r w:rsidRPr="0080400D">
        <w:rPr>
          <w:b/>
          <w:sz w:val="30"/>
          <w:szCs w:val="28"/>
        </w:rPr>
        <w:t>Статья 6</w:t>
      </w:r>
    </w:p>
    <w:p w:rsidR="00642313" w:rsidRPr="0080400D" w:rsidRDefault="007F0BCE" w:rsidP="00642313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1. </w:t>
      </w:r>
      <w:r w:rsidR="0006362D" w:rsidRPr="0006362D">
        <w:rPr>
          <w:sz w:val="30"/>
          <w:szCs w:val="28"/>
        </w:rPr>
        <w:t>Настоящей статьёй устанавливается порядок взаимодействия между уполномоченными органами государств-членов и участникам рынка</w:t>
      </w:r>
      <w:r w:rsidR="0006362D">
        <w:rPr>
          <w:sz w:val="30"/>
          <w:szCs w:val="28"/>
        </w:rPr>
        <w:t xml:space="preserve"> в</w:t>
      </w:r>
      <w:r w:rsidR="00642313" w:rsidRPr="0080400D">
        <w:rPr>
          <w:sz w:val="30"/>
          <w:szCs w:val="28"/>
        </w:rPr>
        <w:t xml:space="preserve"> целях воспрепятствования злоупотреблениям и иным видам нарушения законодательства и оперативного реагирования на них в рамках и</w:t>
      </w:r>
      <w:r w:rsidR="0006362D">
        <w:rPr>
          <w:sz w:val="30"/>
          <w:szCs w:val="28"/>
        </w:rPr>
        <w:t>сполнения настоящего Соглашения</w:t>
      </w:r>
      <w:r w:rsidR="00C94ADC" w:rsidRPr="0080400D">
        <w:rPr>
          <w:sz w:val="30"/>
          <w:szCs w:val="28"/>
        </w:rPr>
        <w:t>.</w:t>
      </w:r>
    </w:p>
    <w:p w:rsidR="00712404" w:rsidRPr="00A459B3" w:rsidRDefault="00BE203A" w:rsidP="00642313">
      <w:pPr>
        <w:spacing w:line="360" w:lineRule="auto"/>
        <w:rPr>
          <w:sz w:val="30"/>
          <w:szCs w:val="28"/>
        </w:rPr>
      </w:pPr>
      <w:r w:rsidRPr="00A459B3">
        <w:rPr>
          <w:sz w:val="30"/>
          <w:szCs w:val="28"/>
        </w:rPr>
        <w:t>2</w:t>
      </w:r>
      <w:r w:rsidR="00642313" w:rsidRPr="00A459B3">
        <w:rPr>
          <w:sz w:val="30"/>
          <w:szCs w:val="28"/>
        </w:rPr>
        <w:t>. </w:t>
      </w:r>
      <w:r w:rsidR="00712404" w:rsidRPr="00A459B3">
        <w:rPr>
          <w:sz w:val="30"/>
          <w:szCs w:val="28"/>
        </w:rPr>
        <w:t>Уполномоченный</w:t>
      </w:r>
      <w:r w:rsidR="00826EBC">
        <w:rPr>
          <w:sz w:val="30"/>
          <w:szCs w:val="28"/>
        </w:rPr>
        <w:t xml:space="preserve"> орган на основании поступившей</w:t>
      </w:r>
      <w:r w:rsidR="00826EBC" w:rsidRPr="00826EBC">
        <w:rPr>
          <w:sz w:val="30"/>
          <w:szCs w:val="28"/>
        </w:rPr>
        <w:t xml:space="preserve"> </w:t>
      </w:r>
      <w:r w:rsidR="00826EBC">
        <w:rPr>
          <w:sz w:val="30"/>
          <w:szCs w:val="28"/>
        </w:rPr>
        <w:t>в соответствии с подпунктом</w:t>
      </w:r>
      <w:r w:rsidR="00826EBC" w:rsidRPr="00826EBC">
        <w:rPr>
          <w:sz w:val="30"/>
          <w:szCs w:val="28"/>
        </w:rPr>
        <w:t xml:space="preserve"> 4 пункта 1 статьи </w:t>
      </w:r>
      <w:r w:rsidR="00826EBC">
        <w:rPr>
          <w:sz w:val="30"/>
          <w:szCs w:val="28"/>
        </w:rPr>
        <w:t xml:space="preserve">5 </w:t>
      </w:r>
      <w:r w:rsidR="00712404" w:rsidRPr="00A459B3">
        <w:rPr>
          <w:sz w:val="30"/>
          <w:szCs w:val="28"/>
        </w:rPr>
        <w:t xml:space="preserve">информации в рамках настоящего Соглашения </w:t>
      </w:r>
      <w:r w:rsidR="00C95814" w:rsidRPr="00A459B3">
        <w:rPr>
          <w:sz w:val="30"/>
          <w:szCs w:val="28"/>
        </w:rPr>
        <w:t xml:space="preserve">осуществляет проверку, а в случае </w:t>
      </w:r>
      <w:r w:rsidR="00C95814" w:rsidRPr="00A459B3">
        <w:rPr>
          <w:sz w:val="30"/>
          <w:szCs w:val="28"/>
        </w:rPr>
        <w:lastRenderedPageBreak/>
        <w:t xml:space="preserve">необходимости </w:t>
      </w:r>
      <w:r w:rsidR="00712404" w:rsidRPr="00A459B3">
        <w:rPr>
          <w:sz w:val="30"/>
          <w:szCs w:val="28"/>
        </w:rPr>
        <w:t>организует проведение рассл</w:t>
      </w:r>
      <w:r w:rsidR="00E76248">
        <w:rPr>
          <w:sz w:val="30"/>
          <w:szCs w:val="28"/>
        </w:rPr>
        <w:t xml:space="preserve">едования деятельности брокеров и </w:t>
      </w:r>
      <w:r w:rsidR="00712404" w:rsidRPr="00A459B3">
        <w:rPr>
          <w:sz w:val="30"/>
          <w:szCs w:val="28"/>
        </w:rPr>
        <w:t>дилеров</w:t>
      </w:r>
      <w:r w:rsidR="00607998">
        <w:rPr>
          <w:sz w:val="30"/>
          <w:szCs w:val="28"/>
        </w:rPr>
        <w:t xml:space="preserve"> других государств-членов</w:t>
      </w:r>
      <w:r w:rsidR="00C95814" w:rsidRPr="00A459B3">
        <w:rPr>
          <w:sz w:val="30"/>
          <w:szCs w:val="28"/>
        </w:rPr>
        <w:t>, биржи</w:t>
      </w:r>
      <w:r w:rsidR="0006362D">
        <w:rPr>
          <w:sz w:val="30"/>
          <w:szCs w:val="28"/>
        </w:rPr>
        <w:t xml:space="preserve">, </w:t>
      </w:r>
      <w:r w:rsidR="0006362D" w:rsidRPr="0006362D">
        <w:rPr>
          <w:sz w:val="30"/>
          <w:szCs w:val="28"/>
        </w:rPr>
        <w:t>зарегистрированной в государстве-члене уполномоченного органа</w:t>
      </w:r>
      <w:r w:rsidR="00712404" w:rsidRPr="00A459B3">
        <w:rPr>
          <w:sz w:val="30"/>
          <w:szCs w:val="28"/>
        </w:rPr>
        <w:t>.</w:t>
      </w:r>
    </w:p>
    <w:p w:rsidR="00642313" w:rsidRPr="0080400D" w:rsidRDefault="00712404" w:rsidP="00642313">
      <w:pPr>
        <w:spacing w:line="360" w:lineRule="auto"/>
        <w:rPr>
          <w:sz w:val="30"/>
          <w:szCs w:val="28"/>
        </w:rPr>
      </w:pPr>
      <w:r w:rsidRPr="00A459B3">
        <w:rPr>
          <w:sz w:val="30"/>
          <w:szCs w:val="28"/>
        </w:rPr>
        <w:t>3. </w:t>
      </w:r>
      <w:r w:rsidR="00642313" w:rsidRPr="00A459B3">
        <w:rPr>
          <w:sz w:val="30"/>
          <w:szCs w:val="28"/>
        </w:rPr>
        <w:t xml:space="preserve">Уполномоченные органы </w:t>
      </w:r>
      <w:r w:rsidR="00B43A54" w:rsidRPr="00A459B3">
        <w:rPr>
          <w:sz w:val="30"/>
          <w:szCs w:val="28"/>
        </w:rPr>
        <w:t xml:space="preserve">вправе </w:t>
      </w:r>
      <w:r w:rsidR="00642313" w:rsidRPr="00A459B3">
        <w:rPr>
          <w:sz w:val="30"/>
          <w:szCs w:val="28"/>
        </w:rPr>
        <w:t xml:space="preserve">организовать проведение </w:t>
      </w:r>
      <w:r w:rsidR="00017EE7" w:rsidRPr="0080400D">
        <w:rPr>
          <w:sz w:val="30"/>
          <w:szCs w:val="28"/>
        </w:rPr>
        <w:t>совместн</w:t>
      </w:r>
      <w:r w:rsidR="00CC011A" w:rsidRPr="0080400D">
        <w:rPr>
          <w:sz w:val="30"/>
          <w:szCs w:val="28"/>
        </w:rPr>
        <w:t>ых</w:t>
      </w:r>
      <w:r w:rsidR="00017EE7" w:rsidRPr="0080400D">
        <w:rPr>
          <w:sz w:val="30"/>
          <w:szCs w:val="28"/>
        </w:rPr>
        <w:t xml:space="preserve"> </w:t>
      </w:r>
      <w:r w:rsidR="00642313" w:rsidRPr="0080400D">
        <w:rPr>
          <w:sz w:val="30"/>
          <w:szCs w:val="28"/>
        </w:rPr>
        <w:t>провер</w:t>
      </w:r>
      <w:r w:rsidR="00CC011A" w:rsidRPr="0080400D">
        <w:rPr>
          <w:sz w:val="30"/>
          <w:szCs w:val="28"/>
        </w:rPr>
        <w:t>ок</w:t>
      </w:r>
      <w:r w:rsidR="00017EE7" w:rsidRPr="0080400D">
        <w:rPr>
          <w:sz w:val="30"/>
          <w:szCs w:val="28"/>
        </w:rPr>
        <w:t xml:space="preserve"> в </w:t>
      </w:r>
      <w:r w:rsidR="00CC011A" w:rsidRPr="0080400D">
        <w:rPr>
          <w:sz w:val="30"/>
          <w:szCs w:val="28"/>
        </w:rPr>
        <w:t>рамках настоящего Соглашения</w:t>
      </w:r>
      <w:r w:rsidR="00642313" w:rsidRPr="0080400D">
        <w:rPr>
          <w:sz w:val="30"/>
          <w:szCs w:val="28"/>
        </w:rPr>
        <w:t>.</w:t>
      </w:r>
    </w:p>
    <w:p w:rsidR="00162427" w:rsidRPr="0080400D" w:rsidRDefault="00C95814" w:rsidP="00642313">
      <w:pPr>
        <w:spacing w:line="360" w:lineRule="auto"/>
        <w:rPr>
          <w:sz w:val="30"/>
          <w:szCs w:val="28"/>
        </w:rPr>
      </w:pPr>
      <w:r>
        <w:rPr>
          <w:sz w:val="30"/>
          <w:szCs w:val="28"/>
        </w:rPr>
        <w:t>4</w:t>
      </w:r>
      <w:r w:rsidR="00015E8B" w:rsidRPr="0080400D">
        <w:rPr>
          <w:sz w:val="30"/>
          <w:szCs w:val="28"/>
        </w:rPr>
        <w:t>. </w:t>
      </w:r>
      <w:proofErr w:type="gramStart"/>
      <w:r w:rsidR="00015E8B" w:rsidRPr="0080400D">
        <w:rPr>
          <w:sz w:val="30"/>
          <w:szCs w:val="28"/>
        </w:rPr>
        <w:t>В случае</w:t>
      </w:r>
      <w:r w:rsidR="00162427" w:rsidRPr="0080400D">
        <w:rPr>
          <w:sz w:val="30"/>
          <w:szCs w:val="28"/>
        </w:rPr>
        <w:t xml:space="preserve"> если нарушения (факты, свидетельствующие о возможном нарушении) связаны с правоотношениями </w:t>
      </w:r>
      <w:r w:rsidR="009956C4" w:rsidRPr="0080400D">
        <w:rPr>
          <w:sz w:val="30"/>
          <w:szCs w:val="28"/>
        </w:rPr>
        <w:t xml:space="preserve">брокера </w:t>
      </w:r>
      <w:r w:rsidR="00607998">
        <w:rPr>
          <w:sz w:val="30"/>
          <w:szCs w:val="28"/>
        </w:rPr>
        <w:t>другого государства-члена</w:t>
      </w:r>
      <w:r w:rsidR="00607998" w:rsidRPr="0080400D">
        <w:rPr>
          <w:sz w:val="30"/>
          <w:szCs w:val="28"/>
        </w:rPr>
        <w:t xml:space="preserve"> </w:t>
      </w:r>
      <w:r w:rsidR="00013A98" w:rsidRPr="0080400D">
        <w:rPr>
          <w:sz w:val="30"/>
          <w:szCs w:val="28"/>
        </w:rPr>
        <w:t>с</w:t>
      </w:r>
      <w:r w:rsidR="00162427" w:rsidRPr="0080400D">
        <w:rPr>
          <w:sz w:val="30"/>
          <w:szCs w:val="28"/>
        </w:rPr>
        <w:t xml:space="preserve">о своими клиентами, </w:t>
      </w:r>
      <w:r w:rsidR="0006362D" w:rsidRPr="0006362D">
        <w:rPr>
          <w:sz w:val="30"/>
          <w:szCs w:val="28"/>
        </w:rPr>
        <w:t xml:space="preserve">реализуемыми в рамках настоящего Соглашения, </w:t>
      </w:r>
      <w:r w:rsidR="00162427" w:rsidRPr="0080400D">
        <w:rPr>
          <w:sz w:val="30"/>
          <w:szCs w:val="28"/>
        </w:rPr>
        <w:t>уполномоченный орган, выдавший лицензию</w:t>
      </w:r>
      <w:r w:rsidR="009956C4" w:rsidRPr="0080400D">
        <w:rPr>
          <w:sz w:val="30"/>
          <w:szCs w:val="28"/>
        </w:rPr>
        <w:t xml:space="preserve"> брокеру</w:t>
      </w:r>
      <w:r w:rsidR="00162427" w:rsidRPr="0080400D">
        <w:rPr>
          <w:sz w:val="30"/>
          <w:szCs w:val="28"/>
        </w:rPr>
        <w:t xml:space="preserve">, </w:t>
      </w:r>
      <w:r w:rsidR="00C47B59" w:rsidRPr="0080400D">
        <w:rPr>
          <w:sz w:val="30"/>
          <w:szCs w:val="28"/>
        </w:rPr>
        <w:t xml:space="preserve">и (или) соответствующий </w:t>
      </w:r>
      <w:r w:rsidR="000C50C1">
        <w:rPr>
          <w:sz w:val="30"/>
          <w:szCs w:val="28"/>
        </w:rPr>
        <w:t xml:space="preserve">орган этого государства-члена, наделённый правом на проведение расследования, </w:t>
      </w:r>
      <w:r w:rsidR="00162427" w:rsidRPr="0080400D">
        <w:rPr>
          <w:sz w:val="30"/>
          <w:szCs w:val="28"/>
        </w:rPr>
        <w:t xml:space="preserve">обладает правом на проведение </w:t>
      </w:r>
      <w:r w:rsidR="00B43A54" w:rsidRPr="0080400D">
        <w:rPr>
          <w:sz w:val="30"/>
          <w:szCs w:val="28"/>
        </w:rPr>
        <w:t xml:space="preserve">проверки </w:t>
      </w:r>
      <w:r w:rsidRPr="00A459B3">
        <w:rPr>
          <w:sz w:val="30"/>
          <w:szCs w:val="28"/>
        </w:rPr>
        <w:t xml:space="preserve">(расследования) </w:t>
      </w:r>
      <w:r w:rsidR="00162427" w:rsidRPr="00A459B3">
        <w:rPr>
          <w:sz w:val="30"/>
          <w:szCs w:val="28"/>
        </w:rPr>
        <w:t>и привлечени</w:t>
      </w:r>
      <w:r w:rsidR="00444DDD" w:rsidRPr="00A459B3">
        <w:rPr>
          <w:sz w:val="30"/>
          <w:szCs w:val="28"/>
        </w:rPr>
        <w:t>я</w:t>
      </w:r>
      <w:r w:rsidR="00162427" w:rsidRPr="00A459B3">
        <w:rPr>
          <w:sz w:val="30"/>
          <w:szCs w:val="28"/>
        </w:rPr>
        <w:t xml:space="preserve"> к установленной ответственности</w:t>
      </w:r>
      <w:r w:rsidR="00607998">
        <w:rPr>
          <w:sz w:val="30"/>
          <w:szCs w:val="28"/>
        </w:rPr>
        <w:t xml:space="preserve"> такого</w:t>
      </w:r>
      <w:r w:rsidR="009956C4" w:rsidRPr="00A459B3">
        <w:rPr>
          <w:sz w:val="30"/>
          <w:szCs w:val="28"/>
        </w:rPr>
        <w:t xml:space="preserve"> </w:t>
      </w:r>
      <w:r w:rsidR="009956C4" w:rsidRPr="0080400D">
        <w:rPr>
          <w:sz w:val="30"/>
          <w:szCs w:val="28"/>
        </w:rPr>
        <w:t>брокера</w:t>
      </w:r>
      <w:r w:rsidR="00162427" w:rsidRPr="0080400D">
        <w:rPr>
          <w:sz w:val="30"/>
          <w:szCs w:val="28"/>
        </w:rPr>
        <w:t>.</w:t>
      </w:r>
      <w:proofErr w:type="gramEnd"/>
      <w:r w:rsidR="00162427" w:rsidRPr="0080400D">
        <w:rPr>
          <w:sz w:val="30"/>
          <w:szCs w:val="28"/>
        </w:rPr>
        <w:t xml:space="preserve"> </w:t>
      </w:r>
      <w:r w:rsidR="00B43A54" w:rsidRPr="0080400D">
        <w:rPr>
          <w:sz w:val="30"/>
          <w:szCs w:val="28"/>
        </w:rPr>
        <w:t>Проверка</w:t>
      </w:r>
      <w:r w:rsidR="003842D7">
        <w:rPr>
          <w:sz w:val="30"/>
          <w:szCs w:val="28"/>
        </w:rPr>
        <w:t xml:space="preserve"> (расследование)</w:t>
      </w:r>
      <w:r w:rsidR="00B43A54" w:rsidRPr="0080400D">
        <w:rPr>
          <w:sz w:val="30"/>
          <w:szCs w:val="28"/>
        </w:rPr>
        <w:t xml:space="preserve"> </w:t>
      </w:r>
      <w:r w:rsidR="00162427" w:rsidRPr="0080400D">
        <w:rPr>
          <w:sz w:val="30"/>
          <w:szCs w:val="28"/>
        </w:rPr>
        <w:t xml:space="preserve">может проводиться во взаимодействии с уполномоченным органом </w:t>
      </w:r>
      <w:r w:rsidR="003842D7">
        <w:rPr>
          <w:sz w:val="30"/>
          <w:szCs w:val="28"/>
        </w:rPr>
        <w:t xml:space="preserve">(органом, </w:t>
      </w:r>
      <w:proofErr w:type="gramStart"/>
      <w:r w:rsidR="003842D7">
        <w:rPr>
          <w:sz w:val="30"/>
          <w:szCs w:val="28"/>
        </w:rPr>
        <w:t>наделённый</w:t>
      </w:r>
      <w:proofErr w:type="gramEnd"/>
      <w:r w:rsidR="003842D7">
        <w:rPr>
          <w:sz w:val="30"/>
          <w:szCs w:val="28"/>
        </w:rPr>
        <w:t xml:space="preserve"> правом на проведение расследования) </w:t>
      </w:r>
      <w:r w:rsidR="00BE203A" w:rsidRPr="0080400D">
        <w:rPr>
          <w:sz w:val="30"/>
          <w:szCs w:val="28"/>
        </w:rPr>
        <w:t xml:space="preserve">государства-члена регистрации </w:t>
      </w:r>
      <w:r w:rsidR="00162427" w:rsidRPr="0080400D">
        <w:rPr>
          <w:sz w:val="30"/>
          <w:szCs w:val="28"/>
        </w:rPr>
        <w:t>биржи.</w:t>
      </w:r>
    </w:p>
    <w:p w:rsidR="00B630F9" w:rsidRPr="0080400D" w:rsidRDefault="00C95814" w:rsidP="00162427">
      <w:pPr>
        <w:spacing w:line="360" w:lineRule="auto"/>
        <w:rPr>
          <w:sz w:val="30"/>
          <w:szCs w:val="28"/>
        </w:rPr>
      </w:pPr>
      <w:r>
        <w:rPr>
          <w:sz w:val="30"/>
          <w:szCs w:val="28"/>
        </w:rPr>
        <w:t>5</w:t>
      </w:r>
      <w:r w:rsidR="00015E8B" w:rsidRPr="0080400D">
        <w:rPr>
          <w:sz w:val="30"/>
          <w:szCs w:val="28"/>
        </w:rPr>
        <w:t>. </w:t>
      </w:r>
      <w:proofErr w:type="gramStart"/>
      <w:r w:rsidR="00162427" w:rsidRPr="0080400D">
        <w:rPr>
          <w:sz w:val="30"/>
          <w:szCs w:val="28"/>
        </w:rPr>
        <w:t xml:space="preserve">В случае если нарушения (факты, свидетельствующие о возможном нарушении) связаны </w:t>
      </w:r>
      <w:r w:rsidR="00015E8B" w:rsidRPr="0080400D">
        <w:rPr>
          <w:sz w:val="30"/>
          <w:szCs w:val="28"/>
        </w:rPr>
        <w:t>с</w:t>
      </w:r>
      <w:r w:rsidR="00C47B59" w:rsidRPr="0080400D">
        <w:rPr>
          <w:sz w:val="30"/>
          <w:szCs w:val="28"/>
        </w:rPr>
        <w:t>о</w:t>
      </w:r>
      <w:r w:rsidR="00015E8B" w:rsidRPr="0080400D">
        <w:rPr>
          <w:sz w:val="30"/>
          <w:szCs w:val="28"/>
        </w:rPr>
        <w:t xml:space="preserve"> злоупотреблени</w:t>
      </w:r>
      <w:r w:rsidR="00162427" w:rsidRPr="0080400D">
        <w:rPr>
          <w:sz w:val="30"/>
          <w:szCs w:val="28"/>
        </w:rPr>
        <w:t>е</w:t>
      </w:r>
      <w:r w:rsidR="00015E8B" w:rsidRPr="0080400D">
        <w:rPr>
          <w:sz w:val="30"/>
          <w:szCs w:val="28"/>
        </w:rPr>
        <w:t xml:space="preserve">м </w:t>
      </w:r>
      <w:r w:rsidR="00CC011A" w:rsidRPr="0080400D">
        <w:rPr>
          <w:sz w:val="30"/>
          <w:szCs w:val="28"/>
        </w:rPr>
        <w:t xml:space="preserve">на </w:t>
      </w:r>
      <w:r w:rsidR="00015E8B" w:rsidRPr="0080400D">
        <w:rPr>
          <w:sz w:val="30"/>
          <w:szCs w:val="28"/>
        </w:rPr>
        <w:t>рынк</w:t>
      </w:r>
      <w:r w:rsidR="00CC011A" w:rsidRPr="0080400D">
        <w:rPr>
          <w:sz w:val="30"/>
          <w:szCs w:val="28"/>
        </w:rPr>
        <w:t>е ценных бумаг</w:t>
      </w:r>
      <w:r w:rsidR="00015E8B" w:rsidRPr="0080400D">
        <w:rPr>
          <w:sz w:val="30"/>
          <w:szCs w:val="28"/>
        </w:rPr>
        <w:t xml:space="preserve"> (в частности, </w:t>
      </w:r>
      <w:r w:rsidR="00265F13" w:rsidRPr="0080400D">
        <w:rPr>
          <w:sz w:val="30"/>
          <w:szCs w:val="28"/>
        </w:rPr>
        <w:t>манипулированием рынком</w:t>
      </w:r>
      <w:r w:rsidR="00015E8B" w:rsidRPr="0080400D">
        <w:rPr>
          <w:sz w:val="30"/>
          <w:szCs w:val="28"/>
        </w:rPr>
        <w:t xml:space="preserve">, </w:t>
      </w:r>
      <w:r w:rsidR="00265F13" w:rsidRPr="0080400D">
        <w:rPr>
          <w:sz w:val="30"/>
          <w:szCs w:val="28"/>
        </w:rPr>
        <w:t xml:space="preserve">неправомерным </w:t>
      </w:r>
      <w:r w:rsidR="00015E8B" w:rsidRPr="0080400D">
        <w:rPr>
          <w:sz w:val="30"/>
          <w:szCs w:val="28"/>
        </w:rPr>
        <w:t>использование</w:t>
      </w:r>
      <w:r w:rsidR="00265F13" w:rsidRPr="0080400D">
        <w:rPr>
          <w:sz w:val="30"/>
          <w:szCs w:val="28"/>
        </w:rPr>
        <w:t>м</w:t>
      </w:r>
      <w:r w:rsidR="00015E8B" w:rsidRPr="0080400D">
        <w:rPr>
          <w:sz w:val="30"/>
          <w:szCs w:val="28"/>
        </w:rPr>
        <w:t xml:space="preserve"> инсайдерской информации и т.д.) и (или) невыполнени</w:t>
      </w:r>
      <w:r w:rsidR="00162427" w:rsidRPr="0080400D">
        <w:rPr>
          <w:sz w:val="30"/>
          <w:szCs w:val="28"/>
        </w:rPr>
        <w:t>ем</w:t>
      </w:r>
      <w:r w:rsidR="00015E8B" w:rsidRPr="0080400D">
        <w:rPr>
          <w:sz w:val="30"/>
          <w:szCs w:val="28"/>
        </w:rPr>
        <w:t xml:space="preserve"> обязательств при расчёте по сделкам, </w:t>
      </w:r>
      <w:r w:rsidR="00162427" w:rsidRPr="0080400D">
        <w:rPr>
          <w:sz w:val="30"/>
          <w:szCs w:val="28"/>
        </w:rPr>
        <w:t>уполномоченный орган</w:t>
      </w:r>
      <w:r w:rsidR="00265F13" w:rsidRPr="0080400D">
        <w:rPr>
          <w:sz w:val="30"/>
          <w:szCs w:val="28"/>
        </w:rPr>
        <w:t xml:space="preserve"> государства-члена</w:t>
      </w:r>
      <w:r w:rsidR="00162427" w:rsidRPr="0080400D">
        <w:rPr>
          <w:sz w:val="30"/>
          <w:szCs w:val="28"/>
        </w:rPr>
        <w:t xml:space="preserve">, выдавший лицензию бирже, </w:t>
      </w:r>
      <w:r w:rsidR="00C47B59" w:rsidRPr="0080400D">
        <w:rPr>
          <w:sz w:val="30"/>
          <w:szCs w:val="28"/>
        </w:rPr>
        <w:t>и (или) соответствующий орган этого государства-члена</w:t>
      </w:r>
      <w:r w:rsidR="000C50C1">
        <w:rPr>
          <w:sz w:val="30"/>
          <w:szCs w:val="28"/>
        </w:rPr>
        <w:t>, наделённый правом на проведение расследования,</w:t>
      </w:r>
      <w:r w:rsidR="00C47B59" w:rsidRPr="0080400D">
        <w:rPr>
          <w:sz w:val="30"/>
          <w:szCs w:val="28"/>
        </w:rPr>
        <w:t xml:space="preserve"> </w:t>
      </w:r>
      <w:r w:rsidR="00162427" w:rsidRPr="0080400D">
        <w:rPr>
          <w:sz w:val="30"/>
          <w:szCs w:val="28"/>
        </w:rPr>
        <w:t xml:space="preserve">обладает правом на проведение </w:t>
      </w:r>
      <w:r w:rsidR="00B43A54" w:rsidRPr="00A459B3">
        <w:rPr>
          <w:sz w:val="30"/>
          <w:szCs w:val="28"/>
        </w:rPr>
        <w:t>проверки</w:t>
      </w:r>
      <w:r w:rsidRPr="00A459B3">
        <w:rPr>
          <w:sz w:val="30"/>
          <w:szCs w:val="28"/>
        </w:rPr>
        <w:t xml:space="preserve"> (расследования)</w:t>
      </w:r>
      <w:r w:rsidR="00162427" w:rsidRPr="00A459B3">
        <w:rPr>
          <w:sz w:val="30"/>
          <w:szCs w:val="28"/>
        </w:rPr>
        <w:t>.</w:t>
      </w:r>
      <w:proofErr w:type="gramEnd"/>
      <w:r w:rsidR="00015E8B" w:rsidRPr="00A459B3">
        <w:rPr>
          <w:sz w:val="30"/>
          <w:szCs w:val="28"/>
        </w:rPr>
        <w:t xml:space="preserve"> </w:t>
      </w:r>
      <w:r w:rsidR="00B43A54" w:rsidRPr="00A459B3">
        <w:rPr>
          <w:sz w:val="30"/>
          <w:szCs w:val="28"/>
        </w:rPr>
        <w:t xml:space="preserve">Проверка </w:t>
      </w:r>
      <w:r w:rsidR="003842D7">
        <w:rPr>
          <w:sz w:val="30"/>
          <w:szCs w:val="28"/>
        </w:rPr>
        <w:t xml:space="preserve">(расследование) </w:t>
      </w:r>
      <w:r w:rsidR="000C50C1">
        <w:rPr>
          <w:sz w:val="30"/>
          <w:szCs w:val="28"/>
        </w:rPr>
        <w:t>проводит</w:t>
      </w:r>
      <w:r w:rsidR="00035628" w:rsidRPr="0080400D">
        <w:rPr>
          <w:sz w:val="30"/>
          <w:szCs w:val="28"/>
        </w:rPr>
        <w:t xml:space="preserve">ся </w:t>
      </w:r>
      <w:r w:rsidR="00015E8B" w:rsidRPr="0080400D">
        <w:rPr>
          <w:sz w:val="30"/>
          <w:szCs w:val="28"/>
        </w:rPr>
        <w:t>во взаимодействи</w:t>
      </w:r>
      <w:r w:rsidR="00035628" w:rsidRPr="0080400D">
        <w:rPr>
          <w:sz w:val="30"/>
          <w:szCs w:val="28"/>
        </w:rPr>
        <w:t>и</w:t>
      </w:r>
      <w:r w:rsidR="00015E8B" w:rsidRPr="0080400D">
        <w:rPr>
          <w:sz w:val="30"/>
          <w:szCs w:val="28"/>
        </w:rPr>
        <w:t xml:space="preserve"> с уполномоченным органом</w:t>
      </w:r>
      <w:r w:rsidR="009956C4" w:rsidRPr="0080400D">
        <w:rPr>
          <w:sz w:val="30"/>
          <w:szCs w:val="28"/>
        </w:rPr>
        <w:t xml:space="preserve"> </w:t>
      </w:r>
      <w:r w:rsidR="003842D7">
        <w:rPr>
          <w:sz w:val="30"/>
          <w:szCs w:val="28"/>
        </w:rPr>
        <w:t xml:space="preserve">(органом, наделённый </w:t>
      </w:r>
      <w:r w:rsidR="003842D7">
        <w:rPr>
          <w:sz w:val="30"/>
          <w:szCs w:val="28"/>
        </w:rPr>
        <w:lastRenderedPageBreak/>
        <w:t xml:space="preserve">правом на проведение расследования) </w:t>
      </w:r>
      <w:r w:rsidR="009D03C6">
        <w:rPr>
          <w:sz w:val="30"/>
          <w:szCs w:val="28"/>
        </w:rPr>
        <w:t>государства-члена</w:t>
      </w:r>
      <w:r w:rsidR="000801D5">
        <w:rPr>
          <w:sz w:val="30"/>
          <w:szCs w:val="28"/>
        </w:rPr>
        <w:t>, в котором</w:t>
      </w:r>
      <w:r w:rsidR="009D03C6">
        <w:rPr>
          <w:sz w:val="30"/>
          <w:szCs w:val="28"/>
        </w:rPr>
        <w:t xml:space="preserve"> </w:t>
      </w:r>
      <w:r w:rsidR="000801D5">
        <w:rPr>
          <w:sz w:val="30"/>
          <w:szCs w:val="28"/>
        </w:rPr>
        <w:t xml:space="preserve">зарегистрирован </w:t>
      </w:r>
      <w:r w:rsidR="009956C4" w:rsidRPr="0080400D">
        <w:rPr>
          <w:sz w:val="30"/>
          <w:szCs w:val="28"/>
        </w:rPr>
        <w:t xml:space="preserve">брокер </w:t>
      </w:r>
      <w:r w:rsidR="00345B55" w:rsidRPr="0080400D">
        <w:rPr>
          <w:sz w:val="30"/>
          <w:szCs w:val="28"/>
        </w:rPr>
        <w:t>(</w:t>
      </w:r>
      <w:r w:rsidR="009956C4" w:rsidRPr="0080400D">
        <w:rPr>
          <w:sz w:val="30"/>
          <w:szCs w:val="28"/>
        </w:rPr>
        <w:t>дилер</w:t>
      </w:r>
      <w:r w:rsidR="00345B55" w:rsidRPr="0080400D">
        <w:rPr>
          <w:sz w:val="30"/>
          <w:szCs w:val="28"/>
        </w:rPr>
        <w:t>)</w:t>
      </w:r>
      <w:r w:rsidR="00015E8B" w:rsidRPr="0080400D">
        <w:rPr>
          <w:sz w:val="30"/>
          <w:szCs w:val="28"/>
        </w:rPr>
        <w:t>.</w:t>
      </w:r>
      <w:r w:rsidR="00B630F9" w:rsidRPr="0080400D">
        <w:rPr>
          <w:sz w:val="30"/>
          <w:szCs w:val="28"/>
        </w:rPr>
        <w:t xml:space="preserve"> </w:t>
      </w:r>
    </w:p>
    <w:p w:rsidR="00015E8B" w:rsidRPr="0080400D" w:rsidRDefault="00C95814" w:rsidP="00015E8B">
      <w:pPr>
        <w:spacing w:line="360" w:lineRule="auto"/>
        <w:rPr>
          <w:sz w:val="30"/>
          <w:szCs w:val="28"/>
        </w:rPr>
      </w:pPr>
      <w:r>
        <w:rPr>
          <w:sz w:val="30"/>
          <w:szCs w:val="28"/>
        </w:rPr>
        <w:t>6</w:t>
      </w:r>
      <w:r w:rsidR="00B630F9" w:rsidRPr="0080400D">
        <w:rPr>
          <w:sz w:val="30"/>
          <w:szCs w:val="28"/>
        </w:rPr>
        <w:t>. </w:t>
      </w:r>
      <w:proofErr w:type="gramStart"/>
      <w:r w:rsidR="00015E8B" w:rsidRPr="0080400D">
        <w:rPr>
          <w:sz w:val="30"/>
          <w:szCs w:val="28"/>
        </w:rPr>
        <w:t>До тех пор, пока факты нарушений и (или) подозрительные факты, которые могут свидетельствовать о нарушениях</w:t>
      </w:r>
      <w:r w:rsidR="00B630F9" w:rsidRPr="0080400D">
        <w:rPr>
          <w:sz w:val="30"/>
          <w:szCs w:val="28"/>
        </w:rPr>
        <w:t>,</w:t>
      </w:r>
      <w:r w:rsidR="00015E8B" w:rsidRPr="0080400D">
        <w:rPr>
          <w:sz w:val="30"/>
          <w:szCs w:val="28"/>
        </w:rPr>
        <w:t xml:space="preserve"> не </w:t>
      </w:r>
      <w:r w:rsidR="00265F13" w:rsidRPr="0080400D">
        <w:rPr>
          <w:sz w:val="30"/>
          <w:szCs w:val="28"/>
        </w:rPr>
        <w:t>выявлены уполномоченным органом и (или) соответствующим органом</w:t>
      </w:r>
      <w:r w:rsidR="000C50C1">
        <w:rPr>
          <w:sz w:val="30"/>
          <w:szCs w:val="28"/>
        </w:rPr>
        <w:t>,</w:t>
      </w:r>
      <w:r w:rsidR="000C50C1" w:rsidRPr="000C50C1">
        <w:rPr>
          <w:sz w:val="30"/>
          <w:szCs w:val="28"/>
        </w:rPr>
        <w:t xml:space="preserve"> </w:t>
      </w:r>
      <w:r w:rsidR="000C50C1">
        <w:rPr>
          <w:sz w:val="30"/>
          <w:szCs w:val="28"/>
        </w:rPr>
        <w:t>наделённым правом на проведение расследования,</w:t>
      </w:r>
      <w:r w:rsidR="000C50C1" w:rsidRPr="0080400D">
        <w:rPr>
          <w:sz w:val="30"/>
          <w:szCs w:val="28"/>
        </w:rPr>
        <w:t xml:space="preserve"> </w:t>
      </w:r>
      <w:r w:rsidR="00015E8B" w:rsidRPr="0080400D">
        <w:rPr>
          <w:sz w:val="30"/>
          <w:szCs w:val="28"/>
        </w:rPr>
        <w:t xml:space="preserve">в соответствии с пунктами </w:t>
      </w:r>
      <w:r>
        <w:rPr>
          <w:sz w:val="30"/>
          <w:szCs w:val="28"/>
        </w:rPr>
        <w:t>4</w:t>
      </w:r>
      <w:r w:rsidR="007F0BCE" w:rsidRPr="0080400D">
        <w:rPr>
          <w:sz w:val="30"/>
          <w:szCs w:val="28"/>
        </w:rPr>
        <w:t xml:space="preserve"> </w:t>
      </w:r>
      <w:r w:rsidR="00015E8B" w:rsidRPr="0080400D">
        <w:rPr>
          <w:sz w:val="30"/>
          <w:szCs w:val="28"/>
        </w:rPr>
        <w:t xml:space="preserve">и </w:t>
      </w:r>
      <w:r>
        <w:rPr>
          <w:sz w:val="30"/>
          <w:szCs w:val="28"/>
        </w:rPr>
        <w:t>5</w:t>
      </w:r>
      <w:r w:rsidR="007F0BCE" w:rsidRPr="0080400D">
        <w:rPr>
          <w:sz w:val="30"/>
          <w:szCs w:val="28"/>
        </w:rPr>
        <w:t xml:space="preserve"> </w:t>
      </w:r>
      <w:r w:rsidR="00C47B59" w:rsidRPr="00A459B3">
        <w:rPr>
          <w:sz w:val="30"/>
          <w:szCs w:val="28"/>
        </w:rPr>
        <w:t xml:space="preserve">настоящей </w:t>
      </w:r>
      <w:r w:rsidR="00015E8B" w:rsidRPr="00A459B3">
        <w:rPr>
          <w:sz w:val="30"/>
          <w:szCs w:val="28"/>
        </w:rPr>
        <w:t>стать</w:t>
      </w:r>
      <w:r w:rsidR="00B630F9" w:rsidRPr="00A459B3">
        <w:rPr>
          <w:sz w:val="30"/>
          <w:szCs w:val="28"/>
        </w:rPr>
        <w:t>и или выходят за их рамки</w:t>
      </w:r>
      <w:r w:rsidR="00035628" w:rsidRPr="00A459B3">
        <w:rPr>
          <w:sz w:val="30"/>
          <w:szCs w:val="28"/>
        </w:rPr>
        <w:t xml:space="preserve">, </w:t>
      </w:r>
      <w:r w:rsidR="00B43A54" w:rsidRPr="00A459B3">
        <w:rPr>
          <w:sz w:val="30"/>
          <w:szCs w:val="28"/>
        </w:rPr>
        <w:t xml:space="preserve">проверку </w:t>
      </w:r>
      <w:r w:rsidRPr="00A459B3">
        <w:rPr>
          <w:sz w:val="30"/>
          <w:szCs w:val="28"/>
        </w:rPr>
        <w:t xml:space="preserve">(расследование) </w:t>
      </w:r>
      <w:r w:rsidR="00B43A54" w:rsidRPr="0080400D">
        <w:rPr>
          <w:sz w:val="30"/>
          <w:szCs w:val="28"/>
        </w:rPr>
        <w:t>проводит</w:t>
      </w:r>
      <w:r w:rsidR="00B630F9" w:rsidRPr="0080400D">
        <w:rPr>
          <w:sz w:val="30"/>
          <w:szCs w:val="28"/>
        </w:rPr>
        <w:t xml:space="preserve"> уполномоченный орган </w:t>
      </w:r>
      <w:r w:rsidR="000C50C1">
        <w:rPr>
          <w:sz w:val="30"/>
          <w:szCs w:val="28"/>
        </w:rPr>
        <w:t xml:space="preserve">(орган, наделённый правом на проведение расследования) </w:t>
      </w:r>
      <w:r w:rsidR="00265F13" w:rsidRPr="0080400D">
        <w:rPr>
          <w:rStyle w:val="FontStyle16"/>
          <w:sz w:val="30"/>
        </w:rPr>
        <w:t xml:space="preserve">государства-члена регистрации </w:t>
      </w:r>
      <w:r w:rsidR="00B630F9" w:rsidRPr="0080400D">
        <w:rPr>
          <w:sz w:val="30"/>
          <w:szCs w:val="28"/>
        </w:rPr>
        <w:t>бирж</w:t>
      </w:r>
      <w:r w:rsidR="005A54B6" w:rsidRPr="0080400D">
        <w:rPr>
          <w:sz w:val="30"/>
          <w:szCs w:val="28"/>
        </w:rPr>
        <w:t>и</w:t>
      </w:r>
      <w:r w:rsidR="00343801" w:rsidRPr="0080400D">
        <w:rPr>
          <w:sz w:val="30"/>
          <w:szCs w:val="28"/>
        </w:rPr>
        <w:t>.</w:t>
      </w:r>
      <w:proofErr w:type="gramEnd"/>
      <w:r w:rsidR="00015E8B" w:rsidRPr="0080400D">
        <w:rPr>
          <w:sz w:val="30"/>
          <w:szCs w:val="28"/>
        </w:rPr>
        <w:t xml:space="preserve"> </w:t>
      </w:r>
      <w:r w:rsidR="00B43A54" w:rsidRPr="0080400D">
        <w:rPr>
          <w:sz w:val="30"/>
          <w:szCs w:val="28"/>
        </w:rPr>
        <w:t xml:space="preserve">Проверка </w:t>
      </w:r>
      <w:r w:rsidR="003842D7">
        <w:rPr>
          <w:sz w:val="30"/>
          <w:szCs w:val="28"/>
        </w:rPr>
        <w:t xml:space="preserve">(расследование) </w:t>
      </w:r>
      <w:r w:rsidR="000C50C1">
        <w:rPr>
          <w:sz w:val="30"/>
          <w:szCs w:val="28"/>
        </w:rPr>
        <w:t>проводит</w:t>
      </w:r>
      <w:r w:rsidR="00343801" w:rsidRPr="0080400D">
        <w:rPr>
          <w:sz w:val="30"/>
          <w:szCs w:val="28"/>
        </w:rPr>
        <w:t xml:space="preserve">ся </w:t>
      </w:r>
      <w:r w:rsidR="00B630F9" w:rsidRPr="0080400D">
        <w:rPr>
          <w:sz w:val="30"/>
          <w:szCs w:val="28"/>
        </w:rPr>
        <w:t>во</w:t>
      </w:r>
      <w:r w:rsidR="00015E8B" w:rsidRPr="0080400D">
        <w:rPr>
          <w:sz w:val="30"/>
          <w:szCs w:val="28"/>
        </w:rPr>
        <w:t xml:space="preserve"> взаимодействи</w:t>
      </w:r>
      <w:r w:rsidR="00B630F9" w:rsidRPr="0080400D">
        <w:rPr>
          <w:sz w:val="30"/>
          <w:szCs w:val="28"/>
        </w:rPr>
        <w:t>и</w:t>
      </w:r>
      <w:r w:rsidR="00015E8B" w:rsidRPr="0080400D">
        <w:rPr>
          <w:sz w:val="30"/>
          <w:szCs w:val="28"/>
        </w:rPr>
        <w:t xml:space="preserve"> с уполномоченным органом</w:t>
      </w:r>
      <w:r w:rsidR="009956C4" w:rsidRPr="0080400D">
        <w:rPr>
          <w:sz w:val="30"/>
          <w:szCs w:val="28"/>
        </w:rPr>
        <w:t xml:space="preserve"> </w:t>
      </w:r>
      <w:r w:rsidR="003842D7">
        <w:rPr>
          <w:sz w:val="30"/>
          <w:szCs w:val="28"/>
        </w:rPr>
        <w:t xml:space="preserve">(органом, наделённый правом на проведение расследования) </w:t>
      </w:r>
      <w:r w:rsidR="00265F13" w:rsidRPr="0080400D">
        <w:rPr>
          <w:rStyle w:val="FontStyle16"/>
          <w:sz w:val="30"/>
        </w:rPr>
        <w:t>государства-члена</w:t>
      </w:r>
      <w:r w:rsidR="000801D5">
        <w:rPr>
          <w:rStyle w:val="FontStyle16"/>
          <w:sz w:val="30"/>
        </w:rPr>
        <w:t xml:space="preserve">, </w:t>
      </w:r>
      <w:r w:rsidR="000801D5">
        <w:rPr>
          <w:sz w:val="30"/>
          <w:szCs w:val="28"/>
        </w:rPr>
        <w:t>в котором зарегистрирован</w:t>
      </w:r>
      <w:r w:rsidR="00265F13" w:rsidRPr="0080400D">
        <w:rPr>
          <w:rStyle w:val="FontStyle16"/>
          <w:sz w:val="30"/>
        </w:rPr>
        <w:t xml:space="preserve"> </w:t>
      </w:r>
      <w:r w:rsidR="009956C4" w:rsidRPr="0080400D">
        <w:rPr>
          <w:sz w:val="30"/>
          <w:szCs w:val="28"/>
        </w:rPr>
        <w:t xml:space="preserve">брокер </w:t>
      </w:r>
      <w:r w:rsidR="00345B55" w:rsidRPr="0080400D">
        <w:rPr>
          <w:sz w:val="30"/>
          <w:szCs w:val="28"/>
        </w:rPr>
        <w:t>(</w:t>
      </w:r>
      <w:r w:rsidR="009956C4" w:rsidRPr="0080400D">
        <w:rPr>
          <w:sz w:val="30"/>
          <w:szCs w:val="28"/>
        </w:rPr>
        <w:t>дилер</w:t>
      </w:r>
      <w:r w:rsidR="00345B55" w:rsidRPr="0080400D">
        <w:rPr>
          <w:sz w:val="30"/>
          <w:szCs w:val="28"/>
        </w:rPr>
        <w:t>)</w:t>
      </w:r>
      <w:r w:rsidR="00015E8B" w:rsidRPr="0080400D">
        <w:rPr>
          <w:sz w:val="30"/>
          <w:szCs w:val="28"/>
        </w:rPr>
        <w:t>.</w:t>
      </w:r>
    </w:p>
    <w:p w:rsidR="00C95814" w:rsidRPr="0080400D" w:rsidRDefault="00C95814" w:rsidP="00C95814">
      <w:pPr>
        <w:spacing w:line="360" w:lineRule="auto"/>
        <w:rPr>
          <w:sz w:val="30"/>
          <w:szCs w:val="28"/>
        </w:rPr>
      </w:pPr>
      <w:r>
        <w:rPr>
          <w:sz w:val="30"/>
          <w:szCs w:val="28"/>
        </w:rPr>
        <w:t>7</w:t>
      </w:r>
      <w:r w:rsidRPr="0080400D">
        <w:rPr>
          <w:sz w:val="30"/>
          <w:szCs w:val="28"/>
        </w:rPr>
        <w:t>. В случае</w:t>
      </w:r>
      <w:proofErr w:type="gramStart"/>
      <w:r w:rsidRPr="0080400D">
        <w:rPr>
          <w:sz w:val="30"/>
          <w:szCs w:val="28"/>
        </w:rPr>
        <w:t>,</w:t>
      </w:r>
      <w:proofErr w:type="gramEnd"/>
      <w:r w:rsidRPr="0080400D">
        <w:rPr>
          <w:sz w:val="30"/>
          <w:szCs w:val="28"/>
        </w:rPr>
        <w:t xml:space="preserve"> если проверка </w:t>
      </w:r>
      <w:r w:rsidRPr="00A459B3">
        <w:rPr>
          <w:sz w:val="30"/>
          <w:szCs w:val="28"/>
        </w:rPr>
        <w:t xml:space="preserve">(расследование) </w:t>
      </w:r>
      <w:r w:rsidRPr="0080400D">
        <w:rPr>
          <w:sz w:val="30"/>
          <w:szCs w:val="28"/>
        </w:rPr>
        <w:t xml:space="preserve">проводилась уполномоченным органом </w:t>
      </w:r>
      <w:r w:rsidR="003842D7">
        <w:rPr>
          <w:sz w:val="30"/>
          <w:szCs w:val="28"/>
        </w:rPr>
        <w:t xml:space="preserve">(органом, наделённый правом на проведение расследования) </w:t>
      </w:r>
      <w:r w:rsidRPr="0080400D">
        <w:rPr>
          <w:sz w:val="30"/>
          <w:szCs w:val="28"/>
        </w:rPr>
        <w:t>государства-члена</w:t>
      </w:r>
      <w:r w:rsidR="000801D5">
        <w:rPr>
          <w:sz w:val="30"/>
          <w:szCs w:val="28"/>
        </w:rPr>
        <w:t>, в котором</w:t>
      </w:r>
      <w:r w:rsidRPr="0080400D">
        <w:rPr>
          <w:sz w:val="30"/>
          <w:szCs w:val="28"/>
        </w:rPr>
        <w:t xml:space="preserve"> </w:t>
      </w:r>
      <w:r w:rsidR="000801D5">
        <w:rPr>
          <w:sz w:val="30"/>
          <w:szCs w:val="28"/>
        </w:rPr>
        <w:t>зарегистрирован</w:t>
      </w:r>
      <w:r w:rsidR="000801D5" w:rsidRPr="0080400D">
        <w:rPr>
          <w:rStyle w:val="FontStyle16"/>
          <w:sz w:val="30"/>
        </w:rPr>
        <w:t xml:space="preserve"> </w:t>
      </w:r>
      <w:r w:rsidRPr="0080400D">
        <w:rPr>
          <w:sz w:val="30"/>
          <w:szCs w:val="28"/>
        </w:rPr>
        <w:t xml:space="preserve">брокер (дилер) на основании информации, полученной в соответствии с пунктом 4 статьи 5, то указанный уполномоченный орган </w:t>
      </w:r>
      <w:r w:rsidR="003842D7">
        <w:rPr>
          <w:sz w:val="30"/>
          <w:szCs w:val="28"/>
        </w:rPr>
        <w:t xml:space="preserve">(орган, наделённый правом на проведение расследования) </w:t>
      </w:r>
      <w:r w:rsidRPr="0080400D">
        <w:rPr>
          <w:sz w:val="30"/>
          <w:szCs w:val="28"/>
        </w:rPr>
        <w:t>не позднее 30 календарных дней информирует о результатах уполномоченный орган, передавший указанную в подпункте 4 пункта 1 статьи 5 информацию.</w:t>
      </w:r>
    </w:p>
    <w:p w:rsidR="00C95814" w:rsidRPr="0080400D" w:rsidRDefault="00C95814" w:rsidP="00C95814">
      <w:pPr>
        <w:spacing w:line="360" w:lineRule="auto"/>
        <w:rPr>
          <w:sz w:val="30"/>
          <w:szCs w:val="28"/>
        </w:rPr>
      </w:pPr>
      <w:r w:rsidRPr="00A459B3">
        <w:rPr>
          <w:sz w:val="30"/>
          <w:szCs w:val="28"/>
        </w:rPr>
        <w:t>8. Уполномоченный орган, передавший указанную в подпункте 4 пункта 1 статьи 5 информацию, информирует о результатах проверки (расследования) биржу</w:t>
      </w:r>
      <w:r w:rsidRPr="0080400D">
        <w:rPr>
          <w:sz w:val="30"/>
          <w:szCs w:val="28"/>
        </w:rPr>
        <w:t>. Биржа в случае необходимости и в соответствии с установленными правилами применяет меры ответственности к брокеру (дилеру)</w:t>
      </w:r>
      <w:r w:rsidR="00607998">
        <w:rPr>
          <w:sz w:val="30"/>
          <w:szCs w:val="28"/>
        </w:rPr>
        <w:t xml:space="preserve"> другого государства-члена</w:t>
      </w:r>
      <w:r w:rsidR="0051202C">
        <w:rPr>
          <w:sz w:val="30"/>
          <w:szCs w:val="28"/>
        </w:rPr>
        <w:t>.</w:t>
      </w:r>
    </w:p>
    <w:p w:rsidR="008F5FE1" w:rsidRPr="0080400D" w:rsidRDefault="008F5FE1" w:rsidP="00607998">
      <w:pPr>
        <w:keepNext/>
        <w:spacing w:before="100" w:beforeAutospacing="1" w:after="120" w:line="360" w:lineRule="auto"/>
        <w:ind w:firstLine="0"/>
        <w:jc w:val="center"/>
        <w:rPr>
          <w:b/>
          <w:sz w:val="30"/>
          <w:szCs w:val="28"/>
        </w:rPr>
      </w:pPr>
      <w:r w:rsidRPr="0080400D">
        <w:rPr>
          <w:b/>
          <w:sz w:val="30"/>
          <w:szCs w:val="28"/>
        </w:rPr>
        <w:lastRenderedPageBreak/>
        <w:t xml:space="preserve">Статья </w:t>
      </w:r>
      <w:r w:rsidR="007F0BCE" w:rsidRPr="0080400D">
        <w:rPr>
          <w:b/>
          <w:sz w:val="30"/>
          <w:szCs w:val="28"/>
        </w:rPr>
        <w:t>7</w:t>
      </w:r>
    </w:p>
    <w:p w:rsidR="008F5FE1" w:rsidRDefault="008F5FE1" w:rsidP="008F5FE1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1. Споры</w:t>
      </w:r>
      <w:r w:rsidR="00013A98" w:rsidRPr="0080400D">
        <w:rPr>
          <w:sz w:val="30"/>
          <w:szCs w:val="28"/>
        </w:rPr>
        <w:t>,</w:t>
      </w:r>
      <w:r w:rsidRPr="0080400D">
        <w:rPr>
          <w:sz w:val="30"/>
          <w:szCs w:val="28"/>
        </w:rPr>
        <w:t xml:space="preserve"> связанные с толкованием и (или) применением настоящего Соглашения, разрешаются </w:t>
      </w:r>
      <w:r w:rsidR="00880EB2" w:rsidRPr="0080400D">
        <w:rPr>
          <w:sz w:val="30"/>
          <w:szCs w:val="28"/>
        </w:rPr>
        <w:t>в порядке</w:t>
      </w:r>
      <w:r w:rsidR="00013A98" w:rsidRPr="0080400D">
        <w:rPr>
          <w:sz w:val="30"/>
          <w:szCs w:val="28"/>
        </w:rPr>
        <w:t>,</w:t>
      </w:r>
      <w:r w:rsidR="00880EB2" w:rsidRPr="0080400D">
        <w:rPr>
          <w:sz w:val="30"/>
          <w:szCs w:val="28"/>
        </w:rPr>
        <w:t xml:space="preserve"> </w:t>
      </w:r>
      <w:r w:rsidR="00013A98" w:rsidRPr="0080400D">
        <w:rPr>
          <w:sz w:val="30"/>
          <w:szCs w:val="28"/>
        </w:rPr>
        <w:t>определённом</w:t>
      </w:r>
      <w:r w:rsidR="00880EB2" w:rsidRPr="0080400D">
        <w:rPr>
          <w:sz w:val="30"/>
          <w:szCs w:val="28"/>
        </w:rPr>
        <w:t xml:space="preserve"> </w:t>
      </w:r>
      <w:r w:rsidR="00013A98" w:rsidRPr="0080400D">
        <w:rPr>
          <w:sz w:val="30"/>
          <w:szCs w:val="28"/>
        </w:rPr>
        <w:t>статьёй</w:t>
      </w:r>
      <w:r w:rsidR="00880EB2" w:rsidRPr="0080400D">
        <w:rPr>
          <w:sz w:val="30"/>
          <w:szCs w:val="28"/>
        </w:rPr>
        <w:t xml:space="preserve"> 112 Договора о Евразийском экономическом союзе от 29 мая 2014 года</w:t>
      </w:r>
      <w:r w:rsidRPr="0080400D">
        <w:rPr>
          <w:sz w:val="30"/>
          <w:szCs w:val="28"/>
        </w:rPr>
        <w:t>.</w:t>
      </w:r>
    </w:p>
    <w:p w:rsidR="00530D9A" w:rsidRDefault="00530D9A" w:rsidP="00530D9A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2. По взаимному согласию государств-членов в настоящее Соглашение могут быть внесены изменения, которые оформляются отдельными протоколами. </w:t>
      </w:r>
    </w:p>
    <w:p w:rsidR="00530D9A" w:rsidRPr="0080400D" w:rsidRDefault="00530D9A" w:rsidP="00530D9A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3. Настоящее Соглашение является международным договором, заключенным в рамках Евразийского экономического союза, и входит </w:t>
      </w:r>
      <w:proofErr w:type="gramStart"/>
      <w:r w:rsidRPr="0080400D">
        <w:rPr>
          <w:sz w:val="30"/>
          <w:szCs w:val="28"/>
        </w:rPr>
        <w:t>в право</w:t>
      </w:r>
      <w:proofErr w:type="gramEnd"/>
      <w:r w:rsidRPr="0080400D">
        <w:rPr>
          <w:sz w:val="30"/>
          <w:szCs w:val="28"/>
        </w:rPr>
        <w:t xml:space="preserve"> Евразийского экономического союза.</w:t>
      </w:r>
    </w:p>
    <w:p w:rsidR="00530D9A" w:rsidRPr="0080400D" w:rsidRDefault="00530D9A" w:rsidP="008F5FE1">
      <w:pPr>
        <w:spacing w:line="360" w:lineRule="auto"/>
        <w:rPr>
          <w:sz w:val="30"/>
          <w:szCs w:val="28"/>
        </w:rPr>
      </w:pPr>
    </w:p>
    <w:p w:rsidR="008F5FE1" w:rsidRPr="0080400D" w:rsidRDefault="008F5FE1" w:rsidP="00B82910">
      <w:pPr>
        <w:keepNext/>
        <w:spacing w:before="100" w:beforeAutospacing="1" w:after="100" w:afterAutospacing="1" w:line="360" w:lineRule="auto"/>
        <w:ind w:firstLine="0"/>
        <w:jc w:val="center"/>
        <w:rPr>
          <w:b/>
          <w:sz w:val="30"/>
          <w:szCs w:val="28"/>
        </w:rPr>
      </w:pPr>
      <w:r w:rsidRPr="0080400D">
        <w:rPr>
          <w:b/>
          <w:sz w:val="30"/>
          <w:szCs w:val="28"/>
        </w:rPr>
        <w:t xml:space="preserve">Статья </w:t>
      </w:r>
      <w:r w:rsidR="007F0BCE" w:rsidRPr="0080400D">
        <w:rPr>
          <w:b/>
          <w:sz w:val="30"/>
          <w:szCs w:val="28"/>
        </w:rPr>
        <w:t>8</w:t>
      </w:r>
    </w:p>
    <w:p w:rsidR="008F5FE1" w:rsidRPr="0080400D" w:rsidRDefault="008F5FE1" w:rsidP="008F5FE1">
      <w:pPr>
        <w:spacing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>1.</w:t>
      </w:r>
      <w:r w:rsidR="00B82910" w:rsidRPr="0080400D">
        <w:rPr>
          <w:sz w:val="30"/>
          <w:szCs w:val="28"/>
        </w:rPr>
        <w:t> </w:t>
      </w:r>
      <w:r w:rsidRPr="0080400D">
        <w:rPr>
          <w:sz w:val="30"/>
          <w:szCs w:val="28"/>
        </w:rPr>
        <w:t xml:space="preserve">Настоящее Соглашение вступает в силу </w:t>
      </w:r>
      <w:proofErr w:type="gramStart"/>
      <w:r w:rsidRPr="0080400D">
        <w:rPr>
          <w:sz w:val="30"/>
          <w:szCs w:val="28"/>
        </w:rPr>
        <w:t>с даты получения</w:t>
      </w:r>
      <w:proofErr w:type="gramEnd"/>
      <w:r w:rsidRPr="0080400D">
        <w:rPr>
          <w:sz w:val="30"/>
          <w:szCs w:val="28"/>
        </w:rPr>
        <w:t xml:space="preserve"> </w:t>
      </w:r>
      <w:r w:rsidR="00E7421A" w:rsidRPr="0080400D">
        <w:rPr>
          <w:sz w:val="30"/>
          <w:szCs w:val="28"/>
        </w:rPr>
        <w:t xml:space="preserve">депозитарием </w:t>
      </w:r>
      <w:r w:rsidRPr="0080400D">
        <w:rPr>
          <w:sz w:val="30"/>
          <w:szCs w:val="28"/>
        </w:rPr>
        <w:t xml:space="preserve">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</w:t>
      </w:r>
      <w:r w:rsidR="005349F4" w:rsidRPr="0080400D">
        <w:rPr>
          <w:sz w:val="30"/>
          <w:szCs w:val="28"/>
        </w:rPr>
        <w:t xml:space="preserve">настоящего Соглашения </w:t>
      </w:r>
      <w:r w:rsidRPr="0080400D">
        <w:rPr>
          <w:sz w:val="30"/>
          <w:szCs w:val="28"/>
        </w:rPr>
        <w:t>в силу.</w:t>
      </w:r>
    </w:p>
    <w:p w:rsidR="00923E96" w:rsidRPr="0080400D" w:rsidRDefault="00923E96" w:rsidP="00951061">
      <w:pPr>
        <w:spacing w:after="0" w:line="360" w:lineRule="auto"/>
        <w:rPr>
          <w:sz w:val="30"/>
          <w:szCs w:val="28"/>
        </w:rPr>
      </w:pPr>
    </w:p>
    <w:p w:rsidR="009E4238" w:rsidRPr="0080400D" w:rsidRDefault="009E4238" w:rsidP="00951061">
      <w:pPr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Совершено в городе __________ «___» _____ </w:t>
      </w:r>
      <w:r w:rsidR="00FF7C0C" w:rsidRPr="0080400D">
        <w:rPr>
          <w:sz w:val="30"/>
          <w:szCs w:val="28"/>
        </w:rPr>
        <w:t>______</w:t>
      </w:r>
      <w:r w:rsidRPr="0080400D">
        <w:rPr>
          <w:sz w:val="30"/>
          <w:szCs w:val="28"/>
        </w:rPr>
        <w:t>года в одном подлинном экземпляре на русском языке.</w:t>
      </w:r>
    </w:p>
    <w:p w:rsidR="009E4238" w:rsidRPr="0080400D" w:rsidRDefault="009E4238" w:rsidP="00951061">
      <w:pPr>
        <w:spacing w:after="0" w:line="360" w:lineRule="auto"/>
        <w:rPr>
          <w:sz w:val="30"/>
          <w:szCs w:val="28"/>
        </w:rPr>
      </w:pPr>
      <w:r w:rsidRPr="0080400D">
        <w:rPr>
          <w:sz w:val="30"/>
          <w:szCs w:val="28"/>
        </w:rPr>
        <w:t xml:space="preserve">Подлинный экземпляр настоящего Соглашения хранится в </w:t>
      </w:r>
      <w:r w:rsidR="00852968" w:rsidRPr="0080400D">
        <w:rPr>
          <w:sz w:val="30"/>
          <w:szCs w:val="28"/>
        </w:rPr>
        <w:t>Евразийской экономической к</w:t>
      </w:r>
      <w:r w:rsidR="00FA3081" w:rsidRPr="0080400D">
        <w:rPr>
          <w:sz w:val="30"/>
          <w:szCs w:val="28"/>
        </w:rPr>
        <w:t>омиссии</w:t>
      </w:r>
      <w:r w:rsidRPr="0080400D">
        <w:rPr>
          <w:sz w:val="30"/>
          <w:szCs w:val="28"/>
        </w:rPr>
        <w:t xml:space="preserve">, которая являясь </w:t>
      </w:r>
      <w:r w:rsidR="005349F4">
        <w:rPr>
          <w:sz w:val="30"/>
          <w:szCs w:val="28"/>
        </w:rPr>
        <w:t>д</w:t>
      </w:r>
      <w:r w:rsidRPr="0080400D">
        <w:rPr>
          <w:sz w:val="30"/>
          <w:szCs w:val="28"/>
        </w:rPr>
        <w:t>епозитарием</w:t>
      </w:r>
      <w:r w:rsidR="00FF7C0C" w:rsidRPr="0080400D">
        <w:rPr>
          <w:sz w:val="30"/>
          <w:szCs w:val="28"/>
        </w:rPr>
        <w:t xml:space="preserve"> </w:t>
      </w:r>
      <w:r w:rsidRPr="0080400D">
        <w:rPr>
          <w:sz w:val="30"/>
          <w:szCs w:val="28"/>
        </w:rPr>
        <w:t>настоящего Соглашения, направит каждо</w:t>
      </w:r>
      <w:r w:rsidR="00C607E4" w:rsidRPr="0080400D">
        <w:rPr>
          <w:sz w:val="30"/>
          <w:szCs w:val="28"/>
        </w:rPr>
        <w:t>му</w:t>
      </w:r>
      <w:r w:rsidRPr="0080400D">
        <w:rPr>
          <w:sz w:val="30"/>
          <w:szCs w:val="28"/>
        </w:rPr>
        <w:t xml:space="preserve"> </w:t>
      </w:r>
      <w:r w:rsidR="00C607E4" w:rsidRPr="0080400D">
        <w:rPr>
          <w:sz w:val="30"/>
          <w:szCs w:val="28"/>
        </w:rPr>
        <w:t xml:space="preserve">государству-члену </w:t>
      </w:r>
      <w:r w:rsidRPr="0080400D">
        <w:rPr>
          <w:sz w:val="30"/>
          <w:szCs w:val="28"/>
        </w:rPr>
        <w:t>его заверенную копию.</w:t>
      </w:r>
    </w:p>
    <w:p w:rsidR="00A53DF1" w:rsidRPr="0080400D" w:rsidRDefault="00A53DF1" w:rsidP="00951061">
      <w:pPr>
        <w:spacing w:after="0" w:line="360" w:lineRule="auto"/>
        <w:rPr>
          <w:sz w:val="30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032D04" w:rsidRPr="0080400D" w:rsidTr="00A53DF1">
        <w:trPr>
          <w:trHeight w:val="1132"/>
        </w:trPr>
        <w:tc>
          <w:tcPr>
            <w:tcW w:w="4928" w:type="dxa"/>
          </w:tcPr>
          <w:p w:rsidR="00A53DF1" w:rsidRPr="0080400D" w:rsidRDefault="00A53DF1" w:rsidP="00D176E3">
            <w:pPr>
              <w:spacing w:after="0"/>
              <w:ind w:firstLine="0"/>
              <w:jc w:val="lef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lastRenderedPageBreak/>
              <w:t xml:space="preserve">   За Правительство </w:t>
            </w:r>
          </w:p>
          <w:p w:rsidR="00A53DF1" w:rsidRPr="0080400D" w:rsidRDefault="00A53DF1" w:rsidP="00D176E3">
            <w:pPr>
              <w:spacing w:after="0"/>
              <w:ind w:firstLine="0"/>
              <w:jc w:val="lef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>Республики Армения</w:t>
            </w:r>
          </w:p>
        </w:tc>
        <w:tc>
          <w:tcPr>
            <w:tcW w:w="4536" w:type="dxa"/>
          </w:tcPr>
          <w:p w:rsidR="00A53DF1" w:rsidRPr="0080400D" w:rsidRDefault="00A53DF1" w:rsidP="00D176E3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    За Центральный банк </w:t>
            </w:r>
          </w:p>
          <w:p w:rsidR="00A53DF1" w:rsidRPr="0080400D" w:rsidRDefault="00A53DF1" w:rsidP="00A53DF1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     Республики Армения</w:t>
            </w:r>
          </w:p>
          <w:p w:rsidR="00A53DF1" w:rsidRPr="0080400D" w:rsidRDefault="00A53DF1" w:rsidP="00D176E3">
            <w:pPr>
              <w:spacing w:after="0"/>
              <w:ind w:firstLine="0"/>
              <w:jc w:val="right"/>
              <w:rPr>
                <w:b/>
                <w:sz w:val="30"/>
                <w:szCs w:val="28"/>
              </w:rPr>
            </w:pPr>
          </w:p>
        </w:tc>
      </w:tr>
      <w:tr w:rsidR="00032D04" w:rsidRPr="0080400D" w:rsidTr="00A53DF1">
        <w:trPr>
          <w:trHeight w:val="1132"/>
        </w:trPr>
        <w:tc>
          <w:tcPr>
            <w:tcW w:w="4928" w:type="dxa"/>
          </w:tcPr>
          <w:p w:rsidR="009054E6" w:rsidRPr="0080400D" w:rsidRDefault="009054E6" w:rsidP="009054E6">
            <w:pPr>
              <w:spacing w:after="0"/>
              <w:ind w:firstLine="0"/>
              <w:jc w:val="lef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>   За Правительство Республики Беларусь</w:t>
            </w:r>
          </w:p>
        </w:tc>
        <w:tc>
          <w:tcPr>
            <w:tcW w:w="4536" w:type="dxa"/>
          </w:tcPr>
          <w:p w:rsidR="009054E6" w:rsidRPr="0080400D" w:rsidRDefault="009054E6" w:rsidP="009054E6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   За Национальный банк </w:t>
            </w:r>
          </w:p>
          <w:p w:rsidR="009054E6" w:rsidRPr="0080400D" w:rsidRDefault="009054E6" w:rsidP="009054E6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    Республики Беларусь</w:t>
            </w:r>
          </w:p>
          <w:p w:rsidR="009054E6" w:rsidRPr="0080400D" w:rsidRDefault="009054E6" w:rsidP="009054E6">
            <w:pPr>
              <w:spacing w:after="0"/>
              <w:ind w:firstLine="0"/>
              <w:jc w:val="right"/>
              <w:rPr>
                <w:b/>
                <w:sz w:val="30"/>
                <w:szCs w:val="28"/>
              </w:rPr>
            </w:pPr>
          </w:p>
        </w:tc>
      </w:tr>
      <w:tr w:rsidR="00032D04" w:rsidRPr="0080400D" w:rsidTr="00A53DF1">
        <w:trPr>
          <w:trHeight w:val="1132"/>
        </w:trPr>
        <w:tc>
          <w:tcPr>
            <w:tcW w:w="4928" w:type="dxa"/>
          </w:tcPr>
          <w:p w:rsidR="009054E6" w:rsidRPr="0080400D" w:rsidRDefault="009054E6" w:rsidP="009054E6">
            <w:pPr>
              <w:spacing w:after="0"/>
              <w:ind w:firstLine="0"/>
              <w:jc w:val="lef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>    За Правительство Республики Казахстан</w:t>
            </w:r>
          </w:p>
        </w:tc>
        <w:tc>
          <w:tcPr>
            <w:tcW w:w="4536" w:type="dxa"/>
          </w:tcPr>
          <w:p w:rsidR="009054E6" w:rsidRPr="0080400D" w:rsidRDefault="009054E6" w:rsidP="009054E6">
            <w:pPr>
              <w:spacing w:after="0"/>
              <w:ind w:firstLine="0"/>
              <w:jc w:val="righ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За Национальный Банк </w:t>
            </w:r>
          </w:p>
          <w:p w:rsidR="009054E6" w:rsidRPr="0080400D" w:rsidRDefault="009054E6" w:rsidP="009054E6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   Республики Казахстан      </w:t>
            </w:r>
          </w:p>
          <w:p w:rsidR="009054E6" w:rsidRPr="0080400D" w:rsidRDefault="009054E6" w:rsidP="009054E6">
            <w:pPr>
              <w:spacing w:after="0"/>
              <w:ind w:firstLine="0"/>
              <w:jc w:val="right"/>
              <w:rPr>
                <w:b/>
                <w:sz w:val="30"/>
                <w:szCs w:val="28"/>
              </w:rPr>
            </w:pPr>
          </w:p>
        </w:tc>
      </w:tr>
      <w:tr w:rsidR="00032D04" w:rsidRPr="0080400D" w:rsidTr="00A53DF1">
        <w:trPr>
          <w:trHeight w:val="1132"/>
        </w:trPr>
        <w:tc>
          <w:tcPr>
            <w:tcW w:w="4928" w:type="dxa"/>
          </w:tcPr>
          <w:p w:rsidR="00591048" w:rsidRPr="0080400D" w:rsidRDefault="00591048" w:rsidP="009054E6">
            <w:pPr>
              <w:spacing w:after="0"/>
              <w:ind w:firstLine="0"/>
              <w:jc w:val="lef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>    За Правительство   Кыргызской Республики </w:t>
            </w:r>
          </w:p>
        </w:tc>
        <w:tc>
          <w:tcPr>
            <w:tcW w:w="4536" w:type="dxa"/>
          </w:tcPr>
          <w:p w:rsidR="00591048" w:rsidRPr="0080400D" w:rsidRDefault="00591048" w:rsidP="003040F9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За Национальный банк </w:t>
            </w:r>
          </w:p>
          <w:p w:rsidR="00591048" w:rsidRPr="0080400D" w:rsidRDefault="00591048" w:rsidP="003040F9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Кыргызской Республики       </w:t>
            </w:r>
          </w:p>
          <w:p w:rsidR="00591048" w:rsidRPr="0080400D" w:rsidRDefault="00591048" w:rsidP="00A53DF1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</w:p>
        </w:tc>
      </w:tr>
      <w:tr w:rsidR="00591048" w:rsidRPr="0080400D" w:rsidTr="00A53DF1">
        <w:trPr>
          <w:trHeight w:val="1132"/>
        </w:trPr>
        <w:tc>
          <w:tcPr>
            <w:tcW w:w="4928" w:type="dxa"/>
          </w:tcPr>
          <w:p w:rsidR="00591048" w:rsidRPr="0080400D" w:rsidRDefault="00591048" w:rsidP="009054E6">
            <w:pPr>
              <w:spacing w:after="0"/>
              <w:ind w:firstLine="0"/>
              <w:jc w:val="lef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    За Правительство </w:t>
            </w:r>
          </w:p>
          <w:p w:rsidR="00591048" w:rsidRPr="0080400D" w:rsidRDefault="00591048" w:rsidP="009054E6">
            <w:pPr>
              <w:spacing w:after="0"/>
              <w:ind w:firstLine="0"/>
              <w:jc w:val="lef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>Российской Федерации</w:t>
            </w:r>
          </w:p>
        </w:tc>
        <w:tc>
          <w:tcPr>
            <w:tcW w:w="4536" w:type="dxa"/>
          </w:tcPr>
          <w:p w:rsidR="00591048" w:rsidRPr="0080400D" w:rsidRDefault="00591048" w:rsidP="00A53DF1">
            <w:pPr>
              <w:spacing w:after="0"/>
              <w:ind w:firstLine="0"/>
              <w:jc w:val="center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 xml:space="preserve">               За Центральный банк </w:t>
            </w:r>
          </w:p>
          <w:p w:rsidR="00591048" w:rsidRPr="0080400D" w:rsidRDefault="00591048" w:rsidP="009054E6">
            <w:pPr>
              <w:spacing w:after="0"/>
              <w:ind w:firstLine="0"/>
              <w:jc w:val="right"/>
              <w:rPr>
                <w:b/>
                <w:sz w:val="30"/>
                <w:szCs w:val="28"/>
              </w:rPr>
            </w:pPr>
            <w:r w:rsidRPr="0080400D">
              <w:rPr>
                <w:b/>
                <w:sz w:val="30"/>
                <w:szCs w:val="28"/>
              </w:rPr>
              <w:t>Российской Федерации</w:t>
            </w:r>
          </w:p>
          <w:p w:rsidR="00591048" w:rsidRPr="0080400D" w:rsidRDefault="00591048" w:rsidP="009054E6">
            <w:pPr>
              <w:spacing w:after="0"/>
              <w:ind w:firstLine="0"/>
              <w:jc w:val="right"/>
              <w:rPr>
                <w:b/>
                <w:sz w:val="30"/>
                <w:szCs w:val="28"/>
              </w:rPr>
            </w:pPr>
          </w:p>
        </w:tc>
      </w:tr>
    </w:tbl>
    <w:p w:rsidR="000923C2" w:rsidRPr="0080400D" w:rsidRDefault="000923C2" w:rsidP="00823B45">
      <w:pPr>
        <w:spacing w:after="200" w:line="276" w:lineRule="auto"/>
        <w:ind w:firstLine="0"/>
        <w:jc w:val="left"/>
        <w:rPr>
          <w:sz w:val="30"/>
          <w:szCs w:val="28"/>
        </w:rPr>
      </w:pPr>
    </w:p>
    <w:sectPr w:rsidR="000923C2" w:rsidRPr="0080400D" w:rsidSect="009B68EA">
      <w:head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62" w:rsidRDefault="00B85C62" w:rsidP="009550D5">
      <w:pPr>
        <w:spacing w:after="0"/>
      </w:pPr>
      <w:r>
        <w:separator/>
      </w:r>
    </w:p>
  </w:endnote>
  <w:endnote w:type="continuationSeparator" w:id="0">
    <w:p w:rsidR="00B85C62" w:rsidRDefault="00B85C62" w:rsidP="009550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62" w:rsidRDefault="00B85C62" w:rsidP="009550D5">
      <w:pPr>
        <w:spacing w:after="0"/>
      </w:pPr>
      <w:r>
        <w:separator/>
      </w:r>
    </w:p>
  </w:footnote>
  <w:footnote w:type="continuationSeparator" w:id="0">
    <w:p w:rsidR="00B85C62" w:rsidRDefault="00B85C62" w:rsidP="009550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121293"/>
      <w:docPartObj>
        <w:docPartGallery w:val="Page Numbers (Top of Page)"/>
        <w:docPartUnique/>
      </w:docPartObj>
    </w:sdtPr>
    <w:sdtEndPr/>
    <w:sdtContent>
      <w:p w:rsidR="009550D5" w:rsidRDefault="009550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163">
          <w:rPr>
            <w:noProof/>
          </w:rPr>
          <w:t>13</w:t>
        </w:r>
        <w:r>
          <w:fldChar w:fldCharType="end"/>
        </w:r>
      </w:p>
    </w:sdtContent>
  </w:sdt>
  <w:p w:rsidR="009550D5" w:rsidRDefault="009550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C7" w:rsidRDefault="0042097D" w:rsidP="00D421DA">
    <w:pPr>
      <w:pStyle w:val="a4"/>
      <w:spacing w:line="360" w:lineRule="auto"/>
      <w:jc w:val="right"/>
    </w:pPr>
    <w:r>
      <w:rPr>
        <w:sz w:val="24"/>
      </w:rPr>
      <w:t>П</w:t>
    </w:r>
    <w:r w:rsidR="00A61CC7" w:rsidRPr="00A61CC7">
      <w:rPr>
        <w:sz w:val="24"/>
      </w:rPr>
      <w:t>Р</w:t>
    </w:r>
    <w:r>
      <w:rPr>
        <w:sz w:val="24"/>
      </w:rPr>
      <w:t>ОЕКТ</w:t>
    </w:r>
    <w:r w:rsidR="00FB5BD0">
      <w:rPr>
        <w:sz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729F"/>
    <w:multiLevelType w:val="hybridMultilevel"/>
    <w:tmpl w:val="C862E420"/>
    <w:lvl w:ilvl="0" w:tplc="FE5826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90EB0"/>
    <w:multiLevelType w:val="singleLevel"/>
    <w:tmpl w:val="5FB65B64"/>
    <w:lvl w:ilvl="0">
      <w:start w:val="1"/>
      <w:numFmt w:val="decimal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">
    <w:nsid w:val="28C67BA4"/>
    <w:multiLevelType w:val="hybridMultilevel"/>
    <w:tmpl w:val="A9FCA502"/>
    <w:lvl w:ilvl="0" w:tplc="06265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652F4"/>
    <w:multiLevelType w:val="hybridMultilevel"/>
    <w:tmpl w:val="C84E03DA"/>
    <w:lvl w:ilvl="0" w:tplc="775EF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7801D7"/>
    <w:multiLevelType w:val="hybridMultilevel"/>
    <w:tmpl w:val="07660F0A"/>
    <w:lvl w:ilvl="0" w:tplc="D18464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9B02AA"/>
    <w:multiLevelType w:val="hybridMultilevel"/>
    <w:tmpl w:val="758283E4"/>
    <w:lvl w:ilvl="0" w:tplc="CC0EC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246F32"/>
    <w:multiLevelType w:val="hybridMultilevel"/>
    <w:tmpl w:val="5C160F9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A0265D7"/>
    <w:multiLevelType w:val="hybridMultilevel"/>
    <w:tmpl w:val="7BD29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 Гордон">
    <w15:presenceInfo w15:providerId="None" w15:userId="Александр Гордо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38"/>
    <w:rsid w:val="00013A98"/>
    <w:rsid w:val="00015A2F"/>
    <w:rsid w:val="00015E8B"/>
    <w:rsid w:val="00017EE7"/>
    <w:rsid w:val="0002474C"/>
    <w:rsid w:val="00024FAC"/>
    <w:rsid w:val="00025CDD"/>
    <w:rsid w:val="00032D04"/>
    <w:rsid w:val="00035628"/>
    <w:rsid w:val="00042239"/>
    <w:rsid w:val="00043163"/>
    <w:rsid w:val="00044DE1"/>
    <w:rsid w:val="00045C3B"/>
    <w:rsid w:val="00050055"/>
    <w:rsid w:val="00050EE7"/>
    <w:rsid w:val="00052BC3"/>
    <w:rsid w:val="0006196D"/>
    <w:rsid w:val="0006362D"/>
    <w:rsid w:val="00064E5B"/>
    <w:rsid w:val="00070112"/>
    <w:rsid w:val="00070FFD"/>
    <w:rsid w:val="00072D47"/>
    <w:rsid w:val="00076855"/>
    <w:rsid w:val="000801D5"/>
    <w:rsid w:val="000809A6"/>
    <w:rsid w:val="000824A3"/>
    <w:rsid w:val="00083E5C"/>
    <w:rsid w:val="000923C2"/>
    <w:rsid w:val="00092486"/>
    <w:rsid w:val="000925D3"/>
    <w:rsid w:val="000938FB"/>
    <w:rsid w:val="000971C7"/>
    <w:rsid w:val="000A000B"/>
    <w:rsid w:val="000A36F5"/>
    <w:rsid w:val="000A56F5"/>
    <w:rsid w:val="000A5E6A"/>
    <w:rsid w:val="000A72DA"/>
    <w:rsid w:val="000B00A5"/>
    <w:rsid w:val="000B5FED"/>
    <w:rsid w:val="000C50C1"/>
    <w:rsid w:val="000D2138"/>
    <w:rsid w:val="000D291C"/>
    <w:rsid w:val="000D2AAA"/>
    <w:rsid w:val="000E41D4"/>
    <w:rsid w:val="000E562A"/>
    <w:rsid w:val="000E575A"/>
    <w:rsid w:val="000E6B30"/>
    <w:rsid w:val="00101086"/>
    <w:rsid w:val="00103999"/>
    <w:rsid w:val="00105377"/>
    <w:rsid w:val="00106538"/>
    <w:rsid w:val="00107354"/>
    <w:rsid w:val="00115B85"/>
    <w:rsid w:val="00120BF0"/>
    <w:rsid w:val="00124CC9"/>
    <w:rsid w:val="00124D69"/>
    <w:rsid w:val="00125762"/>
    <w:rsid w:val="00125A05"/>
    <w:rsid w:val="00125E5D"/>
    <w:rsid w:val="00127E57"/>
    <w:rsid w:val="00130388"/>
    <w:rsid w:val="001344CB"/>
    <w:rsid w:val="00137138"/>
    <w:rsid w:val="001406A3"/>
    <w:rsid w:val="00142836"/>
    <w:rsid w:val="00144628"/>
    <w:rsid w:val="00145AB1"/>
    <w:rsid w:val="00146F0E"/>
    <w:rsid w:val="0015136F"/>
    <w:rsid w:val="00152404"/>
    <w:rsid w:val="001524D5"/>
    <w:rsid w:val="00152635"/>
    <w:rsid w:val="00155EA9"/>
    <w:rsid w:val="00160F57"/>
    <w:rsid w:val="00162427"/>
    <w:rsid w:val="001738A4"/>
    <w:rsid w:val="00185ECD"/>
    <w:rsid w:val="00190BEF"/>
    <w:rsid w:val="00192318"/>
    <w:rsid w:val="00193027"/>
    <w:rsid w:val="00193382"/>
    <w:rsid w:val="00193DFB"/>
    <w:rsid w:val="0019406F"/>
    <w:rsid w:val="0019435F"/>
    <w:rsid w:val="00194FA8"/>
    <w:rsid w:val="00197259"/>
    <w:rsid w:val="001974CB"/>
    <w:rsid w:val="001A09F9"/>
    <w:rsid w:val="001B6690"/>
    <w:rsid w:val="001C64D4"/>
    <w:rsid w:val="001D1B19"/>
    <w:rsid w:val="001D28B2"/>
    <w:rsid w:val="001E2756"/>
    <w:rsid w:val="001F149A"/>
    <w:rsid w:val="0020277B"/>
    <w:rsid w:val="002032EA"/>
    <w:rsid w:val="00207B30"/>
    <w:rsid w:val="00214904"/>
    <w:rsid w:val="002171ED"/>
    <w:rsid w:val="0022083D"/>
    <w:rsid w:val="002227E2"/>
    <w:rsid w:val="002231A5"/>
    <w:rsid w:val="00223200"/>
    <w:rsid w:val="0023075C"/>
    <w:rsid w:val="002326F6"/>
    <w:rsid w:val="00233620"/>
    <w:rsid w:val="00233690"/>
    <w:rsid w:val="0023413B"/>
    <w:rsid w:val="002362F0"/>
    <w:rsid w:val="00236773"/>
    <w:rsid w:val="002629C0"/>
    <w:rsid w:val="00265F13"/>
    <w:rsid w:val="00266FA3"/>
    <w:rsid w:val="0026755C"/>
    <w:rsid w:val="00271B74"/>
    <w:rsid w:val="00271DFE"/>
    <w:rsid w:val="002774EB"/>
    <w:rsid w:val="00280021"/>
    <w:rsid w:val="002819E6"/>
    <w:rsid w:val="002A5B7F"/>
    <w:rsid w:val="002B6ACA"/>
    <w:rsid w:val="002B6F98"/>
    <w:rsid w:val="002C753E"/>
    <w:rsid w:val="002D4E14"/>
    <w:rsid w:val="002E13D8"/>
    <w:rsid w:val="002E3BAC"/>
    <w:rsid w:val="002E625E"/>
    <w:rsid w:val="002F6ACE"/>
    <w:rsid w:val="002F70DE"/>
    <w:rsid w:val="003007E9"/>
    <w:rsid w:val="003012B0"/>
    <w:rsid w:val="00302DEC"/>
    <w:rsid w:val="003103F8"/>
    <w:rsid w:val="00312747"/>
    <w:rsid w:val="00315119"/>
    <w:rsid w:val="0031568B"/>
    <w:rsid w:val="00316062"/>
    <w:rsid w:val="003254BA"/>
    <w:rsid w:val="00332AC3"/>
    <w:rsid w:val="003342BD"/>
    <w:rsid w:val="00343801"/>
    <w:rsid w:val="00345B55"/>
    <w:rsid w:val="0035117D"/>
    <w:rsid w:val="00355458"/>
    <w:rsid w:val="0035675B"/>
    <w:rsid w:val="00366F26"/>
    <w:rsid w:val="0037028F"/>
    <w:rsid w:val="00372223"/>
    <w:rsid w:val="00376141"/>
    <w:rsid w:val="003842D7"/>
    <w:rsid w:val="003857F9"/>
    <w:rsid w:val="003874A4"/>
    <w:rsid w:val="003900FD"/>
    <w:rsid w:val="003A2386"/>
    <w:rsid w:val="003A349D"/>
    <w:rsid w:val="003A41E6"/>
    <w:rsid w:val="003A5D64"/>
    <w:rsid w:val="003B038F"/>
    <w:rsid w:val="003B12AF"/>
    <w:rsid w:val="003B3F0B"/>
    <w:rsid w:val="003C4438"/>
    <w:rsid w:val="003C46A1"/>
    <w:rsid w:val="003D7219"/>
    <w:rsid w:val="003E7787"/>
    <w:rsid w:val="003F0C54"/>
    <w:rsid w:val="003F2F1B"/>
    <w:rsid w:val="003F4198"/>
    <w:rsid w:val="003F63E7"/>
    <w:rsid w:val="00405CB4"/>
    <w:rsid w:val="00414F99"/>
    <w:rsid w:val="00415893"/>
    <w:rsid w:val="004172DF"/>
    <w:rsid w:val="0042097D"/>
    <w:rsid w:val="00423EC1"/>
    <w:rsid w:val="00432367"/>
    <w:rsid w:val="004400E7"/>
    <w:rsid w:val="00440CF0"/>
    <w:rsid w:val="00444DDD"/>
    <w:rsid w:val="00447D51"/>
    <w:rsid w:val="00451858"/>
    <w:rsid w:val="00452B1E"/>
    <w:rsid w:val="0045619E"/>
    <w:rsid w:val="00466CC9"/>
    <w:rsid w:val="00484F81"/>
    <w:rsid w:val="00486C03"/>
    <w:rsid w:val="00494736"/>
    <w:rsid w:val="00497E7A"/>
    <w:rsid w:val="004B2FB4"/>
    <w:rsid w:val="004B503A"/>
    <w:rsid w:val="004B75D2"/>
    <w:rsid w:val="004C0C35"/>
    <w:rsid w:val="004C4104"/>
    <w:rsid w:val="004C46AA"/>
    <w:rsid w:val="004C490E"/>
    <w:rsid w:val="004C7C98"/>
    <w:rsid w:val="004D7F14"/>
    <w:rsid w:val="004E1B98"/>
    <w:rsid w:val="004E2D9F"/>
    <w:rsid w:val="004F0888"/>
    <w:rsid w:val="004F5129"/>
    <w:rsid w:val="004F5CAD"/>
    <w:rsid w:val="00504A20"/>
    <w:rsid w:val="00505136"/>
    <w:rsid w:val="00506B2B"/>
    <w:rsid w:val="0051202C"/>
    <w:rsid w:val="0052117D"/>
    <w:rsid w:val="005215D4"/>
    <w:rsid w:val="00524398"/>
    <w:rsid w:val="00524B34"/>
    <w:rsid w:val="00530D9A"/>
    <w:rsid w:val="005349F4"/>
    <w:rsid w:val="0053510D"/>
    <w:rsid w:val="00543895"/>
    <w:rsid w:val="00546505"/>
    <w:rsid w:val="00551654"/>
    <w:rsid w:val="005764F3"/>
    <w:rsid w:val="00583680"/>
    <w:rsid w:val="00585A4F"/>
    <w:rsid w:val="005867DA"/>
    <w:rsid w:val="005868E8"/>
    <w:rsid w:val="005870FC"/>
    <w:rsid w:val="00590529"/>
    <w:rsid w:val="00591048"/>
    <w:rsid w:val="0059382A"/>
    <w:rsid w:val="005A1167"/>
    <w:rsid w:val="005A54B6"/>
    <w:rsid w:val="005B295B"/>
    <w:rsid w:val="005C0FCB"/>
    <w:rsid w:val="005C18CF"/>
    <w:rsid w:val="005C277B"/>
    <w:rsid w:val="005C489F"/>
    <w:rsid w:val="005C722D"/>
    <w:rsid w:val="005D45F6"/>
    <w:rsid w:val="005E0051"/>
    <w:rsid w:val="00600416"/>
    <w:rsid w:val="0060113C"/>
    <w:rsid w:val="00601BF0"/>
    <w:rsid w:val="00607998"/>
    <w:rsid w:val="00621C6B"/>
    <w:rsid w:val="00625F92"/>
    <w:rsid w:val="0063140A"/>
    <w:rsid w:val="00631AAC"/>
    <w:rsid w:val="00631CE1"/>
    <w:rsid w:val="00632490"/>
    <w:rsid w:val="00634C93"/>
    <w:rsid w:val="0063672C"/>
    <w:rsid w:val="00637C04"/>
    <w:rsid w:val="006415EA"/>
    <w:rsid w:val="00642313"/>
    <w:rsid w:val="00644911"/>
    <w:rsid w:val="006521D2"/>
    <w:rsid w:val="00655CFB"/>
    <w:rsid w:val="00662F82"/>
    <w:rsid w:val="00670542"/>
    <w:rsid w:val="006839C1"/>
    <w:rsid w:val="00685F50"/>
    <w:rsid w:val="00690D97"/>
    <w:rsid w:val="00692D33"/>
    <w:rsid w:val="0069355E"/>
    <w:rsid w:val="00694BD1"/>
    <w:rsid w:val="00696237"/>
    <w:rsid w:val="006A7D4C"/>
    <w:rsid w:val="006B4A8A"/>
    <w:rsid w:val="006C26CD"/>
    <w:rsid w:val="006C4ECD"/>
    <w:rsid w:val="006D5C14"/>
    <w:rsid w:val="006E44CF"/>
    <w:rsid w:val="00701763"/>
    <w:rsid w:val="007025EA"/>
    <w:rsid w:val="00712404"/>
    <w:rsid w:val="00724FB9"/>
    <w:rsid w:val="00726B16"/>
    <w:rsid w:val="00727A7F"/>
    <w:rsid w:val="00731FC8"/>
    <w:rsid w:val="00734642"/>
    <w:rsid w:val="00737AAC"/>
    <w:rsid w:val="007402A4"/>
    <w:rsid w:val="00744B5C"/>
    <w:rsid w:val="00744CA9"/>
    <w:rsid w:val="00750589"/>
    <w:rsid w:val="0075104F"/>
    <w:rsid w:val="00753D35"/>
    <w:rsid w:val="00764A8B"/>
    <w:rsid w:val="00764DA8"/>
    <w:rsid w:val="00770C5F"/>
    <w:rsid w:val="00771BC2"/>
    <w:rsid w:val="00774F9D"/>
    <w:rsid w:val="00776335"/>
    <w:rsid w:val="00776FF9"/>
    <w:rsid w:val="0077790E"/>
    <w:rsid w:val="007836D5"/>
    <w:rsid w:val="00784ECA"/>
    <w:rsid w:val="00797172"/>
    <w:rsid w:val="007973DA"/>
    <w:rsid w:val="007A2058"/>
    <w:rsid w:val="007A53B1"/>
    <w:rsid w:val="007B4A10"/>
    <w:rsid w:val="007C4939"/>
    <w:rsid w:val="007C63CE"/>
    <w:rsid w:val="007C64BD"/>
    <w:rsid w:val="007D5AA1"/>
    <w:rsid w:val="007D66E3"/>
    <w:rsid w:val="007E24C1"/>
    <w:rsid w:val="007E4C9E"/>
    <w:rsid w:val="007E7615"/>
    <w:rsid w:val="007F0BCE"/>
    <w:rsid w:val="00800095"/>
    <w:rsid w:val="0080400D"/>
    <w:rsid w:val="00805039"/>
    <w:rsid w:val="00805F93"/>
    <w:rsid w:val="0081678D"/>
    <w:rsid w:val="00817460"/>
    <w:rsid w:val="00817759"/>
    <w:rsid w:val="008205E7"/>
    <w:rsid w:val="00823111"/>
    <w:rsid w:val="00823B45"/>
    <w:rsid w:val="00826EBC"/>
    <w:rsid w:val="00827F4F"/>
    <w:rsid w:val="00833ACD"/>
    <w:rsid w:val="00846044"/>
    <w:rsid w:val="00851D3A"/>
    <w:rsid w:val="00852968"/>
    <w:rsid w:val="00853878"/>
    <w:rsid w:val="00862611"/>
    <w:rsid w:val="00862D5F"/>
    <w:rsid w:val="00865819"/>
    <w:rsid w:val="00870FD0"/>
    <w:rsid w:val="00876CB1"/>
    <w:rsid w:val="00880EB2"/>
    <w:rsid w:val="00890EC0"/>
    <w:rsid w:val="00892B01"/>
    <w:rsid w:val="008A4D4F"/>
    <w:rsid w:val="008B02AD"/>
    <w:rsid w:val="008B5C97"/>
    <w:rsid w:val="008B7827"/>
    <w:rsid w:val="008C234A"/>
    <w:rsid w:val="008D0F1A"/>
    <w:rsid w:val="008D6A5E"/>
    <w:rsid w:val="008E0DBA"/>
    <w:rsid w:val="008E3697"/>
    <w:rsid w:val="008E3FCB"/>
    <w:rsid w:val="008E51B6"/>
    <w:rsid w:val="008E6CFB"/>
    <w:rsid w:val="008F1055"/>
    <w:rsid w:val="008F3F9B"/>
    <w:rsid w:val="008F5FE1"/>
    <w:rsid w:val="00901737"/>
    <w:rsid w:val="009042AD"/>
    <w:rsid w:val="009042FF"/>
    <w:rsid w:val="00904448"/>
    <w:rsid w:val="009046BD"/>
    <w:rsid w:val="009054E6"/>
    <w:rsid w:val="009139B2"/>
    <w:rsid w:val="00923E96"/>
    <w:rsid w:val="0093405B"/>
    <w:rsid w:val="00934C08"/>
    <w:rsid w:val="00937CBB"/>
    <w:rsid w:val="00940096"/>
    <w:rsid w:val="009436ED"/>
    <w:rsid w:val="00943D81"/>
    <w:rsid w:val="00943F59"/>
    <w:rsid w:val="00951061"/>
    <w:rsid w:val="00951E90"/>
    <w:rsid w:val="00952E90"/>
    <w:rsid w:val="00953479"/>
    <w:rsid w:val="009550D5"/>
    <w:rsid w:val="00967E00"/>
    <w:rsid w:val="0098113A"/>
    <w:rsid w:val="00981E73"/>
    <w:rsid w:val="00991743"/>
    <w:rsid w:val="00994BC3"/>
    <w:rsid w:val="009956C4"/>
    <w:rsid w:val="0099795B"/>
    <w:rsid w:val="009A68CD"/>
    <w:rsid w:val="009A69BD"/>
    <w:rsid w:val="009B0FE5"/>
    <w:rsid w:val="009B68EA"/>
    <w:rsid w:val="009C359F"/>
    <w:rsid w:val="009D03C6"/>
    <w:rsid w:val="009D1AA0"/>
    <w:rsid w:val="009E0CE2"/>
    <w:rsid w:val="009E3457"/>
    <w:rsid w:val="009E4238"/>
    <w:rsid w:val="009E7D62"/>
    <w:rsid w:val="009F2F2C"/>
    <w:rsid w:val="009F3C3F"/>
    <w:rsid w:val="009F54A9"/>
    <w:rsid w:val="009F6180"/>
    <w:rsid w:val="009F7DD3"/>
    <w:rsid w:val="00A04AB5"/>
    <w:rsid w:val="00A06A02"/>
    <w:rsid w:val="00A11DE5"/>
    <w:rsid w:val="00A1711B"/>
    <w:rsid w:val="00A21364"/>
    <w:rsid w:val="00A22211"/>
    <w:rsid w:val="00A23980"/>
    <w:rsid w:val="00A23F69"/>
    <w:rsid w:val="00A3007A"/>
    <w:rsid w:val="00A34DEA"/>
    <w:rsid w:val="00A364F3"/>
    <w:rsid w:val="00A40B8F"/>
    <w:rsid w:val="00A459B3"/>
    <w:rsid w:val="00A50981"/>
    <w:rsid w:val="00A53DF1"/>
    <w:rsid w:val="00A576C8"/>
    <w:rsid w:val="00A60705"/>
    <w:rsid w:val="00A61CC7"/>
    <w:rsid w:val="00A62FD3"/>
    <w:rsid w:val="00A632FE"/>
    <w:rsid w:val="00A64AAF"/>
    <w:rsid w:val="00A7210D"/>
    <w:rsid w:val="00A721EE"/>
    <w:rsid w:val="00A815D2"/>
    <w:rsid w:val="00A84D7F"/>
    <w:rsid w:val="00A86750"/>
    <w:rsid w:val="00A906A1"/>
    <w:rsid w:val="00A92995"/>
    <w:rsid w:val="00A97694"/>
    <w:rsid w:val="00A978EC"/>
    <w:rsid w:val="00AB5083"/>
    <w:rsid w:val="00AC3BDF"/>
    <w:rsid w:val="00AC59B1"/>
    <w:rsid w:val="00AD0D01"/>
    <w:rsid w:val="00AE201A"/>
    <w:rsid w:val="00AF58F5"/>
    <w:rsid w:val="00B051EC"/>
    <w:rsid w:val="00B05535"/>
    <w:rsid w:val="00B055DE"/>
    <w:rsid w:val="00B16D90"/>
    <w:rsid w:val="00B20F86"/>
    <w:rsid w:val="00B21D50"/>
    <w:rsid w:val="00B25D83"/>
    <w:rsid w:val="00B307C9"/>
    <w:rsid w:val="00B31F4C"/>
    <w:rsid w:val="00B409FC"/>
    <w:rsid w:val="00B41608"/>
    <w:rsid w:val="00B43A54"/>
    <w:rsid w:val="00B453D4"/>
    <w:rsid w:val="00B47BE9"/>
    <w:rsid w:val="00B50E30"/>
    <w:rsid w:val="00B530EB"/>
    <w:rsid w:val="00B560A4"/>
    <w:rsid w:val="00B57F00"/>
    <w:rsid w:val="00B630F9"/>
    <w:rsid w:val="00B64B87"/>
    <w:rsid w:val="00B67AAD"/>
    <w:rsid w:val="00B755EB"/>
    <w:rsid w:val="00B75C5A"/>
    <w:rsid w:val="00B775B1"/>
    <w:rsid w:val="00B81C65"/>
    <w:rsid w:val="00B82910"/>
    <w:rsid w:val="00B85C56"/>
    <w:rsid w:val="00B85C62"/>
    <w:rsid w:val="00B9488D"/>
    <w:rsid w:val="00BA3E8A"/>
    <w:rsid w:val="00BB0745"/>
    <w:rsid w:val="00BB4814"/>
    <w:rsid w:val="00BC2EF7"/>
    <w:rsid w:val="00BC4A45"/>
    <w:rsid w:val="00BD024C"/>
    <w:rsid w:val="00BD73DF"/>
    <w:rsid w:val="00BE203A"/>
    <w:rsid w:val="00BF2A7F"/>
    <w:rsid w:val="00BF33E7"/>
    <w:rsid w:val="00BF5A0D"/>
    <w:rsid w:val="00C03222"/>
    <w:rsid w:val="00C05F4D"/>
    <w:rsid w:val="00C24DD3"/>
    <w:rsid w:val="00C26D3D"/>
    <w:rsid w:val="00C2790F"/>
    <w:rsid w:val="00C42351"/>
    <w:rsid w:val="00C42B98"/>
    <w:rsid w:val="00C45335"/>
    <w:rsid w:val="00C47B59"/>
    <w:rsid w:val="00C5667F"/>
    <w:rsid w:val="00C607E4"/>
    <w:rsid w:val="00C67E2D"/>
    <w:rsid w:val="00C70606"/>
    <w:rsid w:val="00C721E8"/>
    <w:rsid w:val="00C7294B"/>
    <w:rsid w:val="00C82FFB"/>
    <w:rsid w:val="00C91862"/>
    <w:rsid w:val="00C94A74"/>
    <w:rsid w:val="00C94ADC"/>
    <w:rsid w:val="00C95814"/>
    <w:rsid w:val="00C961B0"/>
    <w:rsid w:val="00C96980"/>
    <w:rsid w:val="00C976CD"/>
    <w:rsid w:val="00CB3FBA"/>
    <w:rsid w:val="00CC011A"/>
    <w:rsid w:val="00CC0610"/>
    <w:rsid w:val="00CC221F"/>
    <w:rsid w:val="00CC3FDC"/>
    <w:rsid w:val="00CC5126"/>
    <w:rsid w:val="00CC53EA"/>
    <w:rsid w:val="00CD142F"/>
    <w:rsid w:val="00CD14CC"/>
    <w:rsid w:val="00CD1BC6"/>
    <w:rsid w:val="00CD4393"/>
    <w:rsid w:val="00D01093"/>
    <w:rsid w:val="00D055E3"/>
    <w:rsid w:val="00D06BB5"/>
    <w:rsid w:val="00D11410"/>
    <w:rsid w:val="00D2011D"/>
    <w:rsid w:val="00D235AE"/>
    <w:rsid w:val="00D2420B"/>
    <w:rsid w:val="00D25DE2"/>
    <w:rsid w:val="00D273C4"/>
    <w:rsid w:val="00D27783"/>
    <w:rsid w:val="00D324BE"/>
    <w:rsid w:val="00D33398"/>
    <w:rsid w:val="00D33BE2"/>
    <w:rsid w:val="00D34D47"/>
    <w:rsid w:val="00D421DA"/>
    <w:rsid w:val="00D47559"/>
    <w:rsid w:val="00D55D3A"/>
    <w:rsid w:val="00D6203A"/>
    <w:rsid w:val="00D62162"/>
    <w:rsid w:val="00D66ADB"/>
    <w:rsid w:val="00D677BF"/>
    <w:rsid w:val="00D67ECF"/>
    <w:rsid w:val="00D71712"/>
    <w:rsid w:val="00D74B35"/>
    <w:rsid w:val="00D8293D"/>
    <w:rsid w:val="00D83C50"/>
    <w:rsid w:val="00D83D19"/>
    <w:rsid w:val="00D8406E"/>
    <w:rsid w:val="00D86178"/>
    <w:rsid w:val="00D87499"/>
    <w:rsid w:val="00D962E6"/>
    <w:rsid w:val="00DA0D99"/>
    <w:rsid w:val="00DA1232"/>
    <w:rsid w:val="00DA4385"/>
    <w:rsid w:val="00DA6569"/>
    <w:rsid w:val="00DA7382"/>
    <w:rsid w:val="00DB5F87"/>
    <w:rsid w:val="00DC62AE"/>
    <w:rsid w:val="00DC663E"/>
    <w:rsid w:val="00DD05AC"/>
    <w:rsid w:val="00DD2067"/>
    <w:rsid w:val="00DD2C72"/>
    <w:rsid w:val="00DD4671"/>
    <w:rsid w:val="00DD5E33"/>
    <w:rsid w:val="00DE1A72"/>
    <w:rsid w:val="00DE361F"/>
    <w:rsid w:val="00DE558F"/>
    <w:rsid w:val="00DE7B5B"/>
    <w:rsid w:val="00DF43AD"/>
    <w:rsid w:val="00E01A01"/>
    <w:rsid w:val="00E01BD7"/>
    <w:rsid w:val="00E02B59"/>
    <w:rsid w:val="00E0624F"/>
    <w:rsid w:val="00E12305"/>
    <w:rsid w:val="00E17B7F"/>
    <w:rsid w:val="00E20788"/>
    <w:rsid w:val="00E32EF7"/>
    <w:rsid w:val="00E34510"/>
    <w:rsid w:val="00E43425"/>
    <w:rsid w:val="00E46117"/>
    <w:rsid w:val="00E51348"/>
    <w:rsid w:val="00E52A07"/>
    <w:rsid w:val="00E55C89"/>
    <w:rsid w:val="00E67158"/>
    <w:rsid w:val="00E7421A"/>
    <w:rsid w:val="00E74576"/>
    <w:rsid w:val="00E75184"/>
    <w:rsid w:val="00E76248"/>
    <w:rsid w:val="00E764B8"/>
    <w:rsid w:val="00EA2E6B"/>
    <w:rsid w:val="00EB6D80"/>
    <w:rsid w:val="00EC18B2"/>
    <w:rsid w:val="00EC1B43"/>
    <w:rsid w:val="00EC29A6"/>
    <w:rsid w:val="00ED001C"/>
    <w:rsid w:val="00ED56E8"/>
    <w:rsid w:val="00ED6DFF"/>
    <w:rsid w:val="00EE27A4"/>
    <w:rsid w:val="00EE346F"/>
    <w:rsid w:val="00EE75C2"/>
    <w:rsid w:val="00EF2671"/>
    <w:rsid w:val="00F044E7"/>
    <w:rsid w:val="00F05966"/>
    <w:rsid w:val="00F10960"/>
    <w:rsid w:val="00F14A3C"/>
    <w:rsid w:val="00F20765"/>
    <w:rsid w:val="00F216C2"/>
    <w:rsid w:val="00F24087"/>
    <w:rsid w:val="00F274BA"/>
    <w:rsid w:val="00F42FCC"/>
    <w:rsid w:val="00F44524"/>
    <w:rsid w:val="00F5379D"/>
    <w:rsid w:val="00F61FFD"/>
    <w:rsid w:val="00F6423E"/>
    <w:rsid w:val="00F727A8"/>
    <w:rsid w:val="00F75DAB"/>
    <w:rsid w:val="00F80907"/>
    <w:rsid w:val="00F818E3"/>
    <w:rsid w:val="00F82AE1"/>
    <w:rsid w:val="00F854BE"/>
    <w:rsid w:val="00F93E25"/>
    <w:rsid w:val="00F94F47"/>
    <w:rsid w:val="00FA3081"/>
    <w:rsid w:val="00FB5BD0"/>
    <w:rsid w:val="00FB6362"/>
    <w:rsid w:val="00FB6409"/>
    <w:rsid w:val="00FC3210"/>
    <w:rsid w:val="00FC3CFC"/>
    <w:rsid w:val="00FD4E6E"/>
    <w:rsid w:val="00FD69F7"/>
    <w:rsid w:val="00FE1DB0"/>
    <w:rsid w:val="00FE21ED"/>
    <w:rsid w:val="00FE56E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CE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E4238"/>
    <w:pPr>
      <w:spacing w:after="120" w:line="480" w:lineRule="auto"/>
      <w:ind w:firstLine="0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9E423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9E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0D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5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550D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5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1CC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1CC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44DE1"/>
    <w:pPr>
      <w:ind w:left="720"/>
      <w:contextualSpacing/>
    </w:pPr>
  </w:style>
  <w:style w:type="character" w:customStyle="1" w:styleId="apple-converted-space">
    <w:name w:val="apple-converted-space"/>
    <w:basedOn w:val="a0"/>
    <w:rsid w:val="00EA2E6B"/>
  </w:style>
  <w:style w:type="character" w:styleId="ab">
    <w:name w:val="Hyperlink"/>
    <w:basedOn w:val="a0"/>
    <w:uiPriority w:val="99"/>
    <w:semiHidden/>
    <w:unhideWhenUsed/>
    <w:rsid w:val="00EA2E6B"/>
    <w:rPr>
      <w:color w:val="0000FF"/>
      <w:u w:val="single"/>
    </w:rPr>
  </w:style>
  <w:style w:type="paragraph" w:customStyle="1" w:styleId="u">
    <w:name w:val="u"/>
    <w:basedOn w:val="a"/>
    <w:rsid w:val="002227E2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c">
    <w:name w:val="annotation reference"/>
    <w:basedOn w:val="a0"/>
    <w:uiPriority w:val="99"/>
    <w:semiHidden/>
    <w:unhideWhenUsed/>
    <w:rsid w:val="00B775B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775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7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75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75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A364F3"/>
    <w:pPr>
      <w:spacing w:after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364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A364F3"/>
    <w:rPr>
      <w:vertAlign w:val="superscript"/>
    </w:rPr>
  </w:style>
  <w:style w:type="paragraph" w:customStyle="1" w:styleId="Style11">
    <w:name w:val="Style11"/>
    <w:basedOn w:val="a"/>
    <w:uiPriority w:val="99"/>
    <w:rsid w:val="00B81C65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eastAsiaTheme="minorEastAsia"/>
      <w:sz w:val="24"/>
    </w:rPr>
  </w:style>
  <w:style w:type="character" w:customStyle="1" w:styleId="FontStyle16">
    <w:name w:val="Font Style16"/>
    <w:basedOn w:val="a0"/>
    <w:uiPriority w:val="99"/>
    <w:rsid w:val="00B81C65"/>
    <w:rPr>
      <w:rFonts w:ascii="Times New Roman" w:hAnsi="Times New Roman" w:cs="Times New Roman"/>
      <w:sz w:val="28"/>
      <w:szCs w:val="28"/>
    </w:rPr>
  </w:style>
  <w:style w:type="paragraph" w:styleId="af4">
    <w:name w:val="Revision"/>
    <w:hidden/>
    <w:uiPriority w:val="99"/>
    <w:semiHidden/>
    <w:rsid w:val="004172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CE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E4238"/>
    <w:pPr>
      <w:spacing w:after="120" w:line="480" w:lineRule="auto"/>
      <w:ind w:firstLine="0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9E423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9E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0D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5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550D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5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1CC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1CC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44DE1"/>
    <w:pPr>
      <w:ind w:left="720"/>
      <w:contextualSpacing/>
    </w:pPr>
  </w:style>
  <w:style w:type="character" w:customStyle="1" w:styleId="apple-converted-space">
    <w:name w:val="apple-converted-space"/>
    <w:basedOn w:val="a0"/>
    <w:rsid w:val="00EA2E6B"/>
  </w:style>
  <w:style w:type="character" w:styleId="ab">
    <w:name w:val="Hyperlink"/>
    <w:basedOn w:val="a0"/>
    <w:uiPriority w:val="99"/>
    <w:semiHidden/>
    <w:unhideWhenUsed/>
    <w:rsid w:val="00EA2E6B"/>
    <w:rPr>
      <w:color w:val="0000FF"/>
      <w:u w:val="single"/>
    </w:rPr>
  </w:style>
  <w:style w:type="paragraph" w:customStyle="1" w:styleId="u">
    <w:name w:val="u"/>
    <w:basedOn w:val="a"/>
    <w:rsid w:val="002227E2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c">
    <w:name w:val="annotation reference"/>
    <w:basedOn w:val="a0"/>
    <w:uiPriority w:val="99"/>
    <w:semiHidden/>
    <w:unhideWhenUsed/>
    <w:rsid w:val="00B775B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775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7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75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75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A364F3"/>
    <w:pPr>
      <w:spacing w:after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364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A364F3"/>
    <w:rPr>
      <w:vertAlign w:val="superscript"/>
    </w:rPr>
  </w:style>
  <w:style w:type="paragraph" w:customStyle="1" w:styleId="Style11">
    <w:name w:val="Style11"/>
    <w:basedOn w:val="a"/>
    <w:uiPriority w:val="99"/>
    <w:rsid w:val="00B81C65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eastAsiaTheme="minorEastAsia"/>
      <w:sz w:val="24"/>
    </w:rPr>
  </w:style>
  <w:style w:type="character" w:customStyle="1" w:styleId="FontStyle16">
    <w:name w:val="Font Style16"/>
    <w:basedOn w:val="a0"/>
    <w:uiPriority w:val="99"/>
    <w:rsid w:val="00B81C65"/>
    <w:rPr>
      <w:rFonts w:ascii="Times New Roman" w:hAnsi="Times New Roman" w:cs="Times New Roman"/>
      <w:sz w:val="28"/>
      <w:szCs w:val="28"/>
    </w:rPr>
  </w:style>
  <w:style w:type="paragraph" w:styleId="af4">
    <w:name w:val="Revision"/>
    <w:hidden/>
    <w:uiPriority w:val="99"/>
    <w:semiHidden/>
    <w:rsid w:val="004172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проекте Соглашения о допуске  брокеров и дилеров одного государства-члена Евразийского экономического союза на биржи других государств-членов</EecNpbPublicDiscussionFullTitleRu>
    <EecNpbPublishedDate xmlns="108e71be-32c8-4857-acd0-eba1329ae911">2015-10-27T23:00:00+00:00</EecNpbPublishedDate>
    <EecNpbDocumentCreatedBy xmlns="108e71be-32c8-4857-acd0-eba1329ae911">
      <UserInfo>
        <DisplayName>rakhmatulin</DisplayName>
        <AccountId>61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2015-10-28T19:38:59+00:00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финансовой политики</TermName>
          <TermId xmlns="http://schemas.microsoft.com/office/infopath/2007/PartnerControls">68ff2c18-5a94-4ac7-b68e-5a4a9748e961</TermId>
        </TermInfo>
      </Terms>
    </EecNpbDiscussionDepartmentResponsibleTaxHTField0>
    <TaxCatchAll xmlns="9260b414-defe-45cc-88a3-eb5c73238076">
      <Value>25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Просим всех заинтересованных лиц направлять свои замечания и предложения по данному вопросу в Департамент финансовой политики Евразийской экономической комиссии по адресу: gordon@eecommission.org или tashenov@eecommission.org
</EecNpbAdditionalInfoNote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2015-10-28T12:42:44+00:00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2015-10-27T20:00:00+00:00</EecNpbDateOfStartingDiscussion>
    <EecNpbDocumentGuid xmlns="108e71be-32c8-4857-acd0-eba1329ae911">070e41a0-ace4-4070-8334-5e4d2d60329d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Проект Решения Коллегии Евразийской экономической комиссии</EecNpbPublicDiscussionNameRu>
    <EecNpbPublicDiscussionNameBe xmlns="108e71be-32c8-4857-acd0-eba1329ae911" xsi:nil="true"/>
    <EecNpbLinkedDocumentsIds xmlns="108e71be-32c8-4857-acd0-eba1329ae911" xsi:nil="true"/>
    <EecNpbUserFriendlyUrlPart xmlns="9260b414-defe-45cc-88a3-eb5c73238076">draft_28102015_att.docx</EecNpbUserFriendlyUrlPart>
  </documentManagement>
</p:properties>
</file>

<file path=customXml/itemProps1.xml><?xml version="1.0" encoding="utf-8"?>
<ds:datastoreItem xmlns:ds="http://schemas.openxmlformats.org/officeDocument/2006/customXml" ds:itemID="{031F11ED-715A-4601-94ED-EDC5B9F1C96B}"/>
</file>

<file path=customXml/itemProps2.xml><?xml version="1.0" encoding="utf-8"?>
<ds:datastoreItem xmlns:ds="http://schemas.openxmlformats.org/officeDocument/2006/customXml" ds:itemID="{1B1FA9E0-5142-450F-BB5B-6780975CEB57}"/>
</file>

<file path=customXml/itemProps3.xml><?xml version="1.0" encoding="utf-8"?>
<ds:datastoreItem xmlns:ds="http://schemas.openxmlformats.org/officeDocument/2006/customXml" ds:itemID="{124A78A9-A7D1-4803-90C7-2C2E932403A5}"/>
</file>

<file path=customXml/itemProps4.xml><?xml version="1.0" encoding="utf-8"?>
<ds:datastoreItem xmlns:ds="http://schemas.openxmlformats.org/officeDocument/2006/customXml" ds:itemID="{2D480C9A-85F3-45D6-BED0-612B73A116F9}"/>
</file>

<file path=customXml/itemProps5.xml><?xml version="1.0" encoding="utf-8"?>
<ds:datastoreItem xmlns:ds="http://schemas.openxmlformats.org/officeDocument/2006/customXml" ds:itemID="{B07F8EB2-D719-43C6-837E-7EF21330F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Соглашения о допуске брокеров и дилеров 28 10 2015</dc:title>
  <dc:creator>TASHENOV</dc:creator>
  <cp:lastModifiedBy>Рахматулин Олег Анатольевич</cp:lastModifiedBy>
  <cp:revision>2</cp:revision>
  <cp:lastPrinted>2015-09-15T11:43:00Z</cp:lastPrinted>
  <dcterms:created xsi:type="dcterms:W3CDTF">2015-10-28T13:25:00Z</dcterms:created>
  <dcterms:modified xsi:type="dcterms:W3CDTF">2015-10-28T13:25:00Z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25;#Департамент финансовой политики|68ff2c18-5a94-4ac7-b68e-5a4a9748e961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