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2B" w:rsidRDefault="00504046" w:rsidP="000E04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75pt;margin-top:-29.15pt;width:501.75pt;height:244.8pt;z-index:-251656192;mso-position-horizontal-relative:text;mso-position-vertical-relative:text">
            <v:imagedata r:id="rId8" o:title=""/>
          </v:shape>
          <o:OLEObject Type="Embed" ProgID="PBrush" ShapeID="_x0000_s1027" DrawAspect="Content" ObjectID="_1841218928" r:id="rId9"/>
        </w:object>
      </w:r>
      <w:r w:rsidR="00BF202B">
        <w:rPr>
          <w:noProof/>
          <w:lang w:eastAsia="ru-RU"/>
        </w:rPr>
        <w:drawing>
          <wp:inline distT="0" distB="0" distL="0" distR="0" wp14:anchorId="30F2D718" wp14:editId="6F3284CA">
            <wp:extent cx="1097856" cy="704850"/>
            <wp:effectExtent l="0" t="0" r="7620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02B" w:rsidRDefault="00BF202B" w:rsidP="000E04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BF202B" w:rsidRPr="0049495D" w:rsidRDefault="00BF202B" w:rsidP="000E04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BF202B" w:rsidRPr="0049495D" w:rsidRDefault="00BF202B" w:rsidP="000E04BE">
      <w:pPr>
        <w:spacing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BF202B" w:rsidRPr="00561B8F" w:rsidRDefault="00BF202B" w:rsidP="000E04B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495D">
        <w:rPr>
          <w:rFonts w:ascii="Times New Roman" w:eastAsia="Times New Roman" w:hAnsi="Times New Roman" w:cs="Times New Roman"/>
          <w:noProof/>
          <w:color w:val="00417E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01D27C2" wp14:editId="798AE004">
                <wp:simplePos x="0" y="0"/>
                <wp:positionH relativeFrom="column">
                  <wp:posOffset>1242</wp:posOffset>
                </wp:positionH>
                <wp:positionV relativeFrom="paragraph">
                  <wp:posOffset>1850</wp:posOffset>
                </wp:positionV>
                <wp:extent cx="5931673" cy="0"/>
                <wp:effectExtent l="0" t="19050" r="1206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673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BBC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w8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nhEAKOajui9vP+fv/Q/my/7B/A/mP7aJf9p/19+7X90X5vH9tvYOj61kid2PCM&#10;L5SrHG/5rbwR+J0GXGQl4ivq+d/tpAWNXETwJMRttLTZl80rQewdtDbCN3FbqNpB2vaArZ/V7jwr&#10;ujUA28P+uBcNhj0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LybjDxP&#10;AgAAVQQAAA4AAAAAAAAAAAAAAAAALgIAAGRycy9lMm9Eb2MueG1sUEsBAi0AFAAGAAgAAAAhAJuE&#10;t7vXAAAAAgEAAA8AAAAAAAAAAAAAAAAAqQQAAGRycy9kb3ducmV2LnhtbFBLBQYAAAAABAAEAPMA&#10;AACtBQAAAAA=&#10;" strokecolor="#00417e" strokeweight="2.25pt"/>
            </w:pict>
          </mc:Fallback>
        </mc:AlternateContent>
      </w:r>
    </w:p>
    <w:p w:rsidR="00BF202B" w:rsidRPr="00E216D4" w:rsidRDefault="00BF202B" w:rsidP="000E04B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202B" w:rsidRPr="00E216D4" w:rsidRDefault="00BF202B" w:rsidP="000E04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E216D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BF202B" w:rsidRPr="00E216D4" w:rsidRDefault="00BF202B" w:rsidP="000E0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BF202B" w:rsidRPr="00E216D4" w:rsidTr="000E04BE">
        <w:tc>
          <w:tcPr>
            <w:tcW w:w="3544" w:type="dxa"/>
            <w:shd w:val="clear" w:color="auto" w:fill="auto"/>
          </w:tcPr>
          <w:p w:rsidR="00BF202B" w:rsidRPr="00E216D4" w:rsidRDefault="00BF202B" w:rsidP="004F1E8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4F1E8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» </w:t>
            </w:r>
            <w:r w:rsidR="004F1E8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20</w:t>
            </w:r>
            <w:r w:rsidR="004F1E8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BF202B" w:rsidRPr="00E216D4" w:rsidRDefault="00BF202B" w:rsidP="004F1E8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BF202B" w:rsidRPr="00E216D4" w:rsidRDefault="00BF202B" w:rsidP="004F1E8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216D4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  <w:r w:rsidR="004F1E8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</w:t>
            </w:r>
            <w:r w:rsidR="004C7957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</w:t>
            </w:r>
            <w:r w:rsidR="004F1E89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  </w:t>
            </w:r>
          </w:p>
        </w:tc>
      </w:tr>
    </w:tbl>
    <w:p w:rsidR="00F51F1B" w:rsidRDefault="00F51F1B" w:rsidP="00BF202B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556E68" w:rsidRDefault="00556E68" w:rsidP="00BF202B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423D69" w:rsidRPr="008D110A" w:rsidRDefault="00504046" w:rsidP="00003A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 id="_x0000_s1026" type="#_x0000_t75" style="position:absolute;left:0;text-align:left;margin-left:-21.1pt;margin-top:-238.7pt;width:501.75pt;height:244.8pt;z-index:-251658240;mso-position-horizontal-relative:text;mso-position-vertical-relative:text">
            <v:imagedata r:id="rId8" o:title=""/>
          </v:shape>
          <o:OLEObject Type="Embed" ProgID="PBrush" ShapeID="_x0000_s1026" DrawAspect="Content" ObjectID="_1841218929" r:id="rId11"/>
        </w:object>
      </w:r>
      <w:r w:rsidR="008D110A" w:rsidRPr="008D110A">
        <w:rPr>
          <w:rFonts w:ascii="Times New Roman" w:hAnsi="Times New Roman" w:cs="Times New Roman"/>
          <w:b/>
          <w:sz w:val="30"/>
          <w:szCs w:val="30"/>
        </w:rPr>
        <w:t xml:space="preserve">О </w:t>
      </w:r>
      <w:r w:rsidR="00004BF6">
        <w:rPr>
          <w:rFonts w:ascii="Times New Roman" w:hAnsi="Times New Roman" w:cs="Times New Roman"/>
          <w:b/>
          <w:sz w:val="30"/>
          <w:szCs w:val="30"/>
        </w:rPr>
        <w:t>внесении изменения в пункт 2-1 Р</w:t>
      </w:r>
      <w:r w:rsidR="008D110A" w:rsidRPr="008D110A">
        <w:rPr>
          <w:rFonts w:ascii="Times New Roman" w:hAnsi="Times New Roman" w:cs="Times New Roman"/>
          <w:b/>
          <w:sz w:val="30"/>
          <w:szCs w:val="30"/>
        </w:rPr>
        <w:t>ешения Комиссии Таможенного союза от 28 мая 2010 г. № 299</w:t>
      </w:r>
    </w:p>
    <w:p w:rsidR="00556E68" w:rsidRDefault="00556E68" w:rsidP="00DA4371">
      <w:pPr>
        <w:spacing w:after="0" w:line="36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</w:p>
    <w:p w:rsidR="00692862" w:rsidRPr="00B662B1" w:rsidRDefault="00B662B1" w:rsidP="00B662B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В соответствии с </w:t>
      </w:r>
      <w:hyperlink r:id="rId12" w:history="1">
        <w:r w:rsidRPr="00B662B1">
          <w:rPr>
            <w:rStyle w:val="af7"/>
            <w:rFonts w:ascii="Times New Roman" w:eastAsia="Calibri" w:hAnsi="Times New Roman" w:cs="Times New Roman"/>
            <w:color w:val="auto"/>
            <w:sz w:val="30"/>
            <w:szCs w:val="30"/>
            <w:u w:val="none"/>
          </w:rPr>
          <w:t>пунктом 2 статьи 57</w:t>
        </w:r>
      </w:hyperlink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 Договора о Евразийском экономи</w:t>
      </w:r>
      <w:r w:rsidR="00EB6ECF">
        <w:rPr>
          <w:rFonts w:ascii="Times New Roman" w:eastAsia="Calibri" w:hAnsi="Times New Roman" w:cs="Times New Roman"/>
          <w:sz w:val="30"/>
          <w:szCs w:val="30"/>
        </w:rPr>
        <w:t>ческом союзе от 29 мая 2014 года</w:t>
      </w:r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hyperlink r:id="rId13" w:history="1">
        <w:r w:rsidRPr="00B662B1">
          <w:rPr>
            <w:rStyle w:val="af7"/>
            <w:rFonts w:ascii="Times New Roman" w:eastAsia="Calibri" w:hAnsi="Times New Roman" w:cs="Times New Roman"/>
            <w:color w:val="auto"/>
            <w:sz w:val="30"/>
            <w:szCs w:val="30"/>
            <w:u w:val="none"/>
          </w:rPr>
          <w:t>пунктом 20</w:t>
        </w:r>
      </w:hyperlink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 приложения </w:t>
      </w:r>
      <w:r>
        <w:rPr>
          <w:rFonts w:ascii="Times New Roman" w:eastAsia="Calibri" w:hAnsi="Times New Roman" w:cs="Times New Roman"/>
          <w:sz w:val="30"/>
          <w:szCs w:val="30"/>
        </w:rPr>
        <w:t>№</w:t>
      </w:r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 2 </w:t>
      </w:r>
      <w:r w:rsidR="00FE3B3E">
        <w:rPr>
          <w:rFonts w:ascii="Times New Roman" w:eastAsia="Calibri" w:hAnsi="Times New Roman" w:cs="Times New Roman"/>
          <w:sz w:val="30"/>
          <w:szCs w:val="30"/>
        </w:rPr>
        <w:br/>
      </w:r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к Регламенту работы Евразийской экономической комиссии, утвержденному Решением Высшего Евразийского экономического совета от 23 декабря 2014 г. </w:t>
      </w:r>
      <w:r>
        <w:rPr>
          <w:rFonts w:ascii="Times New Roman" w:eastAsia="Calibri" w:hAnsi="Times New Roman" w:cs="Times New Roman"/>
          <w:sz w:val="30"/>
          <w:szCs w:val="30"/>
        </w:rPr>
        <w:t>№</w:t>
      </w:r>
      <w:r w:rsidRPr="00B662B1">
        <w:rPr>
          <w:rFonts w:ascii="Times New Roman" w:eastAsia="Calibri" w:hAnsi="Times New Roman" w:cs="Times New Roman"/>
          <w:sz w:val="30"/>
          <w:szCs w:val="30"/>
        </w:rPr>
        <w:t xml:space="preserve"> 98, и в связи с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07CAB">
        <w:rPr>
          <w:rFonts w:ascii="Times New Roman" w:eastAsia="Calibri" w:hAnsi="Times New Roman" w:cs="Times New Roman"/>
          <w:sz w:val="30"/>
          <w:szCs w:val="30"/>
        </w:rPr>
        <w:t>принятием</w:t>
      </w:r>
      <w:r w:rsidR="00003A7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E44279">
        <w:rPr>
          <w:rFonts w:ascii="Times New Roman" w:eastAsia="Calibri" w:hAnsi="Times New Roman" w:cs="Times New Roman"/>
          <w:sz w:val="30"/>
          <w:szCs w:val="30"/>
        </w:rPr>
        <w:t xml:space="preserve">изменений </w:t>
      </w:r>
      <w:r w:rsidR="00407CAB">
        <w:rPr>
          <w:rFonts w:ascii="Times New Roman" w:eastAsia="Calibri" w:hAnsi="Times New Roman" w:cs="Times New Roman"/>
          <w:sz w:val="30"/>
          <w:szCs w:val="30"/>
        </w:rPr>
        <w:br/>
      </w:r>
      <w:r w:rsidR="00E44279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03A7B" w:rsidRPr="00003A7B">
        <w:rPr>
          <w:rFonts w:ascii="Times New Roman" w:eastAsia="Calibri" w:hAnsi="Times New Roman" w:cs="Times New Roman"/>
          <w:sz w:val="30"/>
          <w:szCs w:val="30"/>
        </w:rPr>
        <w:t>техническ</w:t>
      </w:r>
      <w:r w:rsidR="00E44279">
        <w:rPr>
          <w:rFonts w:ascii="Times New Roman" w:eastAsia="Calibri" w:hAnsi="Times New Roman" w:cs="Times New Roman"/>
          <w:sz w:val="30"/>
          <w:szCs w:val="30"/>
        </w:rPr>
        <w:t>ий</w:t>
      </w:r>
      <w:r w:rsidR="00003A7B" w:rsidRPr="00003A7B">
        <w:rPr>
          <w:rFonts w:ascii="Times New Roman" w:eastAsia="Calibri" w:hAnsi="Times New Roman" w:cs="Times New Roman"/>
          <w:sz w:val="30"/>
          <w:szCs w:val="30"/>
        </w:rPr>
        <w:t xml:space="preserve"> регламент </w:t>
      </w:r>
      <w:r w:rsidR="00E44279">
        <w:rPr>
          <w:rFonts w:ascii="Times New Roman" w:eastAsia="Calibri" w:hAnsi="Times New Roman" w:cs="Times New Roman"/>
          <w:sz w:val="30"/>
          <w:szCs w:val="30"/>
        </w:rPr>
        <w:t>Таможенного</w:t>
      </w:r>
      <w:r w:rsidR="00003A7B" w:rsidRPr="00003A7B">
        <w:rPr>
          <w:rFonts w:ascii="Times New Roman" w:eastAsia="Calibri" w:hAnsi="Times New Roman" w:cs="Times New Roman"/>
          <w:sz w:val="30"/>
          <w:szCs w:val="30"/>
        </w:rPr>
        <w:t xml:space="preserve"> союза «О безопасности </w:t>
      </w:r>
      <w:r w:rsidR="00E44279">
        <w:rPr>
          <w:rFonts w:ascii="Times New Roman" w:eastAsia="Calibri" w:hAnsi="Times New Roman" w:cs="Times New Roman"/>
          <w:sz w:val="30"/>
          <w:szCs w:val="30"/>
        </w:rPr>
        <w:t>средств индивидуальной защиты</w:t>
      </w:r>
      <w:r w:rsidR="00003A7B" w:rsidRPr="00003A7B">
        <w:rPr>
          <w:rFonts w:ascii="Times New Roman" w:eastAsia="Calibri" w:hAnsi="Times New Roman" w:cs="Times New Roman"/>
          <w:sz w:val="30"/>
          <w:szCs w:val="30"/>
        </w:rPr>
        <w:t xml:space="preserve">» (ТР ЕАЭС </w:t>
      </w:r>
      <w:r w:rsidR="00E44279">
        <w:rPr>
          <w:rFonts w:ascii="Times New Roman" w:eastAsia="Calibri" w:hAnsi="Times New Roman" w:cs="Times New Roman"/>
          <w:sz w:val="30"/>
          <w:szCs w:val="30"/>
        </w:rPr>
        <w:t>019/201</w:t>
      </w:r>
      <w:r w:rsidR="00003A7B" w:rsidRPr="00003A7B">
        <w:rPr>
          <w:rFonts w:ascii="Times New Roman" w:eastAsia="Calibri" w:hAnsi="Times New Roman" w:cs="Times New Roman"/>
          <w:sz w:val="30"/>
          <w:szCs w:val="30"/>
        </w:rPr>
        <w:t>1)</w:t>
      </w:r>
      <w:r w:rsidR="00E44279">
        <w:rPr>
          <w:rFonts w:ascii="Times New Roman" w:eastAsia="Calibri" w:hAnsi="Times New Roman" w:cs="Times New Roman"/>
          <w:sz w:val="30"/>
          <w:szCs w:val="30"/>
        </w:rPr>
        <w:t xml:space="preserve">, утвержденных Решением Совета </w:t>
      </w:r>
      <w:r w:rsidR="00E44279" w:rsidRPr="002779C3">
        <w:rPr>
          <w:rFonts w:ascii="Times New Roman" w:eastAsia="Calibri" w:hAnsi="Times New Roman" w:cs="Times New Roman"/>
          <w:sz w:val="30"/>
          <w:szCs w:val="30"/>
        </w:rPr>
        <w:t>Евразийской экономической комиссии</w:t>
      </w:r>
      <w:r w:rsidR="00E44279">
        <w:rPr>
          <w:rFonts w:ascii="Times New Roman" w:eastAsia="Calibri" w:hAnsi="Times New Roman" w:cs="Times New Roman"/>
          <w:sz w:val="30"/>
          <w:szCs w:val="30"/>
        </w:rPr>
        <w:t xml:space="preserve"> (далее – Комиссия) </w:t>
      </w:r>
      <w:r w:rsidR="00407CAB">
        <w:rPr>
          <w:rFonts w:ascii="Times New Roman" w:eastAsia="Calibri" w:hAnsi="Times New Roman" w:cs="Times New Roman"/>
          <w:sz w:val="30"/>
          <w:szCs w:val="30"/>
        </w:rPr>
        <w:br/>
      </w:r>
      <w:r w:rsidR="00E44279">
        <w:rPr>
          <w:rFonts w:ascii="Times New Roman" w:eastAsia="Calibri" w:hAnsi="Times New Roman" w:cs="Times New Roman"/>
          <w:sz w:val="30"/>
          <w:szCs w:val="30"/>
        </w:rPr>
        <w:t>от 13 марта 2026 г. № 40,</w:t>
      </w:r>
      <w:r w:rsidR="00692862" w:rsidRPr="002779C3">
        <w:rPr>
          <w:rFonts w:ascii="Times New Roman" w:eastAsia="Calibri" w:hAnsi="Times New Roman" w:cs="Times New Roman"/>
          <w:sz w:val="30"/>
          <w:szCs w:val="30"/>
        </w:rPr>
        <w:t xml:space="preserve"> Коллегия </w:t>
      </w:r>
      <w:r w:rsidR="00E44279">
        <w:rPr>
          <w:rFonts w:ascii="Times New Roman" w:eastAsia="Calibri" w:hAnsi="Times New Roman" w:cs="Times New Roman"/>
          <w:sz w:val="30"/>
          <w:szCs w:val="30"/>
        </w:rPr>
        <w:t>К</w:t>
      </w:r>
      <w:r w:rsidR="00692862" w:rsidRPr="002779C3">
        <w:rPr>
          <w:rFonts w:ascii="Times New Roman" w:eastAsia="Calibri" w:hAnsi="Times New Roman" w:cs="Times New Roman"/>
          <w:sz w:val="30"/>
          <w:szCs w:val="30"/>
        </w:rPr>
        <w:t xml:space="preserve">омиссии </w:t>
      </w:r>
      <w:r w:rsidR="00692862" w:rsidRPr="002779C3">
        <w:rPr>
          <w:rFonts w:ascii="Times New Roman" w:eastAsia="Times New Roman" w:hAnsi="Times New Roman" w:cs="Times New Roman"/>
          <w:b/>
          <w:spacing w:val="40"/>
          <w:sz w:val="30"/>
          <w:szCs w:val="30"/>
        </w:rPr>
        <w:t>решил</w:t>
      </w:r>
      <w:r w:rsidR="00692862" w:rsidRPr="002779C3">
        <w:rPr>
          <w:rFonts w:ascii="Times New Roman" w:eastAsia="Times New Roman" w:hAnsi="Times New Roman" w:cs="Times New Roman"/>
          <w:b/>
          <w:sz w:val="30"/>
          <w:szCs w:val="30"/>
        </w:rPr>
        <w:t>а:</w:t>
      </w:r>
      <w:r w:rsidR="00692862" w:rsidRPr="002779C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AD07CA" w:rsidRPr="00AD07CA" w:rsidRDefault="0061119A" w:rsidP="00CF2EEE">
      <w:pPr>
        <w:pStyle w:val="Style16"/>
        <w:tabs>
          <w:tab w:val="left" w:pos="993"/>
        </w:tabs>
        <w:spacing w:line="360" w:lineRule="auto"/>
        <w:ind w:firstLine="709"/>
        <w:jc w:val="both"/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</w:pPr>
      <w:r w:rsidRPr="002779C3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</w:rPr>
        <w:t>1. </w:t>
      </w:r>
      <w:r w:rsidR="00AD07CA"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Пункт 2-1 Решения Комиссии Таможенного союза </w:t>
      </w:r>
      <w:r w:rsidR="00E10B88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br/>
        <w:t xml:space="preserve">от 28 мая 2010 г. </w:t>
      </w:r>
      <w:r w:rsidR="00D551C5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</w:rPr>
        <w:t>№</w:t>
      </w:r>
      <w:r w:rsidR="00E10B88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299 «</w:t>
      </w:r>
      <w:r w:rsidR="00AD07CA"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О применении са</w:t>
      </w:r>
      <w:r w:rsidR="00E10B88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нитарных мер в Таможенном союзе»</w:t>
      </w:r>
      <w:r w:rsidR="00AD07CA"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после абзаца </w:t>
      </w:r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восем</w:t>
      </w:r>
      <w:r w:rsidR="00AD07CA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надцатого д</w:t>
      </w:r>
      <w:r w:rsidR="00AD07CA"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ополнить абзацем следующего содержания:</w:t>
      </w:r>
    </w:p>
    <w:p w:rsidR="00AD07CA" w:rsidRPr="00AD07CA" w:rsidRDefault="00AD07CA" w:rsidP="00BD53A7">
      <w:pPr>
        <w:pStyle w:val="Style16"/>
        <w:tabs>
          <w:tab w:val="left" w:pos="993"/>
        </w:tabs>
        <w:spacing w:line="360" w:lineRule="auto"/>
        <w:ind w:firstLine="709"/>
        <w:jc w:val="both"/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</w:pPr>
      <w:r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«</w:t>
      </w:r>
      <w:r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- до </w:t>
      </w:r>
      <w:r w:rsidR="00D846DE">
        <w:rPr>
          <w:rFonts w:ascii="Times New Roman" w:hAnsi="Times New Roman"/>
          <w:noProof/>
          <w:sz w:val="30"/>
          <w:szCs w:val="30"/>
        </w:rPr>
        <w:t xml:space="preserve">27 апреля 2027 года, но не ранее </w:t>
      </w:r>
      <w:r w:rsidR="00020B84">
        <w:rPr>
          <w:rStyle w:val="CharStyle14"/>
          <w:rFonts w:ascii="Times New Roman" w:eastAsia="Times New Roman" w:hAnsi="Times New Roman"/>
          <w:color w:val="000000"/>
          <w:sz w:val="30"/>
          <w:szCs w:val="30"/>
          <w:lang w:val="ru"/>
        </w:rPr>
        <w:t xml:space="preserve">даты вступления в силу решения Коллегии Комиссии о внесении изменений </w:t>
      </w:r>
      <w:r w:rsidR="00020B84">
        <w:rPr>
          <w:rFonts w:ascii="Times New Roman" w:hAnsi="Times New Roman"/>
          <w:noProof/>
          <w:sz w:val="30"/>
          <w:szCs w:val="30"/>
        </w:rPr>
        <w:t>в</w:t>
      </w:r>
      <w:r w:rsidR="00020B84" w:rsidRPr="00A037A9">
        <w:rPr>
          <w:rStyle w:val="CharStyle14"/>
          <w:rFonts w:eastAsia="Times New Roman"/>
          <w:color w:val="000000"/>
          <w:sz w:val="30"/>
          <w:szCs w:val="30"/>
          <w:lang w:val="ru"/>
        </w:rPr>
        <w:t xml:space="preserve"> </w:t>
      </w:r>
      <w:hyperlink r:id="rId14" w:history="1">
        <w:r w:rsidR="00020B84" w:rsidRPr="00A037A9">
          <w:rPr>
            <w:rFonts w:ascii="Times New Roman" w:hAnsi="Times New Roman"/>
            <w:noProof/>
            <w:sz w:val="30"/>
            <w:szCs w:val="30"/>
          </w:rPr>
          <w:t>перечень</w:t>
        </w:r>
      </w:hyperlink>
      <w:r w:rsidR="00020B84">
        <w:rPr>
          <w:rFonts w:ascii="Times New Roman" w:hAnsi="Times New Roman"/>
          <w:noProof/>
          <w:sz w:val="30"/>
          <w:szCs w:val="30"/>
        </w:rPr>
        <w:t xml:space="preserve"> международных и региональных (межгосударственных) стандартов, </w:t>
      </w:r>
      <w:r w:rsidR="00D846DE">
        <w:rPr>
          <w:rFonts w:ascii="Times New Roman" w:hAnsi="Times New Roman"/>
          <w:noProof/>
          <w:sz w:val="30"/>
          <w:szCs w:val="30"/>
        </w:rPr>
        <w:br/>
      </w:r>
      <w:r w:rsidR="00020B84">
        <w:rPr>
          <w:rFonts w:ascii="Times New Roman" w:hAnsi="Times New Roman"/>
          <w:noProof/>
          <w:sz w:val="30"/>
          <w:szCs w:val="30"/>
        </w:rPr>
        <w:lastRenderedPageBreak/>
        <w:t xml:space="preserve">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</w:t>
      </w:r>
      <w:r w:rsidR="00020B84">
        <w:rPr>
          <w:rFonts w:ascii="Times New Roman" w:hAnsi="Times New Roman"/>
          <w:noProof/>
          <w:sz w:val="30"/>
          <w:szCs w:val="30"/>
        </w:rPr>
        <w:br/>
        <w:t xml:space="preserve">и исполнения требований технического регламента Таможенного союза «О безопасности средств индивидуальной защиты» (ТР ТС 019/2011) </w:t>
      </w:r>
      <w:r w:rsidR="009928A3">
        <w:rPr>
          <w:rFonts w:ascii="Times New Roman" w:hAnsi="Times New Roman"/>
          <w:noProof/>
          <w:sz w:val="30"/>
          <w:szCs w:val="30"/>
        </w:rPr>
        <w:t xml:space="preserve">(далее – ТР ТС 019/2011) </w:t>
      </w:r>
      <w:r w:rsidR="00020B84">
        <w:rPr>
          <w:rFonts w:ascii="Times New Roman" w:hAnsi="Times New Roman"/>
          <w:noProof/>
          <w:sz w:val="30"/>
          <w:szCs w:val="30"/>
        </w:rPr>
        <w:t xml:space="preserve">и осуществления оценки соответствия объектов технического регулирования, </w:t>
      </w:r>
      <w:r w:rsidR="00020B84" w:rsidRPr="00EC2EE7">
        <w:rPr>
          <w:rFonts w:ascii="Times New Roman" w:hAnsi="Times New Roman"/>
          <w:noProof/>
          <w:sz w:val="30"/>
          <w:szCs w:val="30"/>
        </w:rPr>
        <w:t xml:space="preserve">утвержденный Решением Коллегии </w:t>
      </w:r>
      <w:r w:rsidR="00020B84">
        <w:rPr>
          <w:rFonts w:ascii="Times New Roman" w:hAnsi="Times New Roman"/>
          <w:noProof/>
          <w:sz w:val="30"/>
          <w:szCs w:val="30"/>
        </w:rPr>
        <w:t>К</w:t>
      </w:r>
      <w:r w:rsidR="00020B84" w:rsidRPr="00EC2EE7">
        <w:rPr>
          <w:rFonts w:ascii="Times New Roman" w:hAnsi="Times New Roman"/>
          <w:noProof/>
          <w:sz w:val="30"/>
          <w:szCs w:val="30"/>
        </w:rPr>
        <w:t xml:space="preserve">омиссии </w:t>
      </w:r>
      <w:r w:rsidR="00020B84" w:rsidRPr="001A38B2">
        <w:rPr>
          <w:rStyle w:val="CharStyle14"/>
          <w:rFonts w:ascii="Times New Roman" w:eastAsia="Times New Roman" w:hAnsi="Times New Roman"/>
          <w:color w:val="000000"/>
          <w:sz w:val="30"/>
          <w:szCs w:val="30"/>
        </w:rPr>
        <w:t>от 3 марта 2020 г. № 30</w:t>
      </w:r>
      <w:r w:rsidR="00020B84">
        <w:rPr>
          <w:rFonts w:ascii="Times New Roman" w:hAnsi="Times New Roman"/>
          <w:noProof/>
          <w:sz w:val="30"/>
          <w:szCs w:val="30"/>
        </w:rPr>
        <w:t>, в части включения в него соответствующих</w:t>
      </w:r>
      <w:r w:rsidR="00020B84" w:rsidRPr="00687035">
        <w:rPr>
          <w:rFonts w:ascii="Times New Roman" w:hAnsi="Times New Roman"/>
          <w:noProof/>
          <w:sz w:val="30"/>
          <w:szCs w:val="30"/>
        </w:rPr>
        <w:t xml:space="preserve"> межгосударственн</w:t>
      </w:r>
      <w:r w:rsidR="00020B84">
        <w:rPr>
          <w:rFonts w:ascii="Times New Roman" w:hAnsi="Times New Roman"/>
          <w:noProof/>
          <w:sz w:val="30"/>
          <w:szCs w:val="30"/>
        </w:rPr>
        <w:t>ых</w:t>
      </w:r>
      <w:r w:rsidR="00020B84" w:rsidRPr="00687035">
        <w:rPr>
          <w:rFonts w:ascii="Times New Roman" w:hAnsi="Times New Roman"/>
          <w:noProof/>
          <w:sz w:val="30"/>
          <w:szCs w:val="30"/>
        </w:rPr>
        <w:t xml:space="preserve"> стандарт</w:t>
      </w:r>
      <w:r w:rsidR="00504046">
        <w:rPr>
          <w:rFonts w:ascii="Times New Roman" w:hAnsi="Times New Roman"/>
          <w:noProof/>
          <w:sz w:val="30"/>
          <w:szCs w:val="30"/>
        </w:rPr>
        <w:t xml:space="preserve">ов </w:t>
      </w:r>
      <w:r w:rsid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–</w:t>
      </w:r>
      <w:r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</w:t>
      </w:r>
      <w:r w:rsid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по </w:t>
      </w:r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пункт</w:t>
      </w:r>
      <w:r w:rsid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ам</w:t>
      </w:r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1.8, 2.3 Приложения 1 к разделу 20 </w:t>
      </w:r>
      <w:r w:rsid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«</w:t>
      </w:r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Требования к дезинфекционным средствам</w:t>
      </w:r>
      <w:r w:rsid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»</w:t>
      </w:r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в части требований к токсичности, безопасности и физико-химическим показателям </w:t>
      </w:r>
      <w:proofErr w:type="spellStart"/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репеллентных</w:t>
      </w:r>
      <w:proofErr w:type="spellEnd"/>
      <w:r w:rsidR="00407CAB" w:rsidRPr="00407CAB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 средств, относящихся к средствам индивидуальной защиты дерматологическим от воздействия биологических факторов (насекомых), используемых в условиях промышленного производства,</w:t>
      </w:r>
      <w:r w:rsidR="00671343" w:rsidRPr="00671343">
        <w:rPr>
          <w:rFonts w:ascii="Times New Roman" w:hAnsi="Times New Roman" w:cs="Times New Roman"/>
          <w:sz w:val="30"/>
          <w:szCs w:val="30"/>
        </w:rPr>
        <w:t xml:space="preserve"> </w:t>
      </w:r>
      <w:r w:rsidR="00BD53A7">
        <w:rPr>
          <w:rFonts w:ascii="Times New Roman" w:hAnsi="Times New Roman" w:cs="Times New Roman"/>
          <w:sz w:val="30"/>
          <w:szCs w:val="30"/>
        </w:rPr>
        <w:t>являющих</w:t>
      </w:r>
      <w:r w:rsidR="00671343">
        <w:rPr>
          <w:rFonts w:ascii="Times New Roman" w:hAnsi="Times New Roman" w:cs="Times New Roman"/>
          <w:sz w:val="30"/>
          <w:szCs w:val="30"/>
        </w:rPr>
        <w:t xml:space="preserve">ся объектом технического регулирования </w:t>
      </w:r>
      <w:r w:rsidR="00A95C5C" w:rsidRPr="00A95C5C">
        <w:rPr>
          <w:rFonts w:ascii="Times New Roman" w:hAnsi="Times New Roman" w:cs="Times New Roman"/>
          <w:sz w:val="30"/>
          <w:szCs w:val="30"/>
        </w:rPr>
        <w:t>ТР ТС 019/2011</w:t>
      </w:r>
      <w:r w:rsidR="00BD53A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ru"/>
        </w:rPr>
        <w:t>,</w:t>
      </w:r>
      <w:r w:rsidR="00BD53A7" w:rsidRPr="00BD53A7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="00BD53A7">
        <w:rPr>
          <w:rFonts w:ascii="Times New Roman" w:hAnsi="Times New Roman" w:cs="Times New Roman"/>
          <w:sz w:val="30"/>
          <w:szCs w:val="30"/>
        </w:rPr>
        <w:t>в связи с вступлением в силу изменений в указанный технический регламент</w:t>
      </w:r>
      <w:r w:rsidR="005D2F78">
        <w:rPr>
          <w:rFonts w:ascii="Times New Roman" w:hAnsi="Times New Roman" w:cs="Times New Roman"/>
          <w:sz w:val="30"/>
          <w:szCs w:val="30"/>
        </w:rPr>
        <w:t>.</w:t>
      </w:r>
      <w:r w:rsidR="00004BF6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».</w:t>
      </w:r>
    </w:p>
    <w:p w:rsidR="00EB41A9" w:rsidRPr="002779C3" w:rsidRDefault="00AD07CA" w:rsidP="00CF2EEE">
      <w:pPr>
        <w:pStyle w:val="Style16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 xml:space="preserve">2. Настоящее Решение вступает в силу по истечении </w:t>
      </w:r>
      <w:r w:rsidR="00BB4A61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br/>
      </w:r>
      <w:r w:rsidRPr="00AD07CA">
        <w:rPr>
          <w:rStyle w:val="CharStyle17"/>
          <w:rFonts w:ascii="Times New Roman" w:eastAsia="Times New Roman" w:hAnsi="Times New Roman" w:cs="Times New Roman"/>
          <w:color w:val="000000"/>
          <w:sz w:val="30"/>
          <w:szCs w:val="30"/>
          <w:lang w:val="ru"/>
        </w:rPr>
        <w:t>30 календарных дней с даты его официального опубликования.</w:t>
      </w:r>
    </w:p>
    <w:p w:rsidR="00447AE2" w:rsidRDefault="00447AE2" w:rsidP="002779C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E5477B" w:rsidRDefault="00E5477B" w:rsidP="002779C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tbl>
      <w:tblPr>
        <w:tblStyle w:val="af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078"/>
        <w:gridCol w:w="167"/>
        <w:gridCol w:w="4109"/>
        <w:gridCol w:w="144"/>
      </w:tblGrid>
      <w:tr w:rsidR="00E5477B" w:rsidRPr="009D147F" w:rsidTr="00E5477B">
        <w:tc>
          <w:tcPr>
            <w:tcW w:w="5812" w:type="dxa"/>
            <w:gridSpan w:val="3"/>
          </w:tcPr>
          <w:p w:rsidR="00E5477B" w:rsidRPr="00D9696A" w:rsidRDefault="00E5477B" w:rsidP="00D334E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Председатель Коллегии</w:t>
            </w:r>
          </w:p>
          <w:p w:rsidR="00E5477B" w:rsidRPr="00D9696A" w:rsidRDefault="00E5477B" w:rsidP="00D334E9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Евразийской экономической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Pr="00D9696A">
              <w:rPr>
                <w:rFonts w:ascii="Times New Roman" w:hAnsi="Times New Roman"/>
                <w:color w:val="000000"/>
                <w:sz w:val="30"/>
                <w:szCs w:val="30"/>
              </w:rPr>
              <w:t>комиссии</w:t>
            </w:r>
          </w:p>
        </w:tc>
        <w:tc>
          <w:tcPr>
            <w:tcW w:w="4253" w:type="dxa"/>
            <w:gridSpan w:val="2"/>
          </w:tcPr>
          <w:p w:rsidR="00E5477B" w:rsidRPr="00D9696A" w:rsidRDefault="00E5477B" w:rsidP="00D334E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30"/>
                <w:szCs w:val="30"/>
              </w:rPr>
            </w:pPr>
          </w:p>
          <w:p w:rsidR="00E5477B" w:rsidRPr="009D147F" w:rsidRDefault="00E5477B" w:rsidP="00D334E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Б. 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Сагинтаев</w:t>
            </w:r>
            <w:proofErr w:type="spellEnd"/>
          </w:p>
        </w:tc>
      </w:tr>
      <w:tr w:rsidR="00BA5915" w:rsidRPr="00D9696A" w:rsidTr="00E5477B">
        <w:trPr>
          <w:gridBefore w:val="1"/>
          <w:gridAfter w:val="1"/>
          <w:wBefore w:w="567" w:type="dxa"/>
          <w:wAfter w:w="144" w:type="dxa"/>
        </w:trPr>
        <w:tc>
          <w:tcPr>
            <w:tcW w:w="5078" w:type="dxa"/>
          </w:tcPr>
          <w:p w:rsidR="00BA5915" w:rsidRPr="00D9696A" w:rsidRDefault="00BA5915" w:rsidP="00BD53A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4276" w:type="dxa"/>
            <w:gridSpan w:val="2"/>
          </w:tcPr>
          <w:p w:rsidR="00BA5915" w:rsidRPr="009D147F" w:rsidRDefault="00BA5915" w:rsidP="003414C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</w:tbl>
    <w:p w:rsidR="00BA5915" w:rsidRDefault="00BA5915" w:rsidP="00AA49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sectPr w:rsidR="00BA5915" w:rsidSect="00974301">
      <w:headerReference w:type="default" r:id="rId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C2E" w:rsidRDefault="00323C2E" w:rsidP="00F75160">
      <w:pPr>
        <w:spacing w:after="0" w:line="240" w:lineRule="auto"/>
      </w:pPr>
      <w:r>
        <w:separator/>
      </w:r>
    </w:p>
  </w:endnote>
  <w:endnote w:type="continuationSeparator" w:id="0">
    <w:p w:rsidR="00323C2E" w:rsidRDefault="00323C2E" w:rsidP="00F7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C2E" w:rsidRDefault="00323C2E" w:rsidP="00F75160">
      <w:pPr>
        <w:spacing w:after="0" w:line="240" w:lineRule="auto"/>
      </w:pPr>
      <w:r>
        <w:separator/>
      </w:r>
    </w:p>
  </w:footnote>
  <w:footnote w:type="continuationSeparator" w:id="0">
    <w:p w:rsidR="00323C2E" w:rsidRDefault="00323C2E" w:rsidP="00F75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4134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2"/>
      </w:rPr>
    </w:sdtEndPr>
    <w:sdtContent>
      <w:p w:rsidR="007777A8" w:rsidRPr="007312AB" w:rsidRDefault="007777A8" w:rsidP="007312AB">
        <w:pPr>
          <w:pStyle w:val="a5"/>
          <w:jc w:val="center"/>
          <w:rPr>
            <w:rFonts w:ascii="Times New Roman" w:hAnsi="Times New Roman" w:cs="Times New Roman"/>
            <w:sz w:val="32"/>
          </w:rPr>
        </w:pPr>
        <w:r w:rsidRPr="000C29A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C29A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C29A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04046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0C29A0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D61A6"/>
    <w:multiLevelType w:val="hybridMultilevel"/>
    <w:tmpl w:val="38CEBB7C"/>
    <w:lvl w:ilvl="0" w:tplc="922629DC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A312D9"/>
    <w:multiLevelType w:val="hybridMultilevel"/>
    <w:tmpl w:val="A74A43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CFC4EF9"/>
    <w:multiLevelType w:val="hybridMultilevel"/>
    <w:tmpl w:val="F92EEEA6"/>
    <w:lvl w:ilvl="0" w:tplc="0419000F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072C0F"/>
    <w:multiLevelType w:val="hybridMultilevel"/>
    <w:tmpl w:val="11D80F52"/>
    <w:lvl w:ilvl="0" w:tplc="25BE350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6F2367F8"/>
    <w:multiLevelType w:val="hybridMultilevel"/>
    <w:tmpl w:val="CDB2BFC0"/>
    <w:lvl w:ilvl="0" w:tplc="922629DC">
      <w:start w:val="1"/>
      <w:numFmt w:val="russianLower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60"/>
    <w:rsid w:val="000023D9"/>
    <w:rsid w:val="000026D7"/>
    <w:rsid w:val="00003A7B"/>
    <w:rsid w:val="00004BF6"/>
    <w:rsid w:val="00005326"/>
    <w:rsid w:val="00011AC0"/>
    <w:rsid w:val="00013CD5"/>
    <w:rsid w:val="00014D53"/>
    <w:rsid w:val="00015278"/>
    <w:rsid w:val="0001681E"/>
    <w:rsid w:val="00017BB3"/>
    <w:rsid w:val="00020B84"/>
    <w:rsid w:val="00022ED4"/>
    <w:rsid w:val="00024B68"/>
    <w:rsid w:val="00033731"/>
    <w:rsid w:val="00042CF4"/>
    <w:rsid w:val="00045AF2"/>
    <w:rsid w:val="00052453"/>
    <w:rsid w:val="0005371D"/>
    <w:rsid w:val="00056C88"/>
    <w:rsid w:val="00057364"/>
    <w:rsid w:val="00062BEF"/>
    <w:rsid w:val="00062DB0"/>
    <w:rsid w:val="00064D25"/>
    <w:rsid w:val="00066CF6"/>
    <w:rsid w:val="000748F8"/>
    <w:rsid w:val="0008033F"/>
    <w:rsid w:val="00090154"/>
    <w:rsid w:val="00091241"/>
    <w:rsid w:val="000974F7"/>
    <w:rsid w:val="000A5695"/>
    <w:rsid w:val="000B721D"/>
    <w:rsid w:val="000B7841"/>
    <w:rsid w:val="000C29A0"/>
    <w:rsid w:val="000C4ACB"/>
    <w:rsid w:val="000D4E6F"/>
    <w:rsid w:val="000D7845"/>
    <w:rsid w:val="000E00BD"/>
    <w:rsid w:val="000E7242"/>
    <w:rsid w:val="000E79E9"/>
    <w:rsid w:val="000F4CF8"/>
    <w:rsid w:val="000F7327"/>
    <w:rsid w:val="00100CDE"/>
    <w:rsid w:val="00101187"/>
    <w:rsid w:val="0010166D"/>
    <w:rsid w:val="001066AE"/>
    <w:rsid w:val="00116D75"/>
    <w:rsid w:val="0012047C"/>
    <w:rsid w:val="00120EF5"/>
    <w:rsid w:val="00121365"/>
    <w:rsid w:val="001263E8"/>
    <w:rsid w:val="00131217"/>
    <w:rsid w:val="0014168F"/>
    <w:rsid w:val="00142827"/>
    <w:rsid w:val="00144605"/>
    <w:rsid w:val="00146EF5"/>
    <w:rsid w:val="00154EC4"/>
    <w:rsid w:val="00155C53"/>
    <w:rsid w:val="0015678D"/>
    <w:rsid w:val="001629C4"/>
    <w:rsid w:val="00163500"/>
    <w:rsid w:val="001721DF"/>
    <w:rsid w:val="0017311E"/>
    <w:rsid w:val="00177D8C"/>
    <w:rsid w:val="001927B4"/>
    <w:rsid w:val="00192A79"/>
    <w:rsid w:val="00194890"/>
    <w:rsid w:val="001A0B27"/>
    <w:rsid w:val="001A4B6E"/>
    <w:rsid w:val="001A4BF5"/>
    <w:rsid w:val="001A4F7E"/>
    <w:rsid w:val="001A6672"/>
    <w:rsid w:val="001A73BA"/>
    <w:rsid w:val="001B2E86"/>
    <w:rsid w:val="001B6A40"/>
    <w:rsid w:val="001D1A1F"/>
    <w:rsid w:val="001D4070"/>
    <w:rsid w:val="001E022D"/>
    <w:rsid w:val="001E7555"/>
    <w:rsid w:val="001F4DBA"/>
    <w:rsid w:val="001F54FC"/>
    <w:rsid w:val="00201551"/>
    <w:rsid w:val="002070E2"/>
    <w:rsid w:val="00214798"/>
    <w:rsid w:val="00221A62"/>
    <w:rsid w:val="00230AF9"/>
    <w:rsid w:val="00236601"/>
    <w:rsid w:val="00245B6C"/>
    <w:rsid w:val="00253968"/>
    <w:rsid w:val="00255EBF"/>
    <w:rsid w:val="002638EB"/>
    <w:rsid w:val="00275CB7"/>
    <w:rsid w:val="002771DB"/>
    <w:rsid w:val="00277399"/>
    <w:rsid w:val="002779C3"/>
    <w:rsid w:val="0028347C"/>
    <w:rsid w:val="002A6936"/>
    <w:rsid w:val="002A6FFD"/>
    <w:rsid w:val="002A7E87"/>
    <w:rsid w:val="002B5387"/>
    <w:rsid w:val="002C356A"/>
    <w:rsid w:val="002C4F66"/>
    <w:rsid w:val="002D04E4"/>
    <w:rsid w:val="002D5C6F"/>
    <w:rsid w:val="002E50D9"/>
    <w:rsid w:val="002F25E6"/>
    <w:rsid w:val="003019EA"/>
    <w:rsid w:val="0031367D"/>
    <w:rsid w:val="003154ED"/>
    <w:rsid w:val="003161D7"/>
    <w:rsid w:val="00316B8F"/>
    <w:rsid w:val="00321355"/>
    <w:rsid w:val="00321FF8"/>
    <w:rsid w:val="00322B90"/>
    <w:rsid w:val="00323770"/>
    <w:rsid w:val="00323C2E"/>
    <w:rsid w:val="0032730F"/>
    <w:rsid w:val="0033121F"/>
    <w:rsid w:val="00332005"/>
    <w:rsid w:val="00340D64"/>
    <w:rsid w:val="00352216"/>
    <w:rsid w:val="003576FC"/>
    <w:rsid w:val="003672B0"/>
    <w:rsid w:val="003705BD"/>
    <w:rsid w:val="00372F71"/>
    <w:rsid w:val="0037496E"/>
    <w:rsid w:val="0038635D"/>
    <w:rsid w:val="003876DB"/>
    <w:rsid w:val="003A5132"/>
    <w:rsid w:val="003A55C9"/>
    <w:rsid w:val="003B2B0C"/>
    <w:rsid w:val="003B5224"/>
    <w:rsid w:val="003C612B"/>
    <w:rsid w:val="003D719C"/>
    <w:rsid w:val="003E7B1A"/>
    <w:rsid w:val="003F22B4"/>
    <w:rsid w:val="003F311A"/>
    <w:rsid w:val="003F4755"/>
    <w:rsid w:val="003F5252"/>
    <w:rsid w:val="003F6BC4"/>
    <w:rsid w:val="003F70EE"/>
    <w:rsid w:val="004060DA"/>
    <w:rsid w:val="00407CAB"/>
    <w:rsid w:val="00411415"/>
    <w:rsid w:val="00415D14"/>
    <w:rsid w:val="00420C2F"/>
    <w:rsid w:val="00421A12"/>
    <w:rsid w:val="004228D0"/>
    <w:rsid w:val="0042356C"/>
    <w:rsid w:val="00423D69"/>
    <w:rsid w:val="0043336B"/>
    <w:rsid w:val="0044017C"/>
    <w:rsid w:val="00447AE2"/>
    <w:rsid w:val="004515B8"/>
    <w:rsid w:val="004552C5"/>
    <w:rsid w:val="00456655"/>
    <w:rsid w:val="0046066D"/>
    <w:rsid w:val="00464B03"/>
    <w:rsid w:val="00467C93"/>
    <w:rsid w:val="00474989"/>
    <w:rsid w:val="00480AB4"/>
    <w:rsid w:val="00481F1C"/>
    <w:rsid w:val="0048430E"/>
    <w:rsid w:val="00484E2A"/>
    <w:rsid w:val="00486690"/>
    <w:rsid w:val="0049268E"/>
    <w:rsid w:val="004957CE"/>
    <w:rsid w:val="004960BC"/>
    <w:rsid w:val="004A015B"/>
    <w:rsid w:val="004A0E63"/>
    <w:rsid w:val="004A1F99"/>
    <w:rsid w:val="004A618F"/>
    <w:rsid w:val="004A7E59"/>
    <w:rsid w:val="004B11F7"/>
    <w:rsid w:val="004C3251"/>
    <w:rsid w:val="004C36A7"/>
    <w:rsid w:val="004C7087"/>
    <w:rsid w:val="004C7957"/>
    <w:rsid w:val="004D110B"/>
    <w:rsid w:val="004D36D8"/>
    <w:rsid w:val="004D7561"/>
    <w:rsid w:val="004E04E6"/>
    <w:rsid w:val="004E25B3"/>
    <w:rsid w:val="004F1E89"/>
    <w:rsid w:val="004F5B81"/>
    <w:rsid w:val="0050150F"/>
    <w:rsid w:val="00504046"/>
    <w:rsid w:val="00504610"/>
    <w:rsid w:val="005079EB"/>
    <w:rsid w:val="0051395C"/>
    <w:rsid w:val="005140DA"/>
    <w:rsid w:val="00522006"/>
    <w:rsid w:val="005241E3"/>
    <w:rsid w:val="0054418B"/>
    <w:rsid w:val="00547A5C"/>
    <w:rsid w:val="00556E68"/>
    <w:rsid w:val="00557FA6"/>
    <w:rsid w:val="00561B8F"/>
    <w:rsid w:val="00565232"/>
    <w:rsid w:val="005673AE"/>
    <w:rsid w:val="00573331"/>
    <w:rsid w:val="0058516C"/>
    <w:rsid w:val="005863FF"/>
    <w:rsid w:val="0058766D"/>
    <w:rsid w:val="00591D3C"/>
    <w:rsid w:val="005926BA"/>
    <w:rsid w:val="00593D24"/>
    <w:rsid w:val="005A02BE"/>
    <w:rsid w:val="005B2578"/>
    <w:rsid w:val="005B2CF5"/>
    <w:rsid w:val="005C1626"/>
    <w:rsid w:val="005C7740"/>
    <w:rsid w:val="005D2F78"/>
    <w:rsid w:val="005F1BC0"/>
    <w:rsid w:val="005F4B0B"/>
    <w:rsid w:val="005F5B8C"/>
    <w:rsid w:val="00600D90"/>
    <w:rsid w:val="0060234E"/>
    <w:rsid w:val="006029EA"/>
    <w:rsid w:val="0061119A"/>
    <w:rsid w:val="00616644"/>
    <w:rsid w:val="00617587"/>
    <w:rsid w:val="006223F7"/>
    <w:rsid w:val="00625348"/>
    <w:rsid w:val="00633111"/>
    <w:rsid w:val="00637816"/>
    <w:rsid w:val="00641920"/>
    <w:rsid w:val="006426CF"/>
    <w:rsid w:val="00645B8B"/>
    <w:rsid w:val="006575AF"/>
    <w:rsid w:val="006607D7"/>
    <w:rsid w:val="00661B70"/>
    <w:rsid w:val="00663DF0"/>
    <w:rsid w:val="006655B8"/>
    <w:rsid w:val="00671343"/>
    <w:rsid w:val="00673A8F"/>
    <w:rsid w:val="006750AE"/>
    <w:rsid w:val="0068539C"/>
    <w:rsid w:val="00690734"/>
    <w:rsid w:val="00690E3E"/>
    <w:rsid w:val="00692862"/>
    <w:rsid w:val="006928E6"/>
    <w:rsid w:val="00695489"/>
    <w:rsid w:val="0069699C"/>
    <w:rsid w:val="00696E92"/>
    <w:rsid w:val="006A0060"/>
    <w:rsid w:val="006A2A22"/>
    <w:rsid w:val="006B782F"/>
    <w:rsid w:val="006D0435"/>
    <w:rsid w:val="006D2724"/>
    <w:rsid w:val="006D279C"/>
    <w:rsid w:val="006E4CBC"/>
    <w:rsid w:val="006F008E"/>
    <w:rsid w:val="0070679C"/>
    <w:rsid w:val="0071312D"/>
    <w:rsid w:val="007156AD"/>
    <w:rsid w:val="00716CD5"/>
    <w:rsid w:val="00717FAA"/>
    <w:rsid w:val="00725D9C"/>
    <w:rsid w:val="00727B9D"/>
    <w:rsid w:val="0073050F"/>
    <w:rsid w:val="007312AB"/>
    <w:rsid w:val="007423B3"/>
    <w:rsid w:val="007454C2"/>
    <w:rsid w:val="00746629"/>
    <w:rsid w:val="007503FB"/>
    <w:rsid w:val="0075201D"/>
    <w:rsid w:val="00754EBA"/>
    <w:rsid w:val="00756E3F"/>
    <w:rsid w:val="00757180"/>
    <w:rsid w:val="00760708"/>
    <w:rsid w:val="00761AD0"/>
    <w:rsid w:val="007621BF"/>
    <w:rsid w:val="00765EC8"/>
    <w:rsid w:val="0076701C"/>
    <w:rsid w:val="007777A8"/>
    <w:rsid w:val="00781336"/>
    <w:rsid w:val="007857BC"/>
    <w:rsid w:val="007866F0"/>
    <w:rsid w:val="00786C45"/>
    <w:rsid w:val="00792E47"/>
    <w:rsid w:val="007A04D2"/>
    <w:rsid w:val="007A2DC3"/>
    <w:rsid w:val="007B2614"/>
    <w:rsid w:val="007B5FE4"/>
    <w:rsid w:val="007B755D"/>
    <w:rsid w:val="007B78D4"/>
    <w:rsid w:val="007C1079"/>
    <w:rsid w:val="007C12DF"/>
    <w:rsid w:val="007C21BD"/>
    <w:rsid w:val="007C47B5"/>
    <w:rsid w:val="007C560F"/>
    <w:rsid w:val="007D5282"/>
    <w:rsid w:val="007E1832"/>
    <w:rsid w:val="007E1B6F"/>
    <w:rsid w:val="007E1D12"/>
    <w:rsid w:val="007E1FF2"/>
    <w:rsid w:val="007E3ED8"/>
    <w:rsid w:val="007F5DF4"/>
    <w:rsid w:val="007F6AE1"/>
    <w:rsid w:val="00802D0A"/>
    <w:rsid w:val="008117E3"/>
    <w:rsid w:val="00817780"/>
    <w:rsid w:val="008358E2"/>
    <w:rsid w:val="0083595D"/>
    <w:rsid w:val="00843783"/>
    <w:rsid w:val="00843A61"/>
    <w:rsid w:val="00847524"/>
    <w:rsid w:val="0085224D"/>
    <w:rsid w:val="008549A8"/>
    <w:rsid w:val="00855BE8"/>
    <w:rsid w:val="00856041"/>
    <w:rsid w:val="008604CA"/>
    <w:rsid w:val="00870862"/>
    <w:rsid w:val="00876542"/>
    <w:rsid w:val="00877412"/>
    <w:rsid w:val="00881E5E"/>
    <w:rsid w:val="00884144"/>
    <w:rsid w:val="00896B8A"/>
    <w:rsid w:val="008A143D"/>
    <w:rsid w:val="008A3117"/>
    <w:rsid w:val="008A35A6"/>
    <w:rsid w:val="008B15B8"/>
    <w:rsid w:val="008B2751"/>
    <w:rsid w:val="008B5743"/>
    <w:rsid w:val="008B6FC5"/>
    <w:rsid w:val="008C144E"/>
    <w:rsid w:val="008D0D86"/>
    <w:rsid w:val="008D110A"/>
    <w:rsid w:val="008D1B5E"/>
    <w:rsid w:val="008D1ECF"/>
    <w:rsid w:val="008D7EC0"/>
    <w:rsid w:val="008E0672"/>
    <w:rsid w:val="008E358F"/>
    <w:rsid w:val="008F0257"/>
    <w:rsid w:val="008F5841"/>
    <w:rsid w:val="009069B5"/>
    <w:rsid w:val="00913DF4"/>
    <w:rsid w:val="00914160"/>
    <w:rsid w:val="00914D23"/>
    <w:rsid w:val="00916461"/>
    <w:rsid w:val="00921D0E"/>
    <w:rsid w:val="0093053D"/>
    <w:rsid w:val="00934A78"/>
    <w:rsid w:val="00937421"/>
    <w:rsid w:val="00940E02"/>
    <w:rsid w:val="0095294E"/>
    <w:rsid w:val="009557B7"/>
    <w:rsid w:val="00957257"/>
    <w:rsid w:val="00966FFC"/>
    <w:rsid w:val="00973626"/>
    <w:rsid w:val="00974301"/>
    <w:rsid w:val="009768EA"/>
    <w:rsid w:val="00982712"/>
    <w:rsid w:val="00990A6E"/>
    <w:rsid w:val="009928A3"/>
    <w:rsid w:val="009938CE"/>
    <w:rsid w:val="009967B4"/>
    <w:rsid w:val="009A27A6"/>
    <w:rsid w:val="009B473D"/>
    <w:rsid w:val="009C39C2"/>
    <w:rsid w:val="009D50DA"/>
    <w:rsid w:val="009E0563"/>
    <w:rsid w:val="009E1A1A"/>
    <w:rsid w:val="009E7A8C"/>
    <w:rsid w:val="009F55BF"/>
    <w:rsid w:val="009F73B4"/>
    <w:rsid w:val="00A00155"/>
    <w:rsid w:val="00A008EF"/>
    <w:rsid w:val="00A01B51"/>
    <w:rsid w:val="00A03B20"/>
    <w:rsid w:val="00A05AB1"/>
    <w:rsid w:val="00A06638"/>
    <w:rsid w:val="00A06936"/>
    <w:rsid w:val="00A06D46"/>
    <w:rsid w:val="00A122BA"/>
    <w:rsid w:val="00A12928"/>
    <w:rsid w:val="00A136C4"/>
    <w:rsid w:val="00A150D5"/>
    <w:rsid w:val="00A15450"/>
    <w:rsid w:val="00A21AD8"/>
    <w:rsid w:val="00A22FDC"/>
    <w:rsid w:val="00A26075"/>
    <w:rsid w:val="00A27660"/>
    <w:rsid w:val="00A279B6"/>
    <w:rsid w:val="00A36A5E"/>
    <w:rsid w:val="00A36BEF"/>
    <w:rsid w:val="00A3724D"/>
    <w:rsid w:val="00A40180"/>
    <w:rsid w:val="00A4296C"/>
    <w:rsid w:val="00A44FF6"/>
    <w:rsid w:val="00A46789"/>
    <w:rsid w:val="00A51883"/>
    <w:rsid w:val="00A54B9D"/>
    <w:rsid w:val="00A54E58"/>
    <w:rsid w:val="00A65522"/>
    <w:rsid w:val="00A711B7"/>
    <w:rsid w:val="00A7234A"/>
    <w:rsid w:val="00A72B07"/>
    <w:rsid w:val="00A74F1F"/>
    <w:rsid w:val="00A841C4"/>
    <w:rsid w:val="00A86446"/>
    <w:rsid w:val="00A86E69"/>
    <w:rsid w:val="00A91010"/>
    <w:rsid w:val="00A929FA"/>
    <w:rsid w:val="00A95C5C"/>
    <w:rsid w:val="00A97933"/>
    <w:rsid w:val="00A97F73"/>
    <w:rsid w:val="00AA0EE5"/>
    <w:rsid w:val="00AA4961"/>
    <w:rsid w:val="00AA4E3A"/>
    <w:rsid w:val="00AA553F"/>
    <w:rsid w:val="00AB05D5"/>
    <w:rsid w:val="00AB1829"/>
    <w:rsid w:val="00AC4595"/>
    <w:rsid w:val="00AD07CA"/>
    <w:rsid w:val="00AD15DA"/>
    <w:rsid w:val="00AD32B9"/>
    <w:rsid w:val="00AD5EDB"/>
    <w:rsid w:val="00AD6057"/>
    <w:rsid w:val="00AD7C94"/>
    <w:rsid w:val="00AF5EEE"/>
    <w:rsid w:val="00B0086C"/>
    <w:rsid w:val="00B0624B"/>
    <w:rsid w:val="00B13009"/>
    <w:rsid w:val="00B13291"/>
    <w:rsid w:val="00B256A4"/>
    <w:rsid w:val="00B27E7E"/>
    <w:rsid w:val="00B30B8B"/>
    <w:rsid w:val="00B31913"/>
    <w:rsid w:val="00B34BA5"/>
    <w:rsid w:val="00B40910"/>
    <w:rsid w:val="00B50C86"/>
    <w:rsid w:val="00B662B1"/>
    <w:rsid w:val="00B8339F"/>
    <w:rsid w:val="00BA189E"/>
    <w:rsid w:val="00BA5915"/>
    <w:rsid w:val="00BB4A61"/>
    <w:rsid w:val="00BB62D1"/>
    <w:rsid w:val="00BB6789"/>
    <w:rsid w:val="00BC02DD"/>
    <w:rsid w:val="00BD0699"/>
    <w:rsid w:val="00BD25F0"/>
    <w:rsid w:val="00BD53A7"/>
    <w:rsid w:val="00BD7932"/>
    <w:rsid w:val="00BE62B2"/>
    <w:rsid w:val="00BF0C4B"/>
    <w:rsid w:val="00BF202B"/>
    <w:rsid w:val="00BF3B93"/>
    <w:rsid w:val="00BF6868"/>
    <w:rsid w:val="00BF7C79"/>
    <w:rsid w:val="00C03DF9"/>
    <w:rsid w:val="00C1691E"/>
    <w:rsid w:val="00C219D9"/>
    <w:rsid w:val="00C23BE3"/>
    <w:rsid w:val="00C25DF5"/>
    <w:rsid w:val="00C26E85"/>
    <w:rsid w:val="00C34290"/>
    <w:rsid w:val="00C3581D"/>
    <w:rsid w:val="00C45DDE"/>
    <w:rsid w:val="00C5256D"/>
    <w:rsid w:val="00C53607"/>
    <w:rsid w:val="00C54FB9"/>
    <w:rsid w:val="00C643D2"/>
    <w:rsid w:val="00C65486"/>
    <w:rsid w:val="00C7669E"/>
    <w:rsid w:val="00C83B82"/>
    <w:rsid w:val="00C8479E"/>
    <w:rsid w:val="00C84E5C"/>
    <w:rsid w:val="00C92A47"/>
    <w:rsid w:val="00C95235"/>
    <w:rsid w:val="00CA2CFC"/>
    <w:rsid w:val="00CB0D55"/>
    <w:rsid w:val="00CC11F8"/>
    <w:rsid w:val="00CC68B2"/>
    <w:rsid w:val="00CD0297"/>
    <w:rsid w:val="00CD0319"/>
    <w:rsid w:val="00CE08EF"/>
    <w:rsid w:val="00CE1FA5"/>
    <w:rsid w:val="00CE7A20"/>
    <w:rsid w:val="00CF0AC5"/>
    <w:rsid w:val="00CF1D13"/>
    <w:rsid w:val="00CF2EEE"/>
    <w:rsid w:val="00CF71A1"/>
    <w:rsid w:val="00D00628"/>
    <w:rsid w:val="00D01358"/>
    <w:rsid w:val="00D04041"/>
    <w:rsid w:val="00D05D9C"/>
    <w:rsid w:val="00D05FF2"/>
    <w:rsid w:val="00D0787F"/>
    <w:rsid w:val="00D1066A"/>
    <w:rsid w:val="00D13141"/>
    <w:rsid w:val="00D144C6"/>
    <w:rsid w:val="00D14A7D"/>
    <w:rsid w:val="00D22B27"/>
    <w:rsid w:val="00D2328F"/>
    <w:rsid w:val="00D321A6"/>
    <w:rsid w:val="00D3265E"/>
    <w:rsid w:val="00D34096"/>
    <w:rsid w:val="00D34480"/>
    <w:rsid w:val="00D4224D"/>
    <w:rsid w:val="00D4342B"/>
    <w:rsid w:val="00D46B78"/>
    <w:rsid w:val="00D551C5"/>
    <w:rsid w:val="00D57A10"/>
    <w:rsid w:val="00D60113"/>
    <w:rsid w:val="00D607E3"/>
    <w:rsid w:val="00D61E10"/>
    <w:rsid w:val="00D629DA"/>
    <w:rsid w:val="00D827DB"/>
    <w:rsid w:val="00D82CA1"/>
    <w:rsid w:val="00D846DE"/>
    <w:rsid w:val="00D9049A"/>
    <w:rsid w:val="00D93180"/>
    <w:rsid w:val="00D93E46"/>
    <w:rsid w:val="00D97438"/>
    <w:rsid w:val="00DA08BF"/>
    <w:rsid w:val="00DA1CD9"/>
    <w:rsid w:val="00DA3A51"/>
    <w:rsid w:val="00DA4217"/>
    <w:rsid w:val="00DA4371"/>
    <w:rsid w:val="00DA499A"/>
    <w:rsid w:val="00DB51C3"/>
    <w:rsid w:val="00DC0096"/>
    <w:rsid w:val="00DC67C0"/>
    <w:rsid w:val="00DD0695"/>
    <w:rsid w:val="00DE676F"/>
    <w:rsid w:val="00DF51F6"/>
    <w:rsid w:val="00E00A74"/>
    <w:rsid w:val="00E05BC6"/>
    <w:rsid w:val="00E070AA"/>
    <w:rsid w:val="00E10B88"/>
    <w:rsid w:val="00E13188"/>
    <w:rsid w:val="00E30827"/>
    <w:rsid w:val="00E36FA0"/>
    <w:rsid w:val="00E44279"/>
    <w:rsid w:val="00E45C84"/>
    <w:rsid w:val="00E5477B"/>
    <w:rsid w:val="00E62850"/>
    <w:rsid w:val="00E761E1"/>
    <w:rsid w:val="00E81116"/>
    <w:rsid w:val="00E83D58"/>
    <w:rsid w:val="00E869BF"/>
    <w:rsid w:val="00E92C06"/>
    <w:rsid w:val="00EA1C6C"/>
    <w:rsid w:val="00EA3028"/>
    <w:rsid w:val="00EB00E1"/>
    <w:rsid w:val="00EB2BE0"/>
    <w:rsid w:val="00EB41A9"/>
    <w:rsid w:val="00EB6C3D"/>
    <w:rsid w:val="00EB6ECF"/>
    <w:rsid w:val="00EC320B"/>
    <w:rsid w:val="00ED1177"/>
    <w:rsid w:val="00ED67DD"/>
    <w:rsid w:val="00EE2C7D"/>
    <w:rsid w:val="00EE3BF6"/>
    <w:rsid w:val="00EE441C"/>
    <w:rsid w:val="00EE52E0"/>
    <w:rsid w:val="00EF4E5A"/>
    <w:rsid w:val="00EF6DA1"/>
    <w:rsid w:val="00F04300"/>
    <w:rsid w:val="00F058BC"/>
    <w:rsid w:val="00F161FF"/>
    <w:rsid w:val="00F17CD2"/>
    <w:rsid w:val="00F20A97"/>
    <w:rsid w:val="00F235E0"/>
    <w:rsid w:val="00F51AAE"/>
    <w:rsid w:val="00F51F1B"/>
    <w:rsid w:val="00F60932"/>
    <w:rsid w:val="00F61E5D"/>
    <w:rsid w:val="00F6798C"/>
    <w:rsid w:val="00F70870"/>
    <w:rsid w:val="00F71555"/>
    <w:rsid w:val="00F74B71"/>
    <w:rsid w:val="00F75160"/>
    <w:rsid w:val="00F77C05"/>
    <w:rsid w:val="00F81C2D"/>
    <w:rsid w:val="00F822B1"/>
    <w:rsid w:val="00F8249B"/>
    <w:rsid w:val="00F84E90"/>
    <w:rsid w:val="00F91FAD"/>
    <w:rsid w:val="00F94F74"/>
    <w:rsid w:val="00FA0AF3"/>
    <w:rsid w:val="00FA2DE2"/>
    <w:rsid w:val="00FA3A07"/>
    <w:rsid w:val="00FA5890"/>
    <w:rsid w:val="00FB0CD6"/>
    <w:rsid w:val="00FB3094"/>
    <w:rsid w:val="00FB3DF0"/>
    <w:rsid w:val="00FB5603"/>
    <w:rsid w:val="00FC4E7D"/>
    <w:rsid w:val="00FD3BEA"/>
    <w:rsid w:val="00FE07A5"/>
    <w:rsid w:val="00FE3B3E"/>
    <w:rsid w:val="00FE5F58"/>
    <w:rsid w:val="00FE6522"/>
    <w:rsid w:val="00FF008F"/>
    <w:rsid w:val="00FF1AEE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B5C3E51-11D8-4D3C-B9D0-6D87351B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160"/>
  </w:style>
  <w:style w:type="paragraph" w:styleId="4">
    <w:name w:val="heading 4"/>
    <w:basedOn w:val="a"/>
    <w:next w:val="a"/>
    <w:link w:val="40"/>
    <w:unhideWhenUsed/>
    <w:qFormat/>
    <w:rsid w:val="00F75160"/>
    <w:pPr>
      <w:keepNext/>
      <w:spacing w:before="240" w:after="240" w:line="240" w:lineRule="auto"/>
      <w:jc w:val="center"/>
      <w:outlineLvl w:val="3"/>
    </w:pPr>
    <w:rPr>
      <w:rFonts w:ascii="Times New Roman" w:eastAsia="Times New Roman" w:hAnsi="Times New Roman" w:cs="Times New Roman"/>
      <w:bCs/>
      <w:i/>
      <w:snapToGrid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5160"/>
    <w:rPr>
      <w:rFonts w:ascii="Times New Roman" w:eastAsia="Times New Roman" w:hAnsi="Times New Roman" w:cs="Times New Roman"/>
      <w:bCs/>
      <w:i/>
      <w:snapToGrid w:val="0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F7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1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7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160"/>
  </w:style>
  <w:style w:type="paragraph" w:styleId="a7">
    <w:name w:val="footer"/>
    <w:basedOn w:val="a"/>
    <w:link w:val="a8"/>
    <w:uiPriority w:val="99"/>
    <w:unhideWhenUsed/>
    <w:rsid w:val="00F7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160"/>
  </w:style>
  <w:style w:type="paragraph" w:customStyle="1" w:styleId="a9">
    <w:name w:val="АСтиль ЕЭК"/>
    <w:basedOn w:val="a"/>
    <w:link w:val="aa"/>
    <w:qFormat/>
    <w:rsid w:val="00352216"/>
    <w:pPr>
      <w:spacing w:after="0" w:line="312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8"/>
      <w:lang w:val="x-none" w:eastAsia="x-none"/>
    </w:rPr>
  </w:style>
  <w:style w:type="character" w:customStyle="1" w:styleId="aa">
    <w:name w:val="АСтиль ЕЭК Знак"/>
    <w:link w:val="a9"/>
    <w:rsid w:val="00352216"/>
    <w:rPr>
      <w:rFonts w:ascii="Times New Roman" w:eastAsia="Times New Roman" w:hAnsi="Times New Roman" w:cs="Times New Roman"/>
      <w:snapToGrid w:val="0"/>
      <w:color w:val="000000"/>
      <w:sz w:val="28"/>
      <w:szCs w:val="28"/>
      <w:lang w:val="x-none" w:eastAsia="x-none"/>
    </w:rPr>
  </w:style>
  <w:style w:type="paragraph" w:customStyle="1" w:styleId="ab">
    <w:name w:val="Пример оформления"/>
    <w:basedOn w:val="a"/>
    <w:qFormat/>
    <w:rsid w:val="00352216"/>
    <w:pPr>
      <w:tabs>
        <w:tab w:val="left" w:pos="708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c">
    <w:name w:val="Синий"/>
    <w:basedOn w:val="a"/>
    <w:qFormat/>
    <w:rsid w:val="0035221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0619A2"/>
      <w:sz w:val="32"/>
      <w:szCs w:val="32"/>
      <w:lang w:eastAsia="ru-RU"/>
    </w:rPr>
  </w:style>
  <w:style w:type="paragraph" w:styleId="ad">
    <w:name w:val="List Paragraph"/>
    <w:basedOn w:val="a"/>
    <w:uiPriority w:val="34"/>
    <w:qFormat/>
    <w:rsid w:val="00F70870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9F55BF"/>
    <w:rPr>
      <w:color w:val="808080"/>
    </w:rPr>
  </w:style>
  <w:style w:type="table" w:styleId="af">
    <w:name w:val="Table Grid"/>
    <w:basedOn w:val="a1"/>
    <w:uiPriority w:val="59"/>
    <w:rsid w:val="008B15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Style17">
    <w:name w:val="Char Style 17"/>
    <w:basedOn w:val="a0"/>
    <w:link w:val="Style16"/>
    <w:rsid w:val="00BA5915"/>
    <w:rPr>
      <w:sz w:val="27"/>
      <w:szCs w:val="27"/>
      <w:shd w:val="clear" w:color="auto" w:fill="FFFFFF"/>
    </w:rPr>
  </w:style>
  <w:style w:type="character" w:customStyle="1" w:styleId="CharStyle60">
    <w:name w:val="Char Style 60"/>
    <w:basedOn w:val="CharStyle17"/>
    <w:rsid w:val="00BA59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paragraph" w:customStyle="1" w:styleId="Style16">
    <w:name w:val="Style 16"/>
    <w:basedOn w:val="a"/>
    <w:link w:val="CharStyle17"/>
    <w:rsid w:val="00BA5915"/>
    <w:pPr>
      <w:widowControl w:val="0"/>
      <w:shd w:val="clear" w:color="auto" w:fill="FFFFFF"/>
      <w:spacing w:after="0" w:line="307" w:lineRule="exact"/>
      <w:jc w:val="center"/>
    </w:pPr>
    <w:rPr>
      <w:sz w:val="27"/>
      <w:szCs w:val="27"/>
    </w:rPr>
  </w:style>
  <w:style w:type="character" w:styleId="af0">
    <w:name w:val="annotation reference"/>
    <w:basedOn w:val="a0"/>
    <w:uiPriority w:val="99"/>
    <w:semiHidden/>
    <w:unhideWhenUsed/>
    <w:rsid w:val="00C92A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92A4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92A4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2A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92A47"/>
    <w:rPr>
      <w:b/>
      <w:bCs/>
      <w:sz w:val="20"/>
      <w:szCs w:val="20"/>
    </w:rPr>
  </w:style>
  <w:style w:type="paragraph" w:styleId="af5">
    <w:name w:val="Plain Text"/>
    <w:basedOn w:val="a"/>
    <w:link w:val="af6"/>
    <w:unhideWhenUsed/>
    <w:rsid w:val="00BE62B2"/>
    <w:pPr>
      <w:spacing w:after="0" w:line="240" w:lineRule="auto"/>
      <w:jc w:val="both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6">
    <w:name w:val="Текст Знак"/>
    <w:basedOn w:val="a0"/>
    <w:link w:val="af5"/>
    <w:rsid w:val="00BE62B2"/>
    <w:rPr>
      <w:rFonts w:ascii="Consolas" w:eastAsia="Times New Roman" w:hAnsi="Consolas" w:cs="Times New Roman"/>
      <w:sz w:val="21"/>
      <w:szCs w:val="21"/>
      <w:lang w:eastAsia="ru-RU"/>
    </w:rPr>
  </w:style>
  <w:style w:type="character" w:styleId="af7">
    <w:name w:val="Hyperlink"/>
    <w:basedOn w:val="a0"/>
    <w:uiPriority w:val="99"/>
    <w:unhideWhenUsed/>
    <w:rsid w:val="00B662B1"/>
    <w:rPr>
      <w:color w:val="0000FF" w:themeColor="hyperlink"/>
      <w:u w:val="single"/>
    </w:rPr>
  </w:style>
  <w:style w:type="character" w:customStyle="1" w:styleId="CharStyle14">
    <w:name w:val="Char Style 14"/>
    <w:basedOn w:val="a0"/>
    <w:link w:val="Style13"/>
    <w:rsid w:val="00020B84"/>
    <w:rPr>
      <w:sz w:val="29"/>
      <w:szCs w:val="29"/>
      <w:shd w:val="clear" w:color="auto" w:fill="FFFFFF"/>
    </w:rPr>
  </w:style>
  <w:style w:type="paragraph" w:customStyle="1" w:styleId="Style13">
    <w:name w:val="Style 13"/>
    <w:basedOn w:val="a"/>
    <w:link w:val="CharStyle14"/>
    <w:rsid w:val="00020B84"/>
    <w:pPr>
      <w:widowControl w:val="0"/>
      <w:shd w:val="clear" w:color="auto" w:fill="FFFFFF"/>
      <w:spacing w:before="420" w:after="600" w:line="0" w:lineRule="atLeast"/>
    </w:pPr>
    <w:rPr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5887&amp;dst=1006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6082&amp;dst=1005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52498&amp;dst=100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438D-DBB8-4CBB-BA8A-E8B0A004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КАРТЕХ</dc:creator>
  <cp:lastModifiedBy>Клецова Евгения Александровна</cp:lastModifiedBy>
  <cp:revision>21</cp:revision>
  <cp:lastPrinted>2026-05-21T11:29:00Z</cp:lastPrinted>
  <dcterms:created xsi:type="dcterms:W3CDTF">2026-05-18T13:11:00Z</dcterms:created>
  <dcterms:modified xsi:type="dcterms:W3CDTF">2026-05-25T09:56:00Z</dcterms:modified>
</cp:coreProperties>
</file>