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566002010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4929409C" wp14:editId="4EA06AB3">
                <wp:extent cx="1112692" cy="714375"/>
                <wp:effectExtent l="0" t="0" r="0" b="0"/>
                <wp:docPr id="3" name="Рисунок 3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3A7BCA" w:rsidRPr="0049495D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3A7BCA" w:rsidRPr="0049495D" w:rsidRDefault="003A7BCA" w:rsidP="003A7B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7B2A408C" wp14:editId="1EFB2DCD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8" name="Прямая со стрелкой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1DF4C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190A8F" w:rsidRPr="00561B8F" w:rsidRDefault="00190A8F" w:rsidP="00190A8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190A8F" w:rsidRPr="00E82CEC" w:rsidRDefault="00190A8F" w:rsidP="00190A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190A8F" w:rsidRPr="00E82CEC" w:rsidTr="00D30C19">
            <w:tc>
              <w:tcPr>
                <w:tcW w:w="3544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AF55DA" w:rsidRDefault="00AF55DA" w:rsidP="006D26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010BA6" w:rsidRDefault="00220B9A" w:rsidP="007C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20B9A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внесении изменений в некоторые решения </w:t>
      </w:r>
      <w:r w:rsidR="00443F38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Совета</w:t>
      </w:r>
      <w:r w:rsidRPr="00220B9A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Евразийской экономической комиссии в отношении отдельных видов транспортных средств</w:t>
      </w:r>
    </w:p>
    <w:p w:rsidR="00010BA6" w:rsidRDefault="00010BA6" w:rsidP="00010BA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10BA6" w:rsidRPr="00E42B00" w:rsidRDefault="00010BA6" w:rsidP="00010BA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13291" w:rsidRDefault="002146B7" w:rsidP="00413F8A">
      <w:pPr>
        <w:spacing w:after="0" w:line="360" w:lineRule="auto"/>
        <w:ind w:firstLine="709"/>
        <w:jc w:val="both"/>
        <w:rPr>
          <w:rFonts w:eastAsia="Calibri" w:cs="Times New Roman"/>
          <w:b/>
          <w:bCs/>
          <w:color w:val="000000"/>
          <w:sz w:val="30"/>
          <w:szCs w:val="30"/>
          <w:lang w:eastAsia="ru-RU"/>
        </w:rPr>
      </w:pPr>
      <w:r w:rsidRPr="0037427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соответствии со статьей 45 Договора о Евразийском экономическом союзе от 29 мая 2014 года, </w:t>
      </w:r>
      <w:hyperlink r:id="rId7" w:history="1">
        <w:r w:rsidRPr="00FB64D5">
          <w:rPr>
            <w:rFonts w:ascii="Times New Roman" w:hAnsi="Times New Roman"/>
            <w:sz w:val="30"/>
            <w:szCs w:val="30"/>
          </w:rPr>
          <w:t>статьей 3</w:t>
        </w:r>
      </w:hyperlink>
      <w:r w:rsidRPr="00374277">
        <w:rPr>
          <w:rFonts w:ascii="Times New Roman" w:hAnsi="Times New Roman"/>
          <w:sz w:val="30"/>
          <w:szCs w:val="30"/>
        </w:rPr>
        <w:t xml:space="preserve"> Протокола </w:t>
      </w:r>
      <w:r>
        <w:rPr>
          <w:rFonts w:ascii="Times New Roman" w:hAnsi="Times New Roman"/>
          <w:sz w:val="30"/>
          <w:szCs w:val="30"/>
        </w:rPr>
        <w:br/>
      </w:r>
      <w:r w:rsidRPr="00374277">
        <w:rPr>
          <w:rFonts w:ascii="Times New Roman" w:hAnsi="Times New Roman"/>
          <w:sz w:val="30"/>
          <w:szCs w:val="30"/>
        </w:rPr>
        <w:t xml:space="preserve">о некоторых вопросах ввоза и обращения товаров на таможенной территории Евразийского экономического союза от 16 октября </w:t>
      </w:r>
      <w:r>
        <w:rPr>
          <w:rFonts w:ascii="Times New Roman" w:hAnsi="Times New Roman"/>
          <w:sz w:val="30"/>
          <w:szCs w:val="30"/>
        </w:rPr>
        <w:br/>
      </w:r>
      <w:r w:rsidRPr="00374277">
        <w:rPr>
          <w:rFonts w:ascii="Times New Roman" w:hAnsi="Times New Roman"/>
          <w:sz w:val="30"/>
          <w:szCs w:val="30"/>
        </w:rPr>
        <w:t>2015</w:t>
      </w:r>
      <w:r>
        <w:rPr>
          <w:rFonts w:ascii="Times New Roman" w:hAnsi="Times New Roman"/>
          <w:sz w:val="30"/>
          <w:szCs w:val="30"/>
        </w:rPr>
        <w:t xml:space="preserve"> </w:t>
      </w:r>
      <w:r w:rsidRPr="00374277">
        <w:rPr>
          <w:rFonts w:ascii="Times New Roman" w:hAnsi="Times New Roman"/>
          <w:sz w:val="30"/>
          <w:szCs w:val="30"/>
        </w:rPr>
        <w:t>года и</w:t>
      </w:r>
      <w:r w:rsidRPr="0037427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пунктом 132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</w:t>
      </w:r>
      <w:r w:rsidRPr="00374277">
        <w:rPr>
          <w:rFonts w:ascii="Times New Roman" w:hAnsi="Times New Roman"/>
          <w:color w:val="000000"/>
          <w:sz w:val="30"/>
          <w:szCs w:val="30"/>
          <w:lang w:eastAsia="ru-RU"/>
        </w:rPr>
        <w:br/>
        <w:t>2014 г. № 98,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E1329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Совет</w:t>
      </w:r>
      <w:r w:rsidR="00E13291" w:rsidRPr="008233D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Евразийской экономической комиссии </w:t>
      </w:r>
      <w:r w:rsidR="00E13291" w:rsidRPr="008233D6">
        <w:rPr>
          <w:rFonts w:ascii="Times New Roman" w:eastAsia="Calibri" w:hAnsi="Times New Roman" w:cs="Times New Roman"/>
          <w:b/>
          <w:bCs/>
          <w:color w:val="000000"/>
          <w:spacing w:val="40"/>
          <w:sz w:val="30"/>
          <w:szCs w:val="30"/>
          <w:lang w:eastAsia="ru-RU"/>
        </w:rPr>
        <w:t>реши</w:t>
      </w:r>
      <w:r w:rsidR="00E13291" w:rsidRPr="00E2643F">
        <w:rPr>
          <w:rFonts w:ascii="Times New Roman Полужирный" w:eastAsia="Calibri" w:hAnsi="Times New Roman Полужирный" w:cs="Times New Roman"/>
          <w:b/>
          <w:bCs/>
          <w:color w:val="000000"/>
          <w:sz w:val="30"/>
          <w:szCs w:val="30"/>
          <w:lang w:eastAsia="ru-RU"/>
        </w:rPr>
        <w:t>л:</w:t>
      </w:r>
    </w:p>
    <w:p w:rsidR="00F327F5" w:rsidRDefault="00BB6253" w:rsidP="001923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1</w:t>
      </w:r>
      <w:r w:rsidR="00A743A1">
        <w:rPr>
          <w:rFonts w:ascii="Times New Roman" w:eastAsia="Times New Roman" w:hAnsi="Times New Roman" w:cs="Times New Roman"/>
          <w:snapToGrid w:val="0"/>
          <w:sz w:val="30"/>
          <w:szCs w:val="30"/>
        </w:rPr>
        <w:t>. </w:t>
      </w:r>
      <w:r w:rsidR="002146B7">
        <w:rPr>
          <w:rFonts w:ascii="Times New Roman" w:eastAsia="Times New Roman" w:hAnsi="Times New Roman" w:cs="Times New Roman"/>
          <w:snapToGrid w:val="0"/>
          <w:sz w:val="30"/>
          <w:szCs w:val="30"/>
        </w:rPr>
        <w:t>В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перечн</w:t>
      </w:r>
      <w:r w:rsidR="002146B7">
        <w:rPr>
          <w:rFonts w:ascii="Times New Roman" w:eastAsia="Times New Roman" w:hAnsi="Times New Roman" w:cs="Times New Roman"/>
          <w:snapToGrid w:val="0"/>
          <w:sz w:val="30"/>
          <w:szCs w:val="30"/>
        </w:rPr>
        <w:t>е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</w:t>
      </w:r>
      <w:r w:rsidR="00192362">
        <w:rPr>
          <w:rFonts w:ascii="Times New Roman" w:eastAsia="Times New Roman" w:hAnsi="Times New Roman" w:cs="Times New Roman"/>
          <w:snapToGrid w:val="0"/>
          <w:sz w:val="30"/>
          <w:szCs w:val="30"/>
        </w:rPr>
        <w:t>ставки</w:t>
      </w:r>
      <w:r w:rsidR="005845B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ввозных таможенных пошлин, </w:t>
      </w:r>
      <w:r w:rsidR="00192362">
        <w:rPr>
          <w:rFonts w:ascii="Times New Roman" w:eastAsia="Times New Roman" w:hAnsi="Times New Roman" w:cs="Times New Roman"/>
          <w:snapToGrid w:val="0"/>
          <w:sz w:val="30"/>
          <w:szCs w:val="30"/>
        </w:rPr>
        <w:t>более</w:t>
      </w:r>
      <w:r w:rsidR="00BF709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>низкие</w:t>
      </w:r>
      <w:r w:rsidR="00BF709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>по</w:t>
      </w:r>
      <w:r w:rsidR="0019236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>сравнению со ставками пошлин Единого таможенного тарифа Евразийского экономического союза, и размеров таких ставок пошлин, утвержденн</w:t>
      </w:r>
      <w:r w:rsidR="00813179">
        <w:rPr>
          <w:rFonts w:ascii="Times New Roman" w:eastAsia="Times New Roman" w:hAnsi="Times New Roman" w:cs="Times New Roman"/>
          <w:snapToGrid w:val="0"/>
          <w:sz w:val="30"/>
          <w:szCs w:val="30"/>
        </w:rPr>
        <w:t>ом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Решением Совета Евразийской экономической комиссии от 14</w:t>
      </w:r>
      <w:r w:rsidR="00212EF6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>октября</w:t>
      </w:r>
      <w:r w:rsidR="00212EF6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>2015</w:t>
      </w:r>
      <w:r w:rsidR="00212EF6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г. </w:t>
      </w:r>
      <w:r w:rsid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>№</w:t>
      </w:r>
      <w:r w:rsidR="00212EF6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C17846" w:rsidRPr="00C17846">
        <w:rPr>
          <w:rFonts w:ascii="Times New Roman" w:eastAsia="Times New Roman" w:hAnsi="Times New Roman" w:cs="Times New Roman"/>
          <w:snapToGrid w:val="0"/>
          <w:sz w:val="30"/>
          <w:szCs w:val="30"/>
        </w:rPr>
        <w:t>59</w:t>
      </w:r>
      <w:r w:rsidR="00F327F5">
        <w:rPr>
          <w:rFonts w:ascii="Times New Roman" w:eastAsia="Times New Roman" w:hAnsi="Times New Roman" w:cs="Times New Roman"/>
          <w:snapToGrid w:val="0"/>
          <w:sz w:val="30"/>
          <w:szCs w:val="30"/>
        </w:rPr>
        <w:t>:</w:t>
      </w:r>
    </w:p>
    <w:p w:rsidR="005460F4" w:rsidRDefault="00F327F5" w:rsidP="0019236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lastRenderedPageBreak/>
        <w:t>а) </w:t>
      </w:r>
      <w:r w:rsidR="005460F4">
        <w:rPr>
          <w:rFonts w:ascii="Times New Roman" w:eastAsia="Times New Roman" w:hAnsi="Times New Roman" w:cs="Times New Roman"/>
          <w:snapToGrid w:val="0"/>
          <w:sz w:val="30"/>
          <w:szCs w:val="30"/>
        </w:rPr>
        <w:t>позици</w:t>
      </w:r>
      <w:r w:rsidR="00A743A1">
        <w:rPr>
          <w:rFonts w:ascii="Times New Roman" w:eastAsia="Times New Roman" w:hAnsi="Times New Roman" w:cs="Times New Roman"/>
          <w:snapToGrid w:val="0"/>
          <w:sz w:val="30"/>
          <w:szCs w:val="30"/>
        </w:rPr>
        <w:t>и</w:t>
      </w:r>
      <w:r w:rsidR="00010BA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с код</w:t>
      </w:r>
      <w:r w:rsidR="00A743A1">
        <w:rPr>
          <w:rFonts w:ascii="Times New Roman" w:eastAsia="Times New Roman" w:hAnsi="Times New Roman" w:cs="Times New Roman"/>
          <w:snapToGrid w:val="0"/>
          <w:sz w:val="30"/>
          <w:szCs w:val="30"/>
        </w:rPr>
        <w:t>ами 8703 80 000 2 и 8703 80</w:t>
      </w:r>
      <w:r w:rsidR="00A743A1">
        <w:rPr>
          <w:rFonts w:ascii="Times New Roman" w:eastAsia="Times New Roman" w:hAnsi="Times New Roman" w:cs="Times New Roman"/>
          <w:snapToGrid w:val="0"/>
          <w:sz w:val="30"/>
          <w:szCs w:val="30"/>
          <w:lang w:val="en-US"/>
        </w:rPr>
        <w:t> </w:t>
      </w:r>
      <w:r w:rsidR="00A743A1" w:rsidRPr="00A743A1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A743A1">
        <w:rPr>
          <w:rFonts w:ascii="Times New Roman" w:eastAsia="Times New Roman" w:hAnsi="Times New Roman" w:cs="Times New Roman"/>
          <w:snapToGrid w:val="0"/>
          <w:sz w:val="30"/>
          <w:szCs w:val="30"/>
          <w:lang w:val="en-US"/>
        </w:rPr>
        <w:t> </w:t>
      </w:r>
      <w:r w:rsidR="00A743A1" w:rsidRPr="00A743A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9 </w:t>
      </w:r>
      <w:r w:rsidR="002146B7" w:rsidRPr="00FB64D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ТН</w:t>
      </w:r>
      <w:r w:rsidR="00DA6E97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 ВЭД </w:t>
      </w:r>
      <w:r w:rsidR="002146B7" w:rsidRPr="00FB64D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ЕАЭС</w:t>
      </w:r>
      <w:r w:rsidR="002146B7" w:rsidRPr="00FB64D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F45C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заменить позициями следующего содержания</w:t>
      </w:r>
      <w:r w:rsidR="002146B7" w:rsidRPr="00FB64D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tbl>
      <w:tblPr>
        <w:tblStyle w:val="ab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041"/>
        <w:gridCol w:w="5232"/>
        <w:gridCol w:w="990"/>
      </w:tblGrid>
      <w:tr w:rsidR="00A743A1" w:rsidTr="00233C6A">
        <w:trPr>
          <w:trHeight w:val="665"/>
        </w:trPr>
        <w:tc>
          <w:tcPr>
            <w:tcW w:w="2091" w:type="dxa"/>
          </w:tcPr>
          <w:p w:rsidR="00A743A1" w:rsidRPr="001E2950" w:rsidRDefault="00A743A1" w:rsidP="00A743A1">
            <w:pPr>
              <w:spacing w:before="120" w:after="120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E295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«8703 80 000 3</w:t>
            </w:r>
          </w:p>
        </w:tc>
        <w:tc>
          <w:tcPr>
            <w:tcW w:w="1041" w:type="dxa"/>
          </w:tcPr>
          <w:p w:rsidR="00A743A1" w:rsidRPr="001E2950" w:rsidRDefault="001E2950" w:rsidP="00A743A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120" w:after="12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2" w:type="dxa"/>
          </w:tcPr>
          <w:p w:rsidR="00A743A1" w:rsidRPr="001E2950" w:rsidRDefault="00A743A1" w:rsidP="00A743A1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E2950">
              <w:rPr>
                <w:rFonts w:ascii="Times New Roman" w:hAnsi="Times New Roman" w:cs="Times New Roman"/>
                <w:sz w:val="30"/>
                <w:szCs w:val="30"/>
              </w:rPr>
              <w:t>легковые автомобили категории M1 или M1G</w:t>
            </w:r>
          </w:p>
        </w:tc>
        <w:tc>
          <w:tcPr>
            <w:tcW w:w="990" w:type="dxa"/>
          </w:tcPr>
          <w:p w:rsidR="00A743A1" w:rsidRPr="0016175B" w:rsidRDefault="00A743A1" w:rsidP="00643A6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175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A743A1" w:rsidTr="00233C6A">
        <w:trPr>
          <w:trHeight w:val="392"/>
        </w:trPr>
        <w:tc>
          <w:tcPr>
            <w:tcW w:w="2091" w:type="dxa"/>
          </w:tcPr>
          <w:p w:rsidR="00A743A1" w:rsidRPr="001E2950" w:rsidRDefault="00A743A1" w:rsidP="00A743A1">
            <w:pPr>
              <w:spacing w:before="120" w:after="120"/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E295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8703 80 000 4</w:t>
            </w:r>
          </w:p>
        </w:tc>
        <w:tc>
          <w:tcPr>
            <w:tcW w:w="1041" w:type="dxa"/>
          </w:tcPr>
          <w:p w:rsidR="00A743A1" w:rsidRPr="001E2950" w:rsidRDefault="001E2950" w:rsidP="00A743A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120" w:after="12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2" w:type="dxa"/>
          </w:tcPr>
          <w:p w:rsidR="00A743A1" w:rsidRPr="001E2950" w:rsidRDefault="00A743A1" w:rsidP="00A743A1">
            <w:pPr>
              <w:spacing w:before="120" w:after="120"/>
              <w:ind w:left="958" w:hanging="958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950">
              <w:rPr>
                <w:rFonts w:ascii="Times New Roman" w:eastAsia="Calibri" w:hAnsi="Times New Roman" w:cs="Times New Roman"/>
                <w:sz w:val="30"/>
                <w:szCs w:val="30"/>
              </w:rPr>
              <w:t>прочие</w:t>
            </w:r>
            <w:bookmarkStart w:id="0" w:name="_GoBack"/>
            <w:bookmarkEnd w:id="0"/>
          </w:p>
        </w:tc>
        <w:tc>
          <w:tcPr>
            <w:tcW w:w="990" w:type="dxa"/>
          </w:tcPr>
          <w:p w:rsidR="00A743A1" w:rsidRPr="0016175B" w:rsidRDefault="00A743A1" w:rsidP="00643A63">
            <w:pPr>
              <w:spacing w:before="120" w:after="120"/>
              <w:ind w:left="958" w:hanging="958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6175B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</w:tr>
      <w:tr w:rsidR="00A743A1" w:rsidTr="00233C6A">
        <w:trPr>
          <w:trHeight w:val="708"/>
        </w:trPr>
        <w:tc>
          <w:tcPr>
            <w:tcW w:w="2091" w:type="dxa"/>
          </w:tcPr>
          <w:p w:rsidR="00A743A1" w:rsidRPr="001E2950" w:rsidRDefault="00A743A1" w:rsidP="00A743A1">
            <w:pPr>
              <w:spacing w:before="120" w:after="120"/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E295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8703 80 000 5</w:t>
            </w:r>
          </w:p>
        </w:tc>
        <w:tc>
          <w:tcPr>
            <w:tcW w:w="1041" w:type="dxa"/>
          </w:tcPr>
          <w:p w:rsidR="00A743A1" w:rsidRPr="001E2950" w:rsidRDefault="00A743A1" w:rsidP="00A743A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120" w:after="12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2" w:type="dxa"/>
          </w:tcPr>
          <w:p w:rsidR="00A743A1" w:rsidRPr="001E2950" w:rsidRDefault="00A743A1" w:rsidP="00A743A1">
            <w:pPr>
              <w:autoSpaceDE w:val="0"/>
              <w:autoSpaceDN w:val="0"/>
              <w:adjustRightInd w:val="0"/>
              <w:spacing w:before="120" w:after="120"/>
              <w:ind w:left="34" w:hanging="3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E2950">
              <w:rPr>
                <w:rFonts w:ascii="Times New Roman" w:hAnsi="Times New Roman" w:cs="Times New Roman"/>
                <w:sz w:val="30"/>
                <w:szCs w:val="30"/>
              </w:rPr>
              <w:t>легковые автомобили категории M1 или M1G</w:t>
            </w:r>
          </w:p>
        </w:tc>
        <w:tc>
          <w:tcPr>
            <w:tcW w:w="990" w:type="dxa"/>
          </w:tcPr>
          <w:p w:rsidR="00A743A1" w:rsidRPr="001E2950" w:rsidRDefault="00A743A1" w:rsidP="00A743A1">
            <w:pPr>
              <w:autoSpaceDE w:val="0"/>
              <w:autoSpaceDN w:val="0"/>
              <w:adjustRightInd w:val="0"/>
              <w:spacing w:before="120" w:after="120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E295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A743A1" w:rsidTr="00233C6A">
        <w:trPr>
          <w:trHeight w:val="435"/>
        </w:trPr>
        <w:tc>
          <w:tcPr>
            <w:tcW w:w="2091" w:type="dxa"/>
          </w:tcPr>
          <w:p w:rsidR="00A743A1" w:rsidRPr="001E2950" w:rsidRDefault="00A743A1" w:rsidP="00A743A1">
            <w:pPr>
              <w:spacing w:before="120" w:after="120"/>
              <w:ind w:left="426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E295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8703 80 000 8</w:t>
            </w:r>
          </w:p>
        </w:tc>
        <w:tc>
          <w:tcPr>
            <w:tcW w:w="1041" w:type="dxa"/>
          </w:tcPr>
          <w:p w:rsidR="00A743A1" w:rsidRPr="001E2950" w:rsidRDefault="00A743A1" w:rsidP="00A743A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120" w:after="120"/>
              <w:contextualSpacing/>
              <w:outlineLvl w:val="0"/>
              <w:rPr>
                <w:rFonts w:ascii="Times New Roman" w:eastAsia="Calibri" w:hAnsi="Times New Roman" w:cs="Times New Roman"/>
                <w:noProof/>
                <w:sz w:val="30"/>
                <w:szCs w:val="30"/>
              </w:rPr>
            </w:pP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Pr="001E29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232" w:type="dxa"/>
          </w:tcPr>
          <w:p w:rsidR="00A743A1" w:rsidRPr="001E2950" w:rsidRDefault="00A743A1" w:rsidP="0016175B">
            <w:pPr>
              <w:spacing w:before="120" w:after="120"/>
              <w:ind w:left="958" w:hanging="958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950">
              <w:rPr>
                <w:rFonts w:ascii="Times New Roman" w:eastAsia="Calibri" w:hAnsi="Times New Roman" w:cs="Times New Roman"/>
                <w:sz w:val="30"/>
                <w:szCs w:val="30"/>
              </w:rPr>
              <w:t>прочие</w:t>
            </w:r>
          </w:p>
        </w:tc>
        <w:tc>
          <w:tcPr>
            <w:tcW w:w="990" w:type="dxa"/>
          </w:tcPr>
          <w:p w:rsidR="00A743A1" w:rsidRPr="001E2950" w:rsidRDefault="0016175B" w:rsidP="00D53EEA">
            <w:pPr>
              <w:spacing w:before="120" w:after="120"/>
              <w:ind w:left="958" w:hanging="958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  </w:t>
            </w:r>
            <w:r w:rsidR="00A743A1" w:rsidRPr="001E2950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Pr="001E2950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  <w:r w:rsidR="00D53EEA">
              <w:rPr>
                <w:rFonts w:ascii="Times New Roman" w:eastAsia="Calibri" w:hAnsi="Times New Roman" w:cs="Times New Roman"/>
                <w:sz w:val="30"/>
                <w:szCs w:val="30"/>
              </w:rPr>
              <w:t>;</w:t>
            </w:r>
          </w:p>
        </w:tc>
      </w:tr>
    </w:tbl>
    <w:p w:rsidR="00F327F5" w:rsidRDefault="00F327F5" w:rsidP="000A71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б) сноску 7 признать утратившей силу.</w:t>
      </w:r>
    </w:p>
    <w:p w:rsidR="00914538" w:rsidRDefault="00BB6253" w:rsidP="000A71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2</w:t>
      </w:r>
      <w:r w:rsidR="00A743A1" w:rsidRPr="00A743A1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  <w:r w:rsidR="00A743A1" w:rsidRPr="000A716A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A743A1" w:rsidRPr="00A743A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разделе </w:t>
      </w:r>
      <w:r w:rsidR="00A743A1" w:rsidRPr="000A716A">
        <w:rPr>
          <w:rFonts w:ascii="Times New Roman" w:eastAsia="Times New Roman" w:hAnsi="Times New Roman" w:cs="Times New Roman"/>
          <w:snapToGrid w:val="0"/>
          <w:sz w:val="30"/>
          <w:szCs w:val="30"/>
        </w:rPr>
        <w:t>II</w:t>
      </w:r>
      <w:r w:rsidR="00A743A1" w:rsidRPr="00A743A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перечня товаров, происходящих из развивающихся стран или из наименее развитых стран, в отношении которых при ввозе на таможенную территорию </w:t>
      </w:r>
      <w:r w:rsidR="00A743A1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Евразийского экономического союза предоставляются тарифные преференции, утвержденного Решением Совета Евразийской экономическо</w:t>
      </w:r>
      <w:r w:rsidR="00B12766">
        <w:rPr>
          <w:rFonts w:ascii="Times New Roman" w:eastAsia="Times New Roman" w:hAnsi="Times New Roman" w:cs="Times New Roman"/>
          <w:snapToGrid w:val="0"/>
          <w:sz w:val="30"/>
          <w:szCs w:val="30"/>
        </w:rPr>
        <w:t>й комиссии от 13</w:t>
      </w:r>
      <w:r w:rsidR="00212EF6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B12766">
        <w:rPr>
          <w:rFonts w:ascii="Times New Roman" w:eastAsia="Times New Roman" w:hAnsi="Times New Roman" w:cs="Times New Roman"/>
          <w:snapToGrid w:val="0"/>
          <w:sz w:val="30"/>
          <w:szCs w:val="30"/>
        </w:rPr>
        <w:t>января</w:t>
      </w:r>
      <w:r w:rsidR="00212EF6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B12766">
        <w:rPr>
          <w:rFonts w:ascii="Times New Roman" w:eastAsia="Times New Roman" w:hAnsi="Times New Roman" w:cs="Times New Roman"/>
          <w:snapToGrid w:val="0"/>
          <w:sz w:val="30"/>
          <w:szCs w:val="30"/>
        </w:rPr>
        <w:t>2017</w:t>
      </w:r>
      <w:r w:rsidR="00212EF6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B12766">
        <w:rPr>
          <w:rFonts w:ascii="Times New Roman" w:eastAsia="Times New Roman" w:hAnsi="Times New Roman" w:cs="Times New Roman"/>
          <w:snapToGrid w:val="0"/>
          <w:sz w:val="30"/>
          <w:szCs w:val="30"/>
        </w:rPr>
        <w:t>г.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B12766">
        <w:rPr>
          <w:rFonts w:ascii="Times New Roman" w:eastAsia="Times New Roman" w:hAnsi="Times New Roman" w:cs="Times New Roman"/>
          <w:snapToGrid w:val="0"/>
          <w:sz w:val="30"/>
          <w:szCs w:val="30"/>
        </w:rPr>
        <w:t>№ </w:t>
      </w:r>
      <w:r w:rsidR="00A743A1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8, коды 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«8703 80 000 2, 8703 80</w:t>
      </w:r>
      <w:r w:rsidR="00914538" w:rsidRPr="000A716A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A743A1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914538" w:rsidRPr="000A716A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9»</w:t>
      </w:r>
      <w:r w:rsidR="00A743A1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ТН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A743A1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ВЭД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A743A1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ЕАЭС заменить кодами 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«8703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80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3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8703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80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4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8703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80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5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8703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80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000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914538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8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» </w:t>
      </w:r>
      <w:r w:rsidR="00A743A1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ТН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A743A1" w:rsidRP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ВЭД</w:t>
      </w:r>
      <w:r w:rsidR="00914538">
        <w:rPr>
          <w:rFonts w:ascii="Times New Roman" w:eastAsia="Times New Roman" w:hAnsi="Times New Roman" w:cs="Times New Roman"/>
          <w:snapToGrid w:val="0"/>
          <w:sz w:val="30"/>
          <w:szCs w:val="30"/>
        </w:rPr>
        <w:t> ЕАЭС.</w:t>
      </w:r>
    </w:p>
    <w:p w:rsidR="00F66396" w:rsidRPr="00F66396" w:rsidRDefault="00BB6253" w:rsidP="000A71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3</w:t>
      </w:r>
      <w:r w:rsidR="00F66396" w:rsidRPr="00F6639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. Настоящее Решение вступает в силу по истечении </w:t>
      </w:r>
      <w:r w:rsidR="00F66396" w:rsidRPr="00F66396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="00A618BF">
        <w:rPr>
          <w:rFonts w:ascii="Times New Roman" w:eastAsia="Times New Roman" w:hAnsi="Times New Roman" w:cs="Times New Roman"/>
          <w:snapToGrid w:val="0"/>
          <w:sz w:val="30"/>
          <w:szCs w:val="30"/>
        </w:rPr>
        <w:t>3</w:t>
      </w:r>
      <w:r w:rsidR="00F66396" w:rsidRPr="00F66396">
        <w:rPr>
          <w:rFonts w:ascii="Times New Roman" w:eastAsia="Times New Roman" w:hAnsi="Times New Roman" w:cs="Times New Roman"/>
          <w:snapToGrid w:val="0"/>
          <w:sz w:val="30"/>
          <w:szCs w:val="30"/>
        </w:rPr>
        <w:t>0 календарных дней с даты его официального опубликования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, но не ранее 1 января 2026 г</w:t>
      </w:r>
      <w:r w:rsidR="00F66396" w:rsidRPr="00F66396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F711EA" w:rsidRDefault="00F711EA" w:rsidP="005845B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92362" w:rsidRDefault="00192362" w:rsidP="005845B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2A79A7" w:rsidRPr="00FF38FD" w:rsidRDefault="002A79A7" w:rsidP="00007DFC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Совета Евразийской экономической комиссии:</w:t>
      </w:r>
    </w:p>
    <w:p w:rsidR="002A79A7" w:rsidRPr="00DE47EF" w:rsidRDefault="002A79A7" w:rsidP="00007DFC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2A79A7" w:rsidRPr="00AE77CF" w:rsidTr="00036FA8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2A79A7" w:rsidRPr="00E450EA" w:rsidRDefault="002A79A7" w:rsidP="00007DFC">
            <w:pPr>
              <w:spacing w:after="0" w:line="240" w:lineRule="auto"/>
              <w:ind w:left="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2A79A7" w:rsidRPr="00E450EA" w:rsidRDefault="002A79A7" w:rsidP="00007DFC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2A79A7" w:rsidRPr="00E450EA" w:rsidRDefault="002A79A7" w:rsidP="00007DFC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2A79A7" w:rsidRPr="00E450EA" w:rsidRDefault="002A79A7" w:rsidP="00007DFC">
            <w:pPr>
              <w:spacing w:after="0" w:line="240" w:lineRule="auto"/>
              <w:ind w:left="-57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Кыргызской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2A79A7" w:rsidRPr="00E450EA" w:rsidRDefault="002A79A7" w:rsidP="00007DFC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2B7F71" w:rsidRPr="00301CA7" w:rsidTr="00F65C49">
        <w:trPr>
          <w:cantSplit/>
          <w:trHeight w:val="70"/>
          <w:jc w:val="center"/>
        </w:trPr>
        <w:tc>
          <w:tcPr>
            <w:tcW w:w="2088" w:type="dxa"/>
            <w:vAlign w:val="bottom"/>
          </w:tcPr>
          <w:p w:rsidR="002B7F71" w:rsidRDefault="002B7F71" w:rsidP="00F65C49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2B7F71" w:rsidRPr="00301CA7" w:rsidRDefault="002B7F71" w:rsidP="00F65C49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2B7F71" w:rsidRPr="00301CA7" w:rsidRDefault="002B7F71" w:rsidP="00F65C49">
            <w:pPr>
              <w:spacing w:after="0" w:line="240" w:lineRule="auto"/>
              <w:ind w:left="113" w:right="-68" w:hanging="142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М. Григорян</w:t>
            </w:r>
          </w:p>
        </w:tc>
        <w:tc>
          <w:tcPr>
            <w:tcW w:w="2127" w:type="dxa"/>
            <w:vAlign w:val="bottom"/>
          </w:tcPr>
          <w:p w:rsidR="002B7F71" w:rsidRDefault="002B7F71" w:rsidP="00F65C49">
            <w:pPr>
              <w:spacing w:after="0" w:line="22" w:lineRule="atLeast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2B7F71" w:rsidRDefault="002B7F71" w:rsidP="00F65C49">
            <w:pPr>
              <w:spacing w:after="0" w:line="22" w:lineRule="atLeast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2B7F71" w:rsidRDefault="002B7F71" w:rsidP="00F65C49">
            <w:pPr>
              <w:spacing w:after="0" w:line="22" w:lineRule="atLeast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2B7F71" w:rsidRDefault="00F65C49" w:rsidP="00F65C49">
            <w:pPr>
              <w:spacing w:after="0" w:line="240" w:lineRule="auto"/>
              <w:ind w:left="-113" w:right="-68" w:firstLine="5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Петкевич</w:t>
            </w:r>
            <w:proofErr w:type="spellEnd"/>
          </w:p>
        </w:tc>
        <w:tc>
          <w:tcPr>
            <w:tcW w:w="1944" w:type="dxa"/>
            <w:vAlign w:val="bottom"/>
          </w:tcPr>
          <w:p w:rsidR="002B7F71" w:rsidRDefault="002B7F71" w:rsidP="00F65C49">
            <w:pPr>
              <w:spacing w:after="0" w:line="22" w:lineRule="atLeast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2B7F71" w:rsidRDefault="002B7F71" w:rsidP="00F65C49">
            <w:pPr>
              <w:spacing w:after="0" w:line="22" w:lineRule="atLeast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2B7F71" w:rsidRDefault="002B7F71" w:rsidP="00F65C49">
            <w:pPr>
              <w:spacing w:after="0" w:line="22" w:lineRule="atLeast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2B7F71" w:rsidRDefault="002B7F71" w:rsidP="00F65C49">
            <w:pPr>
              <w:spacing w:after="0" w:line="22" w:lineRule="atLeast"/>
              <w:ind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Жумангарин</w:t>
            </w:r>
            <w:proofErr w:type="spellEnd"/>
          </w:p>
        </w:tc>
        <w:tc>
          <w:tcPr>
            <w:tcW w:w="2025" w:type="dxa"/>
            <w:vAlign w:val="bottom"/>
          </w:tcPr>
          <w:p w:rsidR="002B7F71" w:rsidRPr="00191BBF" w:rsidRDefault="002B7F71" w:rsidP="00F65C49">
            <w:pPr>
              <w:spacing w:after="0" w:line="22" w:lineRule="atLeast"/>
              <w:ind w:left="-113" w:right="-113" w:hanging="142"/>
              <w:jc w:val="center"/>
              <w:rPr>
                <w:rFonts w:ascii="Times New Roman" w:eastAsia="Calibri" w:hAnsi="Times New Roman" w:cs="Times New Roman"/>
                <w:b/>
                <w:spacing w:val="-1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8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8"/>
                <w:sz w:val="28"/>
                <w:szCs w:val="28"/>
              </w:rPr>
              <w:t>Амангельдиев</w:t>
            </w:r>
            <w:proofErr w:type="spellEnd"/>
          </w:p>
        </w:tc>
        <w:tc>
          <w:tcPr>
            <w:tcW w:w="1944" w:type="dxa"/>
            <w:vAlign w:val="bottom"/>
          </w:tcPr>
          <w:p w:rsidR="002B7F71" w:rsidRDefault="002B7F71" w:rsidP="00F65C49">
            <w:pPr>
              <w:spacing w:after="0" w:line="22" w:lineRule="atLeast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А. 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Оверчук</w:t>
            </w:r>
            <w:proofErr w:type="spellEnd"/>
          </w:p>
        </w:tc>
      </w:tr>
    </w:tbl>
    <w:p w:rsidR="00E4361A" w:rsidRDefault="00E4361A" w:rsidP="006D26E5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E4361A" w:rsidSect="006D26E5">
      <w:headerReference w:type="default" r:id="rId8"/>
      <w:headerReference w:type="firs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E1" w:rsidRDefault="00C463E1" w:rsidP="00AD46CF">
      <w:pPr>
        <w:spacing w:after="0" w:line="240" w:lineRule="auto"/>
      </w:pPr>
      <w:r>
        <w:separator/>
      </w:r>
    </w:p>
  </w:endnote>
  <w:endnote w:type="continuationSeparator" w:id="0">
    <w:p w:rsidR="00C463E1" w:rsidRDefault="00C463E1" w:rsidP="00AD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E1" w:rsidRDefault="00C463E1" w:rsidP="00AD46CF">
      <w:pPr>
        <w:spacing w:after="0" w:line="240" w:lineRule="auto"/>
      </w:pPr>
      <w:r>
        <w:separator/>
      </w:r>
    </w:p>
  </w:footnote>
  <w:footnote w:type="continuationSeparator" w:id="0">
    <w:p w:rsidR="00C463E1" w:rsidRDefault="00C463E1" w:rsidP="00AD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84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46CF" w:rsidRPr="00AD46CF" w:rsidRDefault="00AD46C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46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46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46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3C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46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076122"/>
      <w:docPartObj>
        <w:docPartGallery w:val="Page Numbers (Top of Page)"/>
        <w:docPartUnique/>
      </w:docPartObj>
    </w:sdtPr>
    <w:sdtEndPr/>
    <w:sdtContent>
      <w:p w:rsidR="00AD46CF" w:rsidRDefault="00AD46CF">
        <w:pPr>
          <w:pStyle w:val="a6"/>
          <w:jc w:val="center"/>
        </w:pPr>
      </w:p>
      <w:p w:rsidR="00AD46CF" w:rsidRDefault="00C463E1">
        <w:pPr>
          <w:pStyle w:val="a6"/>
          <w:jc w:val="center"/>
        </w:pPr>
      </w:p>
    </w:sdtContent>
  </w:sdt>
  <w:p w:rsidR="00AD46CF" w:rsidRDefault="00AD46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3"/>
    <w:rsid w:val="00007DFC"/>
    <w:rsid w:val="00010BA6"/>
    <w:rsid w:val="000227D1"/>
    <w:rsid w:val="000344FA"/>
    <w:rsid w:val="000A716A"/>
    <w:rsid w:val="000B1B28"/>
    <w:rsid w:val="000E5C19"/>
    <w:rsid w:val="00100AC6"/>
    <w:rsid w:val="001613BC"/>
    <w:rsid w:val="0016175B"/>
    <w:rsid w:val="00190A8F"/>
    <w:rsid w:val="00192362"/>
    <w:rsid w:val="001A0333"/>
    <w:rsid w:val="001D279F"/>
    <w:rsid w:val="001D5759"/>
    <w:rsid w:val="001E2950"/>
    <w:rsid w:val="00212E80"/>
    <w:rsid w:val="00212EF6"/>
    <w:rsid w:val="002146B7"/>
    <w:rsid w:val="00220157"/>
    <w:rsid w:val="00220B9A"/>
    <w:rsid w:val="00233C6A"/>
    <w:rsid w:val="00245E27"/>
    <w:rsid w:val="002A79A7"/>
    <w:rsid w:val="002B7F71"/>
    <w:rsid w:val="00300327"/>
    <w:rsid w:val="00301CA7"/>
    <w:rsid w:val="003023C3"/>
    <w:rsid w:val="00330A25"/>
    <w:rsid w:val="00394079"/>
    <w:rsid w:val="003A7BCA"/>
    <w:rsid w:val="003D1F62"/>
    <w:rsid w:val="003F155E"/>
    <w:rsid w:val="003F672E"/>
    <w:rsid w:val="00402C42"/>
    <w:rsid w:val="00413F8A"/>
    <w:rsid w:val="0042763E"/>
    <w:rsid w:val="00443F38"/>
    <w:rsid w:val="0045770D"/>
    <w:rsid w:val="004F0205"/>
    <w:rsid w:val="004F3203"/>
    <w:rsid w:val="005020B4"/>
    <w:rsid w:val="0051767F"/>
    <w:rsid w:val="00527880"/>
    <w:rsid w:val="005460F4"/>
    <w:rsid w:val="00577E77"/>
    <w:rsid w:val="005845B6"/>
    <w:rsid w:val="005F798E"/>
    <w:rsid w:val="00643A28"/>
    <w:rsid w:val="00643A63"/>
    <w:rsid w:val="006535A4"/>
    <w:rsid w:val="0065701D"/>
    <w:rsid w:val="00664243"/>
    <w:rsid w:val="00683704"/>
    <w:rsid w:val="006B2DAD"/>
    <w:rsid w:val="006C5192"/>
    <w:rsid w:val="006D26E5"/>
    <w:rsid w:val="00705A33"/>
    <w:rsid w:val="007C06EC"/>
    <w:rsid w:val="007C203F"/>
    <w:rsid w:val="007E6F7F"/>
    <w:rsid w:val="007F59C5"/>
    <w:rsid w:val="00813179"/>
    <w:rsid w:val="00814923"/>
    <w:rsid w:val="00816DF0"/>
    <w:rsid w:val="00821F5B"/>
    <w:rsid w:val="00836FA5"/>
    <w:rsid w:val="008557C5"/>
    <w:rsid w:val="00870D2C"/>
    <w:rsid w:val="008B7C1A"/>
    <w:rsid w:val="008C5693"/>
    <w:rsid w:val="008D571D"/>
    <w:rsid w:val="008E4B3B"/>
    <w:rsid w:val="008F6263"/>
    <w:rsid w:val="00906207"/>
    <w:rsid w:val="00914538"/>
    <w:rsid w:val="00916BF4"/>
    <w:rsid w:val="009840F9"/>
    <w:rsid w:val="00987DBC"/>
    <w:rsid w:val="009F5B7D"/>
    <w:rsid w:val="00A13567"/>
    <w:rsid w:val="00A32562"/>
    <w:rsid w:val="00A501FE"/>
    <w:rsid w:val="00A618BF"/>
    <w:rsid w:val="00A743A1"/>
    <w:rsid w:val="00A74B21"/>
    <w:rsid w:val="00A953EE"/>
    <w:rsid w:val="00AC5200"/>
    <w:rsid w:val="00AD46CF"/>
    <w:rsid w:val="00AE078C"/>
    <w:rsid w:val="00AE749C"/>
    <w:rsid w:val="00AF55DA"/>
    <w:rsid w:val="00B00DBA"/>
    <w:rsid w:val="00B12766"/>
    <w:rsid w:val="00B235B0"/>
    <w:rsid w:val="00B86CF0"/>
    <w:rsid w:val="00BB6253"/>
    <w:rsid w:val="00BE1ADB"/>
    <w:rsid w:val="00BF7092"/>
    <w:rsid w:val="00C10BE6"/>
    <w:rsid w:val="00C17846"/>
    <w:rsid w:val="00C463E1"/>
    <w:rsid w:val="00C67E60"/>
    <w:rsid w:val="00C737F7"/>
    <w:rsid w:val="00CB03CD"/>
    <w:rsid w:val="00CF4EB1"/>
    <w:rsid w:val="00D35981"/>
    <w:rsid w:val="00D452B6"/>
    <w:rsid w:val="00D53EEA"/>
    <w:rsid w:val="00DA1D76"/>
    <w:rsid w:val="00DA2C20"/>
    <w:rsid w:val="00DA6E97"/>
    <w:rsid w:val="00DE5FD7"/>
    <w:rsid w:val="00DF1646"/>
    <w:rsid w:val="00E13291"/>
    <w:rsid w:val="00E42F4A"/>
    <w:rsid w:val="00E4361A"/>
    <w:rsid w:val="00E453BD"/>
    <w:rsid w:val="00E6516C"/>
    <w:rsid w:val="00E656C5"/>
    <w:rsid w:val="00E966F5"/>
    <w:rsid w:val="00EA4C28"/>
    <w:rsid w:val="00EA5DAD"/>
    <w:rsid w:val="00F254E6"/>
    <w:rsid w:val="00F31C2C"/>
    <w:rsid w:val="00F327F5"/>
    <w:rsid w:val="00F34EC6"/>
    <w:rsid w:val="00F45CFB"/>
    <w:rsid w:val="00F54793"/>
    <w:rsid w:val="00F54C55"/>
    <w:rsid w:val="00F65C49"/>
    <w:rsid w:val="00F66396"/>
    <w:rsid w:val="00F711EA"/>
    <w:rsid w:val="00F75B8D"/>
    <w:rsid w:val="00F93175"/>
    <w:rsid w:val="00FA4A53"/>
    <w:rsid w:val="00FB714B"/>
    <w:rsid w:val="00FC5F93"/>
    <w:rsid w:val="00FD1666"/>
    <w:rsid w:val="00FE7C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CB69F-A52F-4C29-AE3E-73724DC5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styleId="a6">
    <w:name w:val="header"/>
    <w:basedOn w:val="a"/>
    <w:link w:val="a7"/>
    <w:uiPriority w:val="99"/>
    <w:unhideWhenUsed/>
    <w:rsid w:val="00AD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6CF"/>
  </w:style>
  <w:style w:type="paragraph" w:styleId="a8">
    <w:name w:val="footer"/>
    <w:basedOn w:val="a"/>
    <w:link w:val="a9"/>
    <w:uiPriority w:val="99"/>
    <w:unhideWhenUsed/>
    <w:rsid w:val="00AD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6CF"/>
  </w:style>
  <w:style w:type="paragraph" w:styleId="aa">
    <w:name w:val="List Paragraph"/>
    <w:basedOn w:val="a"/>
    <w:uiPriority w:val="34"/>
    <w:qFormat/>
    <w:rsid w:val="00F45CFB"/>
    <w:pPr>
      <w:ind w:left="720"/>
      <w:contextualSpacing/>
    </w:pPr>
  </w:style>
  <w:style w:type="table" w:styleId="ab">
    <w:name w:val="Table Grid"/>
    <w:basedOn w:val="a1"/>
    <w:uiPriority w:val="59"/>
    <w:rsid w:val="00F4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65E60464B5847612C8DB0C97E831DD5E76D6BAA52132FF331B026A1688C4262DF24DD546D7449BB602370D9B94699E52488D48A9406F8D1A035B13CD17L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A85C5-6D94-460F-89FC-0381C64A3305}"/>
      </w:docPartPr>
      <w:docPartBody>
        <w:p w:rsidR="00FC4F0C" w:rsidRDefault="00214A57"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03451F"/>
    <w:rsid w:val="00133821"/>
    <w:rsid w:val="001725F5"/>
    <w:rsid w:val="001E2AF3"/>
    <w:rsid w:val="001F36D9"/>
    <w:rsid w:val="00214A57"/>
    <w:rsid w:val="00277DFC"/>
    <w:rsid w:val="002D2B9C"/>
    <w:rsid w:val="00326BE8"/>
    <w:rsid w:val="0036667E"/>
    <w:rsid w:val="00376E2C"/>
    <w:rsid w:val="003965D6"/>
    <w:rsid w:val="003E726B"/>
    <w:rsid w:val="0047027C"/>
    <w:rsid w:val="004E4AF8"/>
    <w:rsid w:val="005A40C0"/>
    <w:rsid w:val="0062489E"/>
    <w:rsid w:val="006365B4"/>
    <w:rsid w:val="006E12D6"/>
    <w:rsid w:val="00845986"/>
    <w:rsid w:val="009654B0"/>
    <w:rsid w:val="00997CD2"/>
    <w:rsid w:val="00A2053E"/>
    <w:rsid w:val="00A675AF"/>
    <w:rsid w:val="00A845E6"/>
    <w:rsid w:val="00B20424"/>
    <w:rsid w:val="00B7147A"/>
    <w:rsid w:val="00CC675C"/>
    <w:rsid w:val="00DA3D3F"/>
    <w:rsid w:val="00DB4FB1"/>
    <w:rsid w:val="00DB56C5"/>
    <w:rsid w:val="00DE00CE"/>
    <w:rsid w:val="00E25A45"/>
    <w:rsid w:val="00E849DC"/>
    <w:rsid w:val="00E91A25"/>
    <w:rsid w:val="00E97CB8"/>
    <w:rsid w:val="00F84138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5AF"/>
  </w:style>
  <w:style w:type="paragraph" w:customStyle="1" w:styleId="2999F9131F0E453695909EDE87A72575">
    <w:name w:val="2999F9131F0E453695909EDE87A72575"/>
    <w:rsid w:val="00A67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Травкина Ольга Александровна</dc:creator>
  <cp:lastModifiedBy>Буслаева Ксения Артуровна</cp:lastModifiedBy>
  <cp:revision>31</cp:revision>
  <cp:lastPrinted>2025-04-22T10:33:00Z</cp:lastPrinted>
  <dcterms:created xsi:type="dcterms:W3CDTF">2024-07-04T12:15:00Z</dcterms:created>
  <dcterms:modified xsi:type="dcterms:W3CDTF">2025-07-22T13:05:00Z</dcterms:modified>
</cp:coreProperties>
</file>