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XSpec="right" w:tblpY="-157"/>
        <w:tblW w:w="8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5340"/>
      </w:tblGrid>
      <w:tr w:rsidR="00273E4B" w:rsidRPr="00164C0B" w:rsidTr="002A3449">
        <w:trPr>
          <w:trHeight w:val="601"/>
        </w:trPr>
        <w:tc>
          <w:tcPr>
            <w:tcW w:w="2943" w:type="dxa"/>
          </w:tcPr>
          <w:p w:rsidR="00273E4B" w:rsidRPr="00164C0B" w:rsidRDefault="00273E4B" w:rsidP="002A3449">
            <w:pPr>
              <w:widowControl w:val="0"/>
              <w:adjustRightInd w:val="0"/>
              <w:spacing w:line="280" w:lineRule="exact"/>
              <w:jc w:val="right"/>
              <w:textAlignment w:val="baseline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340" w:type="dxa"/>
          </w:tcPr>
          <w:p w:rsidR="00273E4B" w:rsidRDefault="00273E4B" w:rsidP="002A3449">
            <w:pPr>
              <w:widowControl w:val="0"/>
              <w:adjustRightInd w:val="0"/>
              <w:spacing w:line="360" w:lineRule="atLeast"/>
              <w:ind w:left="-335"/>
              <w:contextualSpacing/>
              <w:jc w:val="right"/>
              <w:textAlignment w:val="baseline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  <w:p w:rsidR="00273E4B" w:rsidRPr="00164C0B" w:rsidRDefault="00273E4B" w:rsidP="002A3449">
            <w:pPr>
              <w:widowControl w:val="0"/>
              <w:adjustRightInd w:val="0"/>
              <w:spacing w:line="360" w:lineRule="atLeast"/>
              <w:ind w:left="-335"/>
              <w:contextualSpacing/>
              <w:jc w:val="right"/>
              <w:textAlignment w:val="baseline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64C0B">
              <w:rPr>
                <w:rFonts w:ascii="Times New Roman" w:hAnsi="Times New Roman"/>
                <w:sz w:val="30"/>
                <w:szCs w:val="30"/>
                <w:lang w:eastAsia="ru-RU"/>
              </w:rPr>
              <w:t>Проект</w:t>
            </w:r>
          </w:p>
        </w:tc>
      </w:tr>
      <w:tr w:rsidR="00273E4B" w:rsidRPr="00164C0B" w:rsidTr="002A3449">
        <w:trPr>
          <w:trHeight w:val="601"/>
        </w:trPr>
        <w:tc>
          <w:tcPr>
            <w:tcW w:w="2943" w:type="dxa"/>
          </w:tcPr>
          <w:p w:rsidR="00273E4B" w:rsidRPr="00164C0B" w:rsidRDefault="00273E4B" w:rsidP="002A3449">
            <w:pPr>
              <w:widowControl w:val="0"/>
              <w:adjustRightInd w:val="0"/>
              <w:spacing w:line="280" w:lineRule="exact"/>
              <w:jc w:val="right"/>
              <w:textAlignment w:val="baseline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64C0B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  </w:t>
            </w:r>
          </w:p>
          <w:p w:rsidR="00273E4B" w:rsidRPr="00164C0B" w:rsidRDefault="00273E4B" w:rsidP="002A3449">
            <w:pPr>
              <w:widowControl w:val="0"/>
              <w:adjustRightInd w:val="0"/>
              <w:spacing w:line="280" w:lineRule="exact"/>
              <w:jc w:val="both"/>
              <w:textAlignment w:val="baseline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  <w:p w:rsidR="00273E4B" w:rsidRPr="00164C0B" w:rsidRDefault="00273E4B" w:rsidP="002A3449">
            <w:pPr>
              <w:widowControl w:val="0"/>
              <w:adjustRightInd w:val="0"/>
              <w:spacing w:line="280" w:lineRule="exact"/>
              <w:jc w:val="both"/>
              <w:textAlignment w:val="baseline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  <w:p w:rsidR="00273E4B" w:rsidRPr="00164C0B" w:rsidRDefault="00273E4B" w:rsidP="002A3449">
            <w:pPr>
              <w:widowControl w:val="0"/>
              <w:adjustRightInd w:val="0"/>
              <w:spacing w:line="280" w:lineRule="exact"/>
              <w:jc w:val="both"/>
              <w:textAlignment w:val="baseline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  <w:p w:rsidR="00273E4B" w:rsidRPr="00164C0B" w:rsidRDefault="00273E4B" w:rsidP="002A3449">
            <w:pPr>
              <w:widowControl w:val="0"/>
              <w:adjustRightInd w:val="0"/>
              <w:spacing w:line="280" w:lineRule="exact"/>
              <w:jc w:val="both"/>
              <w:textAlignment w:val="baseline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  <w:p w:rsidR="00273E4B" w:rsidRPr="00164C0B" w:rsidRDefault="00273E4B" w:rsidP="002A3449">
            <w:pPr>
              <w:widowControl w:val="0"/>
              <w:adjustRightInd w:val="0"/>
              <w:spacing w:line="280" w:lineRule="exact"/>
              <w:jc w:val="both"/>
              <w:textAlignment w:val="baseline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  <w:p w:rsidR="00273E4B" w:rsidRPr="00164C0B" w:rsidRDefault="00273E4B" w:rsidP="002A3449">
            <w:pPr>
              <w:widowControl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340" w:type="dxa"/>
          </w:tcPr>
          <w:p w:rsidR="00273E4B" w:rsidRPr="00164C0B" w:rsidRDefault="00273E4B" w:rsidP="002A3449">
            <w:pPr>
              <w:widowControl w:val="0"/>
              <w:adjustRightInd w:val="0"/>
              <w:spacing w:line="360" w:lineRule="atLeast"/>
              <w:ind w:left="-335"/>
              <w:contextualSpacing/>
              <w:jc w:val="center"/>
              <w:textAlignment w:val="baseline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64C0B">
              <w:rPr>
                <w:rFonts w:ascii="Times New Roman" w:hAnsi="Times New Roman"/>
                <w:sz w:val="30"/>
                <w:szCs w:val="30"/>
                <w:lang w:eastAsia="ru-RU"/>
              </w:rPr>
              <w:t>ПРИЛОЖЕНИЕ</w:t>
            </w:r>
          </w:p>
          <w:p w:rsidR="00273E4B" w:rsidRPr="00164C0B" w:rsidRDefault="00273E4B" w:rsidP="002A3449">
            <w:pPr>
              <w:widowControl w:val="0"/>
              <w:adjustRightInd w:val="0"/>
              <w:spacing w:line="360" w:lineRule="atLeast"/>
              <w:ind w:left="-335"/>
              <w:contextualSpacing/>
              <w:jc w:val="center"/>
              <w:textAlignment w:val="baseline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  <w:p w:rsidR="00273E4B" w:rsidRPr="00164C0B" w:rsidRDefault="00273E4B" w:rsidP="002A3449">
            <w:pPr>
              <w:widowControl w:val="0"/>
              <w:adjustRightInd w:val="0"/>
              <w:spacing w:line="360" w:lineRule="atLeast"/>
              <w:ind w:left="-335"/>
              <w:contextualSpacing/>
              <w:jc w:val="center"/>
              <w:textAlignment w:val="baseline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64C0B">
              <w:rPr>
                <w:rFonts w:ascii="Times New Roman" w:hAnsi="Times New Roman"/>
                <w:sz w:val="30"/>
                <w:szCs w:val="30"/>
                <w:lang w:eastAsia="ru-RU"/>
              </w:rPr>
              <w:t>к Решению Коллегии</w:t>
            </w:r>
          </w:p>
          <w:p w:rsidR="00273E4B" w:rsidRPr="00164C0B" w:rsidRDefault="00273E4B" w:rsidP="002A3449">
            <w:pPr>
              <w:widowControl w:val="0"/>
              <w:adjustRightInd w:val="0"/>
              <w:spacing w:line="360" w:lineRule="atLeast"/>
              <w:ind w:left="-335"/>
              <w:contextualSpacing/>
              <w:jc w:val="center"/>
              <w:textAlignment w:val="baseline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64C0B">
              <w:rPr>
                <w:rFonts w:ascii="Times New Roman" w:hAnsi="Times New Roman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  <w:p w:rsidR="00273E4B" w:rsidRPr="00164C0B" w:rsidRDefault="00273E4B" w:rsidP="002A3449">
            <w:pPr>
              <w:widowControl w:val="0"/>
              <w:adjustRightInd w:val="0"/>
              <w:spacing w:line="360" w:lineRule="atLeast"/>
              <w:ind w:left="-335"/>
              <w:contextualSpacing/>
              <w:jc w:val="center"/>
              <w:textAlignment w:val="baseline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64C0B">
              <w:rPr>
                <w:rFonts w:ascii="Times New Roman" w:hAnsi="Times New Roman"/>
                <w:sz w:val="30"/>
                <w:szCs w:val="30"/>
                <w:lang w:eastAsia="ru-RU"/>
              </w:rPr>
              <w:t>от                                г. №</w:t>
            </w:r>
          </w:p>
        </w:tc>
      </w:tr>
    </w:tbl>
    <w:p w:rsidR="00273E4B" w:rsidRPr="00164C0B" w:rsidRDefault="00273E4B" w:rsidP="00273E4B">
      <w:pPr>
        <w:widowControl w:val="0"/>
        <w:adjustRightInd w:val="0"/>
        <w:spacing w:after="0" w:line="36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73E4B" w:rsidRPr="00164C0B" w:rsidRDefault="00273E4B" w:rsidP="00273E4B">
      <w:pPr>
        <w:widowControl w:val="0"/>
        <w:adjustRightInd w:val="0"/>
        <w:spacing w:after="0" w:line="36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73E4B" w:rsidRPr="00164C0B" w:rsidRDefault="00273E4B" w:rsidP="00273E4B">
      <w:pPr>
        <w:widowControl w:val="0"/>
        <w:adjustRightInd w:val="0"/>
        <w:spacing w:after="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73E4B" w:rsidRPr="00164C0B" w:rsidRDefault="00273E4B" w:rsidP="00273E4B">
      <w:pPr>
        <w:widowControl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73E4B" w:rsidRPr="00164C0B" w:rsidRDefault="00273E4B" w:rsidP="00273E4B">
      <w:pPr>
        <w:widowControl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73E4B" w:rsidRPr="00164C0B" w:rsidRDefault="00273E4B" w:rsidP="00273E4B">
      <w:pPr>
        <w:widowControl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73E4B" w:rsidRPr="00164C0B" w:rsidRDefault="00273E4B" w:rsidP="00273E4B">
      <w:pPr>
        <w:widowControl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</w:pPr>
      <w:r w:rsidRPr="00164C0B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ИЗМЕНЕНИЯ,</w:t>
      </w:r>
    </w:p>
    <w:p w:rsidR="00273E4B" w:rsidRPr="00164C0B" w:rsidRDefault="00273E4B" w:rsidP="00273E4B">
      <w:pPr>
        <w:widowControl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164C0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вносимые в </w:t>
      </w:r>
      <w:r w:rsidRPr="00164C0B">
        <w:rPr>
          <w:rFonts w:ascii="Times New Roman" w:eastAsia="Calibri" w:hAnsi="Times New Roman" w:cs="Times New Roman"/>
          <w:b/>
          <w:sz w:val="30"/>
          <w:szCs w:val="30"/>
          <w:lang w:eastAsia="ru-RU"/>
        </w:rPr>
        <w:t xml:space="preserve">Методологию ведения таможенной статистики внешней торговли товарами государств – членов </w:t>
      </w:r>
      <w:r w:rsidR="00DA4668">
        <w:rPr>
          <w:rFonts w:ascii="Times New Roman" w:eastAsia="Calibri" w:hAnsi="Times New Roman" w:cs="Times New Roman"/>
          <w:b/>
          <w:sz w:val="30"/>
          <w:szCs w:val="30"/>
          <w:lang w:eastAsia="ru-RU"/>
        </w:rPr>
        <w:br/>
      </w:r>
      <w:bookmarkStart w:id="0" w:name="_GoBack"/>
      <w:bookmarkEnd w:id="0"/>
      <w:r w:rsidRPr="00164C0B">
        <w:rPr>
          <w:rFonts w:ascii="Times New Roman" w:eastAsia="Calibri" w:hAnsi="Times New Roman" w:cs="Times New Roman"/>
          <w:b/>
          <w:sz w:val="30"/>
          <w:szCs w:val="30"/>
          <w:lang w:eastAsia="ru-RU"/>
        </w:rPr>
        <w:t>Евразийского экономического союза</w:t>
      </w:r>
    </w:p>
    <w:p w:rsidR="00273E4B" w:rsidRPr="00164C0B" w:rsidRDefault="00273E4B" w:rsidP="00273E4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73E4B" w:rsidRPr="00164C0B" w:rsidRDefault="00273E4B" w:rsidP="00273E4B">
      <w:pPr>
        <w:widowControl w:val="0"/>
        <w:tabs>
          <w:tab w:val="left" w:pos="1134"/>
        </w:tabs>
        <w:adjustRightInd w:val="0"/>
        <w:spacing w:after="0" w:line="360" w:lineRule="auto"/>
        <w:ind w:left="1069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64C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В пункте 4:</w:t>
      </w:r>
    </w:p>
    <w:p w:rsidR="00273E4B" w:rsidRPr="00164C0B" w:rsidRDefault="00273E4B" w:rsidP="00273E4B">
      <w:pPr>
        <w:widowControl w:val="0"/>
        <w:tabs>
          <w:tab w:val="left" w:pos="1276"/>
        </w:tabs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64C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абзац первый изложить в следующей редакции: </w:t>
      </w:r>
    </w:p>
    <w:p w:rsidR="00273E4B" w:rsidRPr="00164C0B" w:rsidRDefault="00273E4B" w:rsidP="00273E4B">
      <w:pPr>
        <w:widowControl w:val="0"/>
        <w:tabs>
          <w:tab w:val="left" w:pos="1276"/>
        </w:tabs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64C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«4. Основными источниками информации для ведения статистики внешней торговли товарами являются сведения, содержащиеся в декларациях на товары, декларациях на товары электронной торговли и иных документах, представляемых таможенным органам государств-членов (далее – таможенные документы).».</w:t>
      </w:r>
    </w:p>
    <w:p w:rsidR="00273E4B" w:rsidRPr="00164C0B" w:rsidRDefault="00273E4B" w:rsidP="00273E4B">
      <w:pPr>
        <w:widowControl w:val="0"/>
        <w:tabs>
          <w:tab w:val="left" w:pos="0"/>
        </w:tabs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64C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 В пункте 7:</w:t>
      </w:r>
    </w:p>
    <w:p w:rsidR="00273E4B" w:rsidRPr="00164C0B" w:rsidRDefault="00273E4B" w:rsidP="00273E4B">
      <w:pPr>
        <w:widowControl w:val="0"/>
        <w:tabs>
          <w:tab w:val="left" w:pos="0"/>
        </w:tabs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64C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а) абзац третий подпункта б) изложить в следующей редакции:</w:t>
      </w:r>
    </w:p>
    <w:p w:rsidR="00273E4B" w:rsidRPr="00164C0B" w:rsidRDefault="00273E4B" w:rsidP="00273E4B">
      <w:pPr>
        <w:widowControl w:val="0"/>
        <w:tabs>
          <w:tab w:val="left" w:pos="1276"/>
        </w:tabs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64C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«товары, полученные (отправленные) международными почтовыми отправлениями или посредством курьерской службы, за исключением периодических изданий (газет, журналов), получаемых физическими лицами по прямой подписке;»;</w:t>
      </w:r>
    </w:p>
    <w:p w:rsidR="00273E4B" w:rsidRPr="00164C0B" w:rsidRDefault="00273E4B" w:rsidP="00273E4B">
      <w:pPr>
        <w:widowControl w:val="0"/>
        <w:tabs>
          <w:tab w:val="left" w:pos="1276"/>
        </w:tabs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64C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б) подпункт в) после абзаца девятого дополнить абзацами следующего содержания:</w:t>
      </w:r>
    </w:p>
    <w:p w:rsidR="00273E4B" w:rsidRPr="00164C0B" w:rsidRDefault="00273E4B" w:rsidP="00273E4B">
      <w:pPr>
        <w:widowControl w:val="0"/>
        <w:tabs>
          <w:tab w:val="left" w:pos="1276"/>
        </w:tabs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64C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«товары электронной торговли, предназначенные для реализации физическим лицам;</w:t>
      </w:r>
    </w:p>
    <w:p w:rsidR="00273E4B" w:rsidRPr="00164C0B" w:rsidRDefault="00273E4B" w:rsidP="00273E4B">
      <w:pPr>
        <w:widowControl w:val="0"/>
        <w:tabs>
          <w:tab w:val="left" w:pos="1276"/>
        </w:tabs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64C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товары электронной торговли, приобретенные физическими лицами без помещения под таможенные процедуры</w:t>
      </w:r>
      <w:r w:rsidRPr="00606F33">
        <w:t xml:space="preserve"> </w:t>
      </w:r>
      <w:r w:rsidRPr="00D33F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 их ввозе на территорию государства-члена с территории третьей страны, учитываются в импорте, а при вывозе таких товаров на территорию третьей страны учитываются в экспорте;»</w:t>
      </w:r>
    </w:p>
    <w:p w:rsidR="00273E4B" w:rsidRPr="00164C0B" w:rsidRDefault="00273E4B" w:rsidP="00273E4B">
      <w:pPr>
        <w:widowControl w:val="0"/>
        <w:tabs>
          <w:tab w:val="left" w:pos="0"/>
        </w:tabs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64C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4. Дополнить пункт 9 подпунктом в) следующего содержания:</w:t>
      </w:r>
    </w:p>
    <w:p w:rsidR="00273E4B" w:rsidRPr="00164C0B" w:rsidRDefault="00273E4B" w:rsidP="00273E4B">
      <w:pPr>
        <w:widowControl w:val="0"/>
        <w:tabs>
          <w:tab w:val="left" w:pos="1276"/>
        </w:tabs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64C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«в) товары электронной торговли, предназначенные для реализации физическим лицам, ввезенные на территорию государства-члена с территории третьей страны, и помещенные при завершении действия ранее заявленной таможенной процедуры таможенного склада под таможенные процедуры:</w:t>
      </w:r>
    </w:p>
    <w:p w:rsidR="00273E4B" w:rsidRPr="00164C0B" w:rsidRDefault="00273E4B" w:rsidP="00273E4B">
      <w:pPr>
        <w:widowControl w:val="0"/>
        <w:tabs>
          <w:tab w:val="left" w:pos="1276"/>
        </w:tabs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64C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 выпуска для внутреннего потребления;</w:t>
      </w:r>
    </w:p>
    <w:p w:rsidR="00273E4B" w:rsidRPr="00164C0B" w:rsidRDefault="00273E4B" w:rsidP="00273E4B">
      <w:pPr>
        <w:widowControl w:val="0"/>
        <w:tabs>
          <w:tab w:val="left" w:pos="1276"/>
        </w:tabs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64C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 отказа в пользу государства.».</w:t>
      </w:r>
    </w:p>
    <w:p w:rsidR="00273E4B" w:rsidRPr="00164C0B" w:rsidRDefault="00273E4B" w:rsidP="00273E4B">
      <w:pPr>
        <w:widowControl w:val="0"/>
        <w:tabs>
          <w:tab w:val="left" w:pos="1134"/>
        </w:tabs>
        <w:adjustRightInd w:val="0"/>
        <w:spacing w:after="0" w:line="360" w:lineRule="auto"/>
        <w:ind w:left="1069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64C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5. В пункте 12:</w:t>
      </w:r>
    </w:p>
    <w:p w:rsidR="00273E4B" w:rsidRPr="00164C0B" w:rsidRDefault="00273E4B" w:rsidP="00273E4B">
      <w:pPr>
        <w:widowControl w:val="0"/>
        <w:tabs>
          <w:tab w:val="left" w:pos="1134"/>
        </w:tabs>
        <w:adjustRightInd w:val="0"/>
        <w:spacing w:after="0" w:line="360" w:lineRule="auto"/>
        <w:ind w:left="1069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64C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Абзац первый изложить в следующей редакции:</w:t>
      </w:r>
    </w:p>
    <w:p w:rsidR="00273E4B" w:rsidRPr="00164C0B" w:rsidRDefault="00273E4B" w:rsidP="00273E4B">
      <w:pPr>
        <w:widowControl w:val="0"/>
        <w:tabs>
          <w:tab w:val="left" w:pos="1276"/>
        </w:tabs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64C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«12. По общему правилу товары учитываются по дате выпуска товара (принятия первоначального решения о выпуске товара), проставленной в декларации на товары и декларации на товары электронной торговли.».</w:t>
      </w:r>
    </w:p>
    <w:p w:rsidR="00273E4B" w:rsidRPr="00164C0B" w:rsidRDefault="00273E4B" w:rsidP="00273E4B">
      <w:pPr>
        <w:widowControl w:val="0"/>
        <w:tabs>
          <w:tab w:val="left" w:pos="0"/>
        </w:tabs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64C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6. В пункте 19:</w:t>
      </w:r>
    </w:p>
    <w:p w:rsidR="00273E4B" w:rsidRPr="00164C0B" w:rsidRDefault="00273E4B" w:rsidP="00273E4B">
      <w:pPr>
        <w:widowControl w:val="0"/>
        <w:tabs>
          <w:tab w:val="left" w:pos="0"/>
        </w:tabs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64C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а) в подпункте г) после слов «услуг по переработке)» заменить знак препинания «.» знаком препинания «;»;</w:t>
      </w:r>
    </w:p>
    <w:p w:rsidR="00273E4B" w:rsidRPr="00164C0B" w:rsidRDefault="00273E4B" w:rsidP="00273E4B">
      <w:pPr>
        <w:widowControl w:val="0"/>
        <w:tabs>
          <w:tab w:val="left" w:pos="0"/>
        </w:tabs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64C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б) после подпункта г) дополнить подпунктами д) и е) следующего содержания:</w:t>
      </w:r>
    </w:p>
    <w:p w:rsidR="00273E4B" w:rsidRPr="00164C0B" w:rsidRDefault="00273E4B" w:rsidP="00273E4B">
      <w:pPr>
        <w:widowControl w:val="0"/>
        <w:tabs>
          <w:tab w:val="left" w:pos="1276"/>
        </w:tabs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64C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«д) в отношении товаров электронной торговли, приобретенных физическими лицами, используется их стоимость с учетом документов, подтверждающих их оплату (чеков, счетов, банковских платежных документов и иных документов, связанных с приобретением таких </w:t>
      </w:r>
      <w:r w:rsidRPr="00164C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товаров);</w:t>
      </w:r>
    </w:p>
    <w:p w:rsidR="00273E4B" w:rsidRPr="00164C0B" w:rsidRDefault="00273E4B" w:rsidP="00273E4B">
      <w:pPr>
        <w:widowControl w:val="0"/>
        <w:tabs>
          <w:tab w:val="left" w:pos="1276"/>
        </w:tabs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64C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е) в отношении товаров электронной торговли, предназначенных для реализации физическим лицам, используется таможенная стоимость таких товаров.».</w:t>
      </w:r>
    </w:p>
    <w:p w:rsidR="00273E4B" w:rsidRPr="00164C0B" w:rsidRDefault="00273E4B" w:rsidP="00273E4B">
      <w:pPr>
        <w:widowControl w:val="0"/>
        <w:tabs>
          <w:tab w:val="left" w:pos="0"/>
        </w:tabs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64C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7. Пункт 20 после слов «декларации на товары» дополнить словами «или декларации на товары электронной торговли.».</w:t>
      </w:r>
    </w:p>
    <w:p w:rsidR="00273E4B" w:rsidRPr="00164C0B" w:rsidRDefault="00273E4B" w:rsidP="00273E4B">
      <w:pPr>
        <w:widowControl w:val="0"/>
        <w:tabs>
          <w:tab w:val="left" w:pos="0"/>
        </w:tabs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64C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8. В пункте 21:</w:t>
      </w:r>
    </w:p>
    <w:p w:rsidR="00273E4B" w:rsidRPr="00164C0B" w:rsidRDefault="00273E4B" w:rsidP="00273E4B">
      <w:pPr>
        <w:widowControl w:val="0"/>
        <w:tabs>
          <w:tab w:val="left" w:pos="1276"/>
        </w:tabs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64C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абзац первый изложить в следующей редакции: </w:t>
      </w:r>
    </w:p>
    <w:p w:rsidR="00273E4B" w:rsidRPr="00164C0B" w:rsidRDefault="00273E4B" w:rsidP="00273E4B">
      <w:pPr>
        <w:widowControl w:val="0"/>
        <w:tabs>
          <w:tab w:val="left" w:pos="1276"/>
        </w:tabs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64C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«21. Количественный учет товаров (за исключением электроэнергии) осуществляется в основной единице измерения – в килограммах (вес нетто, для товаров электронной торговли, приобретенных физическими лицами, – вес брутто).».</w:t>
      </w:r>
    </w:p>
    <w:p w:rsidR="00273E4B" w:rsidRPr="00164C0B" w:rsidRDefault="00273E4B" w:rsidP="00273E4B">
      <w:pPr>
        <w:widowControl w:val="0"/>
        <w:tabs>
          <w:tab w:val="left" w:pos="0"/>
        </w:tabs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64C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9. В пункте 23:</w:t>
      </w:r>
    </w:p>
    <w:p w:rsidR="00273E4B" w:rsidRPr="00164C0B" w:rsidRDefault="00273E4B" w:rsidP="00273E4B">
      <w:pPr>
        <w:widowControl w:val="0"/>
        <w:tabs>
          <w:tab w:val="left" w:pos="0"/>
        </w:tabs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64C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а) в подпункте в) после слов «и антиквариат"» заменить знак препинания «.» знаком препинания «;»;</w:t>
      </w:r>
    </w:p>
    <w:p w:rsidR="00273E4B" w:rsidRPr="00164C0B" w:rsidRDefault="00273E4B" w:rsidP="00273E4B">
      <w:pPr>
        <w:widowControl w:val="0"/>
        <w:tabs>
          <w:tab w:val="left" w:pos="0"/>
        </w:tabs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64C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б) дополнить подпунктом г) следующего содержания:</w:t>
      </w:r>
    </w:p>
    <w:p w:rsidR="00273E4B" w:rsidRPr="00164C0B" w:rsidRDefault="00273E4B" w:rsidP="00273E4B">
      <w:pPr>
        <w:widowControl w:val="0"/>
        <w:tabs>
          <w:tab w:val="left" w:pos="1276"/>
        </w:tabs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64C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«г) товар относится к товарам электронной торговли.».</w:t>
      </w:r>
    </w:p>
    <w:p w:rsidR="00273E4B" w:rsidRPr="00164C0B" w:rsidRDefault="00273E4B" w:rsidP="00273E4B">
      <w:pPr>
        <w:widowControl w:val="0"/>
        <w:tabs>
          <w:tab w:val="left" w:pos="1276"/>
        </w:tabs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64C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10. В разделе </w:t>
      </w:r>
      <w:r w:rsidRPr="00164C0B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X</w:t>
      </w:r>
      <w:r w:rsidRPr="00164C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Показатели статистики внешней торговли товарами:</w:t>
      </w:r>
    </w:p>
    <w:p w:rsidR="00273E4B" w:rsidRPr="00164C0B" w:rsidRDefault="00273E4B" w:rsidP="00273E4B">
      <w:pPr>
        <w:widowControl w:val="0"/>
        <w:tabs>
          <w:tab w:val="left" w:pos="1276"/>
        </w:tabs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64C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после пункта 25 дополнить пунктом 25.1 следующего содержания:</w:t>
      </w:r>
    </w:p>
    <w:p w:rsidR="00273E4B" w:rsidRPr="00164C0B" w:rsidRDefault="00273E4B" w:rsidP="00273E4B">
      <w:pPr>
        <w:widowControl w:val="0"/>
        <w:tabs>
          <w:tab w:val="left" w:pos="1276"/>
        </w:tabs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64C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«25.1. Для целей формирования объемов экспорта и импорта товаров электронной торговли наблюдение проводится по следующим основным показателям:</w:t>
      </w:r>
    </w:p>
    <w:p w:rsidR="00273E4B" w:rsidRPr="00164C0B" w:rsidRDefault="00273E4B" w:rsidP="00273E4B">
      <w:pPr>
        <w:widowControl w:val="0"/>
        <w:tabs>
          <w:tab w:val="left" w:pos="1276"/>
        </w:tabs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64C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а) отчетный период (месяц);</w:t>
      </w:r>
    </w:p>
    <w:p w:rsidR="00273E4B" w:rsidRPr="00164C0B" w:rsidRDefault="00273E4B" w:rsidP="00273E4B">
      <w:pPr>
        <w:widowControl w:val="0"/>
        <w:tabs>
          <w:tab w:val="left" w:pos="1276"/>
        </w:tabs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64C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б) направление перемещения товара (импорт, экспорт);</w:t>
      </w:r>
    </w:p>
    <w:p w:rsidR="00273E4B" w:rsidRPr="00164C0B" w:rsidRDefault="00273E4B" w:rsidP="00273E4B">
      <w:pPr>
        <w:widowControl w:val="0"/>
        <w:tabs>
          <w:tab w:val="left" w:pos="1276"/>
        </w:tabs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64C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в) код товара в соответствии с ТН ВЭД ЕАЭС;</w:t>
      </w:r>
    </w:p>
    <w:p w:rsidR="00273E4B" w:rsidRPr="00164C0B" w:rsidRDefault="00273E4B" w:rsidP="00273E4B">
      <w:pPr>
        <w:widowControl w:val="0"/>
        <w:tabs>
          <w:tab w:val="left" w:pos="1276"/>
        </w:tabs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64C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г) страна назначения товара;</w:t>
      </w:r>
    </w:p>
    <w:p w:rsidR="00273E4B" w:rsidRPr="00164C0B" w:rsidRDefault="00273E4B" w:rsidP="00273E4B">
      <w:pPr>
        <w:widowControl w:val="0"/>
        <w:tabs>
          <w:tab w:val="left" w:pos="1276"/>
        </w:tabs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64C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д) страна отправления товара;</w:t>
      </w:r>
    </w:p>
    <w:p w:rsidR="00273E4B" w:rsidRPr="00164C0B" w:rsidRDefault="00273E4B" w:rsidP="00273E4B">
      <w:pPr>
        <w:widowControl w:val="0"/>
        <w:tabs>
          <w:tab w:val="left" w:pos="1276"/>
        </w:tabs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64C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е) категория товара (товар электронной торговли, приобретенный физическими лицами, или товар электронной торговли, предназначенный для реализации физическим лицам);</w:t>
      </w:r>
    </w:p>
    <w:p w:rsidR="00273E4B" w:rsidRPr="00164C0B" w:rsidRDefault="00273E4B" w:rsidP="00273E4B">
      <w:pPr>
        <w:widowControl w:val="0"/>
        <w:tabs>
          <w:tab w:val="left" w:pos="1276"/>
        </w:tabs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64C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ж) вес брутто (в килограммах);</w:t>
      </w:r>
    </w:p>
    <w:p w:rsidR="00273E4B" w:rsidRPr="00164C0B" w:rsidRDefault="00273E4B" w:rsidP="00273E4B">
      <w:pPr>
        <w:widowControl w:val="0"/>
        <w:tabs>
          <w:tab w:val="left" w:pos="1276"/>
        </w:tabs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64C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вес нетто (в килограммах, только для товаров электронной торговли, предназначенны</w:t>
      </w:r>
      <w:r w:rsidR="008C1F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х</w:t>
      </w:r>
      <w:r w:rsidRPr="00164C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для реализации физическим лицам);</w:t>
      </w:r>
    </w:p>
    <w:p w:rsidR="00273E4B" w:rsidRPr="00164C0B" w:rsidRDefault="00273E4B" w:rsidP="00273E4B">
      <w:pPr>
        <w:widowControl w:val="0"/>
        <w:tabs>
          <w:tab w:val="left" w:pos="1276"/>
        </w:tabs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64C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з) код дополнительной единицы измерения в </w:t>
      </w:r>
      <w:r w:rsidRPr="00D33F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соответствии </w:t>
      </w:r>
      <w:r w:rsidR="00073BE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с </w:t>
      </w:r>
      <w:r w:rsidRPr="00D33F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ТН ВЭД ЕАЭС;</w:t>
      </w:r>
    </w:p>
    <w:p w:rsidR="00273E4B" w:rsidRPr="00164C0B" w:rsidRDefault="00273E4B" w:rsidP="00273E4B">
      <w:pPr>
        <w:widowControl w:val="0"/>
        <w:tabs>
          <w:tab w:val="left" w:pos="1276"/>
        </w:tabs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64C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и) количество товара в дополнительной единице измерения в соответствии </w:t>
      </w:r>
      <w:r w:rsidRPr="00D33F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ТН ВЭД ЕАЭС;</w:t>
      </w:r>
    </w:p>
    <w:p w:rsidR="00273E4B" w:rsidRPr="00164C0B" w:rsidRDefault="00273E4B" w:rsidP="00273E4B">
      <w:pPr>
        <w:widowControl w:val="0"/>
        <w:tabs>
          <w:tab w:val="left" w:pos="1276"/>
        </w:tabs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64C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к) стоимость товара электронной торговли, приобретенного физическими лицами (в долларах США);</w:t>
      </w:r>
    </w:p>
    <w:p w:rsidR="00273E4B" w:rsidRPr="00164C0B" w:rsidRDefault="00273E4B" w:rsidP="00273E4B">
      <w:pPr>
        <w:widowControl w:val="0"/>
        <w:tabs>
          <w:tab w:val="left" w:pos="1276"/>
        </w:tabs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64C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л) таможенная стоимость товара электронной торговли, предназначенного для реализации физическим лицам (в долларах США).». </w:t>
      </w:r>
    </w:p>
    <w:p w:rsidR="00273E4B" w:rsidRPr="00164C0B" w:rsidRDefault="00273E4B" w:rsidP="00273E4B">
      <w:pPr>
        <w:widowControl w:val="0"/>
        <w:autoSpaceDE w:val="0"/>
        <w:autoSpaceDN w:val="0"/>
        <w:adjustRightInd w:val="0"/>
        <w:spacing w:after="0" w:line="360" w:lineRule="auto"/>
        <w:ind w:firstLine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273E4B" w:rsidRPr="00164C0B" w:rsidRDefault="00273E4B" w:rsidP="00273E4B">
      <w:pPr>
        <w:widowControl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4C0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3942D1" w:rsidRDefault="00DA4668"/>
    <w:sectPr w:rsidR="003942D1" w:rsidSect="00273E4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E4B" w:rsidRDefault="00273E4B" w:rsidP="00273E4B">
      <w:pPr>
        <w:spacing w:after="0" w:line="240" w:lineRule="auto"/>
      </w:pPr>
      <w:r>
        <w:separator/>
      </w:r>
    </w:p>
  </w:endnote>
  <w:endnote w:type="continuationSeparator" w:id="0">
    <w:p w:rsidR="00273E4B" w:rsidRDefault="00273E4B" w:rsidP="00273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E4B" w:rsidRDefault="00273E4B" w:rsidP="00273E4B">
      <w:pPr>
        <w:spacing w:after="0" w:line="240" w:lineRule="auto"/>
      </w:pPr>
      <w:r>
        <w:separator/>
      </w:r>
    </w:p>
  </w:footnote>
  <w:footnote w:type="continuationSeparator" w:id="0">
    <w:p w:rsidR="00273E4B" w:rsidRDefault="00273E4B" w:rsidP="00273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9029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73E4B" w:rsidRPr="00273E4B" w:rsidRDefault="00273E4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73E4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73E4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73E4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A4668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273E4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73E4B" w:rsidRDefault="00273E4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4D9"/>
    <w:rsid w:val="00073BE0"/>
    <w:rsid w:val="001C01B4"/>
    <w:rsid w:val="00273E4B"/>
    <w:rsid w:val="005424D9"/>
    <w:rsid w:val="008C1F11"/>
    <w:rsid w:val="00DA4668"/>
    <w:rsid w:val="00F5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61F0E5A-E723-41D5-A371-21DAA523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E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E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273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3E4B"/>
  </w:style>
  <w:style w:type="paragraph" w:styleId="a6">
    <w:name w:val="footer"/>
    <w:basedOn w:val="a"/>
    <w:link w:val="a7"/>
    <w:uiPriority w:val="99"/>
    <w:unhideWhenUsed/>
    <w:rsid w:val="00273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3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31765-8C71-4D4A-A94E-551D1BC89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Менькова Елена Олеговна</dc:creator>
  <cp:keywords/>
  <dc:description/>
  <cp:lastModifiedBy>Менькова Елена Олеговна</cp:lastModifiedBy>
  <cp:revision>5</cp:revision>
  <dcterms:created xsi:type="dcterms:W3CDTF">2025-10-10T12:49:00Z</dcterms:created>
  <dcterms:modified xsi:type="dcterms:W3CDTF">2025-10-10T13:06:00Z</dcterms:modified>
</cp:coreProperties>
</file>