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A62" w:rsidRDefault="00123A62" w:rsidP="00123A62">
      <w:pPr>
        <w:pStyle w:val="5"/>
        <w:spacing w:before="600"/>
        <w:rPr>
          <w:b/>
          <w:sz w:val="28"/>
          <w:szCs w:val="28"/>
          <w:lang w:val="ru-RU"/>
        </w:rPr>
      </w:pPr>
      <w:r w:rsidRPr="00897186">
        <w:rPr>
          <w:b/>
          <w:spacing w:val="40"/>
        </w:rPr>
        <w:t>ИНФОРМАЦИОННО-АНАЛИТИЧЕСКАЯ СПРАВКА</w:t>
      </w:r>
      <w:r w:rsidRPr="00897186">
        <w:rPr>
          <w:b/>
          <w:spacing w:val="40"/>
        </w:rPr>
        <w:br/>
      </w:r>
      <w:r w:rsidRPr="00897186">
        <w:rPr>
          <w:b/>
          <w:sz w:val="28"/>
          <w:szCs w:val="28"/>
        </w:rPr>
        <w:t>о последствиях влияния проекта решения</w:t>
      </w:r>
      <w:r w:rsidRPr="00897186">
        <w:rPr>
          <w:b/>
          <w:sz w:val="28"/>
          <w:szCs w:val="28"/>
          <w:lang w:val="ru-RU"/>
        </w:rPr>
        <w:t xml:space="preserve"> </w:t>
      </w:r>
      <w:r w:rsidRPr="00897186">
        <w:rPr>
          <w:b/>
          <w:sz w:val="28"/>
          <w:szCs w:val="28"/>
        </w:rPr>
        <w:t>Евразийской экономической комиссии</w:t>
      </w:r>
      <w:r w:rsidRPr="00897186">
        <w:rPr>
          <w:b/>
          <w:sz w:val="28"/>
          <w:szCs w:val="28"/>
          <w:lang w:val="ru-RU"/>
        </w:rPr>
        <w:t xml:space="preserve"> </w:t>
      </w:r>
      <w:r w:rsidRPr="00897186">
        <w:rPr>
          <w:b/>
          <w:sz w:val="28"/>
          <w:szCs w:val="28"/>
        </w:rPr>
        <w:t xml:space="preserve">на условия ведения </w:t>
      </w:r>
      <w:r w:rsidRPr="00897186">
        <w:rPr>
          <w:b/>
          <w:sz w:val="28"/>
          <w:szCs w:val="28"/>
        </w:rPr>
        <w:br/>
        <w:t>предпринимательской деятельности</w:t>
      </w:r>
    </w:p>
    <w:p w:rsidR="00123A62" w:rsidRPr="00897186" w:rsidRDefault="009D6AAD" w:rsidP="009045FD">
      <w:pPr>
        <w:pStyle w:val="a4"/>
        <w:spacing w:line="240" w:lineRule="auto"/>
        <w:rPr>
          <w:sz w:val="28"/>
          <w:szCs w:val="28"/>
          <w:lang w:val="ru-RU"/>
        </w:rPr>
      </w:pPr>
      <w:r w:rsidRPr="00897186">
        <w:rPr>
          <w:sz w:val="28"/>
          <w:szCs w:val="28"/>
          <w:lang w:val="ru-RU"/>
        </w:rPr>
        <w:t xml:space="preserve">Наименование проекта решения: </w:t>
      </w:r>
      <w:r w:rsidR="00AA7920" w:rsidRPr="00AA7920">
        <w:rPr>
          <w:sz w:val="28"/>
          <w:szCs w:val="28"/>
          <w:lang w:val="ru-RU"/>
        </w:rPr>
        <w:t>«О Порядке регистрации и</w:t>
      </w:r>
      <w:r w:rsidR="002F05F8">
        <w:rPr>
          <w:sz w:val="28"/>
          <w:szCs w:val="28"/>
          <w:lang w:val="ru-RU"/>
        </w:rPr>
        <w:t>ли</w:t>
      </w:r>
      <w:r w:rsidR="00AA7920" w:rsidRPr="00AA7920">
        <w:rPr>
          <w:sz w:val="28"/>
          <w:szCs w:val="28"/>
          <w:lang w:val="ru-RU"/>
        </w:rPr>
        <w:t xml:space="preserve"> отказа в регистрации таможенных документов посредством информационной системы таможенных органов без участия должностных лиц таможенных органов»</w:t>
      </w:r>
      <w:r w:rsidRPr="00897186">
        <w:rPr>
          <w:sz w:val="28"/>
          <w:szCs w:val="28"/>
          <w:lang w:val="ru-RU"/>
        </w:rPr>
        <w:t>.</w:t>
      </w:r>
    </w:p>
    <w:p w:rsidR="00E8499B" w:rsidRPr="00897186" w:rsidRDefault="00E8499B" w:rsidP="009045FD">
      <w:pPr>
        <w:pStyle w:val="a4"/>
        <w:spacing w:line="240" w:lineRule="auto"/>
        <w:rPr>
          <w:sz w:val="26"/>
          <w:szCs w:val="26"/>
        </w:rPr>
      </w:pPr>
      <w:bookmarkStart w:id="0" w:name="_GoBack"/>
      <w:bookmarkEnd w:id="0"/>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B17F04" w:rsidRPr="00897186" w:rsidTr="00897186">
        <w:tc>
          <w:tcPr>
            <w:tcW w:w="9570" w:type="dxa"/>
          </w:tcPr>
          <w:p w:rsidR="00A812D4" w:rsidRPr="00897186" w:rsidRDefault="00123A62" w:rsidP="009D6AAD">
            <w:pPr>
              <w:ind w:right="-1" w:firstLine="142"/>
              <w:jc w:val="both"/>
              <w:rPr>
                <w:rFonts w:eastAsia="Calibri"/>
                <w:sz w:val="26"/>
                <w:szCs w:val="26"/>
              </w:rPr>
            </w:pPr>
            <w:r w:rsidRPr="00897186">
              <w:rPr>
                <w:rFonts w:eastAsia="Calibri"/>
                <w:sz w:val="26"/>
                <w:szCs w:val="26"/>
              </w:rPr>
              <w:t>1. Проблема, на решение которой направлен проект решения ЕЭК</w:t>
            </w:r>
            <w:r w:rsidR="00A812D4" w:rsidRPr="00897186">
              <w:rPr>
                <w:rFonts w:eastAsia="Calibri"/>
                <w:sz w:val="26"/>
                <w:szCs w:val="26"/>
              </w:rPr>
              <w:t>.</w:t>
            </w:r>
          </w:p>
          <w:p w:rsidR="002D72C3" w:rsidRDefault="002D72C3" w:rsidP="00DB3F97">
            <w:pPr>
              <w:shd w:val="clear" w:color="auto" w:fill="FFFFFF"/>
              <w:ind w:firstLine="709"/>
              <w:jc w:val="both"/>
              <w:rPr>
                <w:sz w:val="26"/>
                <w:szCs w:val="26"/>
              </w:rPr>
            </w:pPr>
            <w:r>
              <w:rPr>
                <w:sz w:val="26"/>
                <w:szCs w:val="26"/>
              </w:rPr>
              <w:t>С</w:t>
            </w:r>
            <w:r>
              <w:rPr>
                <w:sz w:val="26"/>
                <w:szCs w:val="26"/>
              </w:rPr>
              <w:t>овершение отдельных таможенных операций требует временных затрат для проведения проверочных мероприятий и принятия решения должностными лицами таможенных органов. При этом уровень автоматизации таможенных органов уже сегодня позволя</w:t>
            </w:r>
            <w:r>
              <w:rPr>
                <w:sz w:val="26"/>
                <w:szCs w:val="26"/>
              </w:rPr>
              <w:t>е</w:t>
            </w:r>
            <w:r>
              <w:rPr>
                <w:sz w:val="26"/>
                <w:szCs w:val="26"/>
              </w:rPr>
              <w:t xml:space="preserve">т </w:t>
            </w:r>
            <w:r>
              <w:rPr>
                <w:sz w:val="26"/>
                <w:szCs w:val="26"/>
              </w:rPr>
              <w:t xml:space="preserve">полностью </w:t>
            </w:r>
            <w:r>
              <w:rPr>
                <w:sz w:val="26"/>
                <w:szCs w:val="26"/>
              </w:rPr>
              <w:t>автоматизировать отдельные таможенные операции</w:t>
            </w:r>
            <w:r>
              <w:rPr>
                <w:sz w:val="26"/>
                <w:szCs w:val="26"/>
              </w:rPr>
              <w:t xml:space="preserve"> и совершать их без участия сотрудников таможенных органов</w:t>
            </w:r>
            <w:r>
              <w:rPr>
                <w:sz w:val="26"/>
                <w:szCs w:val="26"/>
              </w:rPr>
              <w:t>.</w:t>
            </w:r>
          </w:p>
          <w:p w:rsidR="006C231D" w:rsidRDefault="003E5D03" w:rsidP="00DB3F97">
            <w:pPr>
              <w:shd w:val="clear" w:color="auto" w:fill="FFFFFF"/>
              <w:ind w:firstLine="709"/>
              <w:jc w:val="both"/>
              <w:rPr>
                <w:sz w:val="26"/>
                <w:szCs w:val="26"/>
              </w:rPr>
            </w:pPr>
            <w:proofErr w:type="gramStart"/>
            <w:r>
              <w:rPr>
                <w:sz w:val="26"/>
                <w:szCs w:val="26"/>
              </w:rPr>
              <w:t>На сегодняшний день в международных договорах и актах, составляющих право Евразийского экономического союза (далее – Союз) в сфере таможенного регулирования</w:t>
            </w:r>
            <w:r w:rsidR="005A71B3" w:rsidRPr="00897186">
              <w:rPr>
                <w:sz w:val="26"/>
                <w:szCs w:val="26"/>
              </w:rPr>
              <w:t xml:space="preserve"> отсутств</w:t>
            </w:r>
            <w:r>
              <w:rPr>
                <w:sz w:val="26"/>
                <w:szCs w:val="26"/>
              </w:rPr>
              <w:t>уют</w:t>
            </w:r>
            <w:r w:rsidR="005A71B3" w:rsidRPr="00897186">
              <w:rPr>
                <w:sz w:val="26"/>
                <w:szCs w:val="26"/>
              </w:rPr>
              <w:t xml:space="preserve"> норм</w:t>
            </w:r>
            <w:r w:rsidR="00DA1D61">
              <w:rPr>
                <w:sz w:val="26"/>
                <w:szCs w:val="26"/>
              </w:rPr>
              <w:t>ы,</w:t>
            </w:r>
            <w:r w:rsidR="005A71B3" w:rsidRPr="00897186">
              <w:rPr>
                <w:sz w:val="26"/>
                <w:szCs w:val="26"/>
              </w:rPr>
              <w:t xml:space="preserve"> определяющи</w:t>
            </w:r>
            <w:r>
              <w:rPr>
                <w:sz w:val="26"/>
                <w:szCs w:val="26"/>
              </w:rPr>
              <w:t>е</w:t>
            </w:r>
            <w:r w:rsidR="005A71B3" w:rsidRPr="00897186">
              <w:rPr>
                <w:sz w:val="26"/>
                <w:szCs w:val="26"/>
              </w:rPr>
              <w:t xml:space="preserve"> </w:t>
            </w:r>
            <w:r w:rsidRPr="003E5D03">
              <w:rPr>
                <w:sz w:val="26"/>
                <w:szCs w:val="26"/>
              </w:rPr>
              <w:t>концептуальные подходы, которые государства-члены должны использовать при разработке и (или) применении национальных алгоритмов работы (технических требований) информационных систем таможенных органов, обеспечивающих возможность регистрации таможенных документов посредством информационной системы таможенных органов без участия должностных лиц таможенных органов</w:t>
            </w:r>
            <w:r>
              <w:rPr>
                <w:color w:val="000000"/>
                <w:sz w:val="30"/>
                <w:szCs w:val="30"/>
              </w:rPr>
              <w:t>.</w:t>
            </w:r>
            <w:proofErr w:type="gramEnd"/>
            <w:r>
              <w:rPr>
                <w:sz w:val="30"/>
                <w:szCs w:val="30"/>
              </w:rPr>
              <w:t xml:space="preserve"> </w:t>
            </w:r>
            <w:r w:rsidR="006C231D" w:rsidRPr="006C231D">
              <w:rPr>
                <w:sz w:val="26"/>
                <w:szCs w:val="26"/>
              </w:rPr>
              <w:t>В</w:t>
            </w:r>
            <w:r w:rsidR="00DB3F97" w:rsidRPr="006C231D">
              <w:rPr>
                <w:sz w:val="26"/>
                <w:szCs w:val="26"/>
              </w:rPr>
              <w:t xml:space="preserve"> применяемых в таможенных органах государств-членов Союза информационных системах используются различные принципы реализации процессов регистрации таможенных документов.</w:t>
            </w:r>
            <w:r w:rsidR="00DB3F97">
              <w:rPr>
                <w:sz w:val="26"/>
                <w:szCs w:val="26"/>
              </w:rPr>
              <w:t xml:space="preserve"> </w:t>
            </w:r>
            <w:r w:rsidR="006C231D">
              <w:rPr>
                <w:sz w:val="26"/>
                <w:szCs w:val="26"/>
              </w:rPr>
              <w:t>С</w:t>
            </w:r>
            <w:r w:rsidR="006C231D" w:rsidRPr="00897186">
              <w:rPr>
                <w:sz w:val="26"/>
                <w:szCs w:val="26"/>
              </w:rPr>
              <w:t xml:space="preserve">уществует правовая неопределенность, </w:t>
            </w:r>
            <w:r w:rsidR="006C231D">
              <w:rPr>
                <w:sz w:val="26"/>
                <w:szCs w:val="26"/>
              </w:rPr>
              <w:t>затрудняющая таможенным органам в равной степени разрабатывать и применять технологии автоматической регистрации таможенных документов</w:t>
            </w:r>
            <w:r w:rsidR="006C231D" w:rsidRPr="00897186">
              <w:rPr>
                <w:sz w:val="26"/>
                <w:szCs w:val="26"/>
              </w:rPr>
              <w:t>.</w:t>
            </w:r>
          </w:p>
          <w:p w:rsidR="00123A62" w:rsidRPr="00897186" w:rsidRDefault="00C66138" w:rsidP="00DB3F97">
            <w:pPr>
              <w:shd w:val="clear" w:color="auto" w:fill="FFFFFF"/>
              <w:ind w:firstLine="709"/>
              <w:jc w:val="both"/>
              <w:rPr>
                <w:i/>
                <w:sz w:val="26"/>
                <w:szCs w:val="26"/>
              </w:rPr>
            </w:pPr>
            <w:r>
              <w:rPr>
                <w:sz w:val="26"/>
                <w:szCs w:val="26"/>
              </w:rPr>
              <w:t>В</w:t>
            </w:r>
            <w:r w:rsidR="005A71B3" w:rsidRPr="00897186">
              <w:rPr>
                <w:sz w:val="26"/>
                <w:szCs w:val="26"/>
              </w:rPr>
              <w:t xml:space="preserve"> Таможенн</w:t>
            </w:r>
            <w:r w:rsidR="00B0092E">
              <w:rPr>
                <w:sz w:val="26"/>
                <w:szCs w:val="26"/>
              </w:rPr>
              <w:t>ом</w:t>
            </w:r>
            <w:r w:rsidR="005A71B3" w:rsidRPr="00897186">
              <w:rPr>
                <w:sz w:val="26"/>
                <w:szCs w:val="26"/>
              </w:rPr>
              <w:t xml:space="preserve"> кодекс</w:t>
            </w:r>
            <w:r w:rsidR="00B0092E">
              <w:rPr>
                <w:sz w:val="26"/>
                <w:szCs w:val="26"/>
              </w:rPr>
              <w:t>е</w:t>
            </w:r>
            <w:r w:rsidR="00F34682" w:rsidRPr="00897186">
              <w:rPr>
                <w:sz w:val="26"/>
                <w:szCs w:val="26"/>
              </w:rPr>
              <w:t xml:space="preserve"> </w:t>
            </w:r>
            <w:r w:rsidR="003E5D03">
              <w:rPr>
                <w:sz w:val="26"/>
                <w:szCs w:val="26"/>
              </w:rPr>
              <w:t>Союза</w:t>
            </w:r>
            <w:r w:rsidR="005A71B3" w:rsidRPr="00897186">
              <w:rPr>
                <w:sz w:val="26"/>
                <w:szCs w:val="26"/>
              </w:rPr>
              <w:t xml:space="preserve"> </w:t>
            </w:r>
            <w:r w:rsidR="00B0092E" w:rsidRPr="00B0092E">
              <w:rPr>
                <w:sz w:val="26"/>
                <w:szCs w:val="26"/>
              </w:rPr>
              <w:t xml:space="preserve">предусмотрена </w:t>
            </w:r>
            <w:r w:rsidR="00B0092E">
              <w:rPr>
                <w:sz w:val="26"/>
                <w:szCs w:val="26"/>
              </w:rPr>
              <w:t xml:space="preserve">норма, определяющая </w:t>
            </w:r>
            <w:r w:rsidR="00B0092E" w:rsidRPr="00B0092E">
              <w:rPr>
                <w:sz w:val="26"/>
                <w:szCs w:val="26"/>
              </w:rPr>
              <w:t>возможность совершения таможенными органами отдельных таможенных операций посредством информационной системы без участия должностных лиц таможенных органов</w:t>
            </w:r>
            <w:r w:rsidR="005A71B3" w:rsidRPr="00897186">
              <w:rPr>
                <w:sz w:val="26"/>
                <w:szCs w:val="26"/>
              </w:rPr>
              <w:t xml:space="preserve">. Проект решения </w:t>
            </w:r>
            <w:r w:rsidR="00E75CCE" w:rsidRPr="00897186">
              <w:rPr>
                <w:sz w:val="26"/>
                <w:szCs w:val="26"/>
              </w:rPr>
              <w:t>конкретизирует указанную норму</w:t>
            </w:r>
            <w:r w:rsidR="00B0092E">
              <w:rPr>
                <w:sz w:val="26"/>
                <w:szCs w:val="26"/>
              </w:rPr>
              <w:t xml:space="preserve"> в отношении таможенных операций, связанных с регистрацией </w:t>
            </w:r>
            <w:r w:rsidR="00B0092E" w:rsidRPr="00B0092E">
              <w:rPr>
                <w:sz w:val="26"/>
                <w:szCs w:val="26"/>
              </w:rPr>
              <w:t>и</w:t>
            </w:r>
            <w:r w:rsidR="002F05F8">
              <w:rPr>
                <w:sz w:val="26"/>
                <w:szCs w:val="26"/>
              </w:rPr>
              <w:t>ли</w:t>
            </w:r>
            <w:r w:rsidR="00B0092E" w:rsidRPr="00B0092E">
              <w:rPr>
                <w:sz w:val="26"/>
                <w:szCs w:val="26"/>
              </w:rPr>
              <w:t xml:space="preserve"> отказом в регистрации </w:t>
            </w:r>
            <w:r w:rsidR="00DA1D61">
              <w:rPr>
                <w:sz w:val="26"/>
                <w:szCs w:val="26"/>
              </w:rPr>
              <w:t xml:space="preserve">отдельных </w:t>
            </w:r>
            <w:r w:rsidR="00B0092E" w:rsidRPr="00B0092E">
              <w:rPr>
                <w:sz w:val="26"/>
                <w:szCs w:val="26"/>
              </w:rPr>
              <w:t>таможенных документов</w:t>
            </w:r>
            <w:r w:rsidR="002F05F8">
              <w:rPr>
                <w:sz w:val="26"/>
                <w:szCs w:val="26"/>
              </w:rPr>
              <w:t>, используемых при таможенном декларировании</w:t>
            </w:r>
            <w:r w:rsidR="00E75CCE" w:rsidRPr="00897186">
              <w:rPr>
                <w:sz w:val="26"/>
                <w:szCs w:val="26"/>
              </w:rPr>
              <w:t>.</w:t>
            </w:r>
            <w:r w:rsidR="009D6AAD" w:rsidRPr="00B0092E">
              <w:rPr>
                <w:sz w:val="26"/>
                <w:szCs w:val="26"/>
              </w:rPr>
              <w:t xml:space="preserve"> </w:t>
            </w:r>
          </w:p>
        </w:tc>
      </w:tr>
      <w:tr w:rsidR="00B17F04" w:rsidRPr="00897186" w:rsidTr="00897186">
        <w:tc>
          <w:tcPr>
            <w:tcW w:w="9570" w:type="dxa"/>
          </w:tcPr>
          <w:p w:rsidR="00FF7581" w:rsidRPr="00897186" w:rsidRDefault="00123A62" w:rsidP="007564EE">
            <w:pPr>
              <w:ind w:firstLine="142"/>
              <w:jc w:val="both"/>
              <w:rPr>
                <w:rFonts w:eastAsia="Calibri"/>
                <w:sz w:val="26"/>
                <w:szCs w:val="26"/>
              </w:rPr>
            </w:pPr>
            <w:r w:rsidRPr="00897186">
              <w:rPr>
                <w:rFonts w:eastAsia="Calibri"/>
                <w:sz w:val="26"/>
                <w:szCs w:val="26"/>
              </w:rPr>
              <w:t>2. </w:t>
            </w:r>
            <w:r w:rsidR="00A24E27" w:rsidRPr="00897186">
              <w:rPr>
                <w:rFonts w:eastAsia="Calibri"/>
                <w:sz w:val="26"/>
                <w:szCs w:val="26"/>
              </w:rPr>
              <w:t xml:space="preserve">Цель регулирования: </w:t>
            </w:r>
          </w:p>
          <w:p w:rsidR="004A4030" w:rsidRDefault="00B0092E" w:rsidP="002F05F8">
            <w:pPr>
              <w:ind w:firstLine="709"/>
              <w:jc w:val="both"/>
              <w:rPr>
                <w:sz w:val="26"/>
                <w:szCs w:val="26"/>
              </w:rPr>
            </w:pPr>
            <w:r w:rsidRPr="00B0092E">
              <w:rPr>
                <w:sz w:val="26"/>
                <w:szCs w:val="26"/>
              </w:rPr>
              <w:t>Сокращение времени совершения таможенных операций</w:t>
            </w:r>
            <w:r>
              <w:rPr>
                <w:sz w:val="26"/>
                <w:szCs w:val="26"/>
              </w:rPr>
              <w:t>, связанных с регистрацией и</w:t>
            </w:r>
            <w:r w:rsidR="002F05F8">
              <w:rPr>
                <w:sz w:val="26"/>
                <w:szCs w:val="26"/>
              </w:rPr>
              <w:t>ли</w:t>
            </w:r>
            <w:r>
              <w:rPr>
                <w:sz w:val="26"/>
                <w:szCs w:val="26"/>
              </w:rPr>
              <w:t xml:space="preserve"> отказом в регистрации таможенных документов</w:t>
            </w:r>
            <w:r w:rsidRPr="00B0092E">
              <w:rPr>
                <w:sz w:val="26"/>
                <w:szCs w:val="26"/>
              </w:rPr>
              <w:t xml:space="preserve"> и минимизация «человеческого фактора» при принятии решений должностными лицами таможенных органов.</w:t>
            </w:r>
          </w:p>
          <w:p w:rsidR="002D72C3" w:rsidRPr="00897186" w:rsidRDefault="002D72C3" w:rsidP="002F05F8">
            <w:pPr>
              <w:ind w:firstLine="709"/>
              <w:jc w:val="both"/>
              <w:rPr>
                <w:rFonts w:eastAsia="Calibri"/>
                <w:sz w:val="26"/>
                <w:szCs w:val="26"/>
              </w:rPr>
            </w:pPr>
            <w:r>
              <w:rPr>
                <w:sz w:val="26"/>
                <w:szCs w:val="26"/>
              </w:rPr>
              <w:t>Унификация принципов работы информационных систем, связанных с регистрацией таможенных документов при таможенном декларировании.</w:t>
            </w:r>
          </w:p>
        </w:tc>
      </w:tr>
      <w:tr w:rsidR="00B17F04" w:rsidRPr="00897186" w:rsidTr="00897186">
        <w:tc>
          <w:tcPr>
            <w:tcW w:w="9570" w:type="dxa"/>
          </w:tcPr>
          <w:p w:rsidR="00123A62" w:rsidRPr="00897186" w:rsidRDefault="00123A62" w:rsidP="009045FD">
            <w:pPr>
              <w:pStyle w:val="a9"/>
              <w:spacing w:line="240" w:lineRule="auto"/>
              <w:ind w:left="-57" w:right="-57"/>
              <w:rPr>
                <w:rFonts w:eastAsia="Calibri"/>
                <w:sz w:val="26"/>
                <w:szCs w:val="26"/>
                <w:lang w:val="ru-RU"/>
              </w:rPr>
            </w:pPr>
          </w:p>
        </w:tc>
      </w:tr>
      <w:tr w:rsidR="00B17F04" w:rsidRPr="00897186" w:rsidTr="00897186">
        <w:tc>
          <w:tcPr>
            <w:tcW w:w="9570" w:type="dxa"/>
          </w:tcPr>
          <w:p w:rsidR="00123A62" w:rsidRPr="00897186" w:rsidRDefault="00123A62" w:rsidP="00661F46">
            <w:pPr>
              <w:pStyle w:val="a9"/>
              <w:spacing w:line="240" w:lineRule="auto"/>
              <w:ind w:right="-57"/>
              <w:rPr>
                <w:rFonts w:eastAsia="Calibri"/>
                <w:sz w:val="26"/>
                <w:szCs w:val="26"/>
                <w:lang w:val="ru-RU"/>
              </w:rPr>
            </w:pPr>
            <w:r w:rsidRPr="00897186">
              <w:rPr>
                <w:rFonts w:eastAsia="Calibri"/>
                <w:sz w:val="26"/>
                <w:szCs w:val="26"/>
                <w:lang w:val="ru-RU"/>
              </w:rPr>
              <w:t>3. </w:t>
            </w:r>
            <w:r w:rsidRPr="00897186">
              <w:rPr>
                <w:rFonts w:eastAsia="Calibri"/>
                <w:sz w:val="26"/>
                <w:szCs w:val="26"/>
              </w:rPr>
              <w:t xml:space="preserve">Группа лиц, на защиту интересов которых направлен проект решения </w:t>
            </w:r>
            <w:r w:rsidRPr="00897186">
              <w:rPr>
                <w:rFonts w:eastAsia="Calibri"/>
                <w:sz w:val="26"/>
                <w:szCs w:val="26"/>
                <w:lang w:val="ru-RU"/>
              </w:rPr>
              <w:t>ЕЭК</w:t>
            </w:r>
            <w:r w:rsidR="00A24E27" w:rsidRPr="00897186">
              <w:rPr>
                <w:rFonts w:eastAsia="Calibri"/>
                <w:sz w:val="26"/>
                <w:szCs w:val="26"/>
                <w:lang w:val="ru-RU"/>
              </w:rPr>
              <w:t>:</w:t>
            </w:r>
            <w:r w:rsidR="00E94662" w:rsidRPr="00897186">
              <w:rPr>
                <w:rFonts w:eastAsia="Calibri"/>
                <w:sz w:val="26"/>
                <w:szCs w:val="26"/>
                <w:lang w:val="ru-RU"/>
              </w:rPr>
              <w:t xml:space="preserve"> </w:t>
            </w:r>
          </w:p>
        </w:tc>
      </w:tr>
      <w:tr w:rsidR="00B17F04" w:rsidRPr="00897186" w:rsidTr="00897186">
        <w:tc>
          <w:tcPr>
            <w:tcW w:w="9570" w:type="dxa"/>
          </w:tcPr>
          <w:p w:rsidR="00B0092E" w:rsidRDefault="00132827" w:rsidP="00EC2DDF">
            <w:pPr>
              <w:ind w:firstLine="709"/>
              <w:contextualSpacing/>
              <w:jc w:val="both"/>
              <w:rPr>
                <w:rStyle w:val="CharStyle24"/>
                <w:sz w:val="26"/>
                <w:szCs w:val="26"/>
              </w:rPr>
            </w:pPr>
            <w:r w:rsidRPr="00897186">
              <w:rPr>
                <w:rStyle w:val="CharStyle24"/>
                <w:sz w:val="26"/>
                <w:szCs w:val="26"/>
              </w:rPr>
              <w:t>- </w:t>
            </w:r>
            <w:r w:rsidR="00E75CCE" w:rsidRPr="00897186">
              <w:rPr>
                <w:rStyle w:val="CharStyle24"/>
                <w:sz w:val="26"/>
                <w:szCs w:val="26"/>
              </w:rPr>
              <w:t>участники внешнеэкономической деятельности</w:t>
            </w:r>
            <w:r w:rsidR="00B0092E">
              <w:rPr>
                <w:rStyle w:val="CharStyle24"/>
                <w:sz w:val="26"/>
                <w:szCs w:val="26"/>
              </w:rPr>
              <w:t>;</w:t>
            </w:r>
            <w:r w:rsidR="00E75CCE" w:rsidRPr="00897186">
              <w:rPr>
                <w:rStyle w:val="CharStyle24"/>
                <w:sz w:val="26"/>
                <w:szCs w:val="26"/>
              </w:rPr>
              <w:t xml:space="preserve"> </w:t>
            </w:r>
          </w:p>
          <w:p w:rsidR="00E75CCE" w:rsidRPr="00897186" w:rsidRDefault="00132827" w:rsidP="00EC2DDF">
            <w:pPr>
              <w:ind w:firstLine="709"/>
              <w:contextualSpacing/>
              <w:jc w:val="both"/>
              <w:rPr>
                <w:rFonts w:eastAsia="Calibri"/>
                <w:sz w:val="26"/>
                <w:szCs w:val="26"/>
              </w:rPr>
            </w:pPr>
            <w:r w:rsidRPr="00897186">
              <w:rPr>
                <w:rFonts w:eastAsia="Calibri"/>
                <w:sz w:val="26"/>
                <w:szCs w:val="26"/>
              </w:rPr>
              <w:t>- </w:t>
            </w:r>
            <w:r w:rsidR="004701C8" w:rsidRPr="00897186">
              <w:rPr>
                <w:rFonts w:eastAsia="Calibri"/>
                <w:sz w:val="26"/>
                <w:szCs w:val="26"/>
              </w:rPr>
              <w:t>т</w:t>
            </w:r>
            <w:r w:rsidR="00F34682" w:rsidRPr="00897186">
              <w:rPr>
                <w:rFonts w:eastAsia="Calibri"/>
                <w:sz w:val="26"/>
                <w:szCs w:val="26"/>
              </w:rPr>
              <w:t>аможенные органы.</w:t>
            </w:r>
          </w:p>
          <w:p w:rsidR="00FF7581" w:rsidRPr="00897186" w:rsidRDefault="00FF7581" w:rsidP="004701C8">
            <w:pPr>
              <w:ind w:firstLine="709"/>
              <w:contextualSpacing/>
              <w:jc w:val="both"/>
              <w:rPr>
                <w:rFonts w:eastAsia="Calibri"/>
                <w:sz w:val="26"/>
                <w:szCs w:val="26"/>
              </w:rPr>
            </w:pPr>
          </w:p>
        </w:tc>
      </w:tr>
      <w:tr w:rsidR="00B17F04" w:rsidRPr="00897186" w:rsidTr="00897186">
        <w:tc>
          <w:tcPr>
            <w:tcW w:w="9570" w:type="dxa"/>
          </w:tcPr>
          <w:p w:rsidR="00A812D4" w:rsidRPr="00897186" w:rsidRDefault="00123A62" w:rsidP="009045FD">
            <w:pPr>
              <w:pStyle w:val="a9"/>
              <w:spacing w:line="240" w:lineRule="auto"/>
              <w:ind w:right="-74"/>
              <w:rPr>
                <w:rFonts w:eastAsia="Calibri"/>
                <w:bCs/>
                <w:sz w:val="26"/>
                <w:szCs w:val="26"/>
                <w:lang w:val="ru-RU"/>
              </w:rPr>
            </w:pPr>
            <w:r w:rsidRPr="00897186">
              <w:rPr>
                <w:rFonts w:eastAsia="Calibri"/>
                <w:bCs/>
                <w:sz w:val="26"/>
                <w:szCs w:val="26"/>
              </w:rPr>
              <w:lastRenderedPageBreak/>
              <w:t>4.</w:t>
            </w:r>
            <w:r w:rsidRPr="00897186">
              <w:rPr>
                <w:rFonts w:eastAsia="Calibri"/>
                <w:bCs/>
                <w:sz w:val="26"/>
                <w:szCs w:val="26"/>
                <w:lang w:val="ru-RU"/>
              </w:rPr>
              <w:t> </w:t>
            </w:r>
            <w:r w:rsidRPr="00897186">
              <w:rPr>
                <w:rFonts w:eastAsia="Calibri"/>
                <w:bCs/>
                <w:sz w:val="26"/>
                <w:szCs w:val="26"/>
              </w:rPr>
              <w:t>Адресаты регулирования, в том числе субъекты предпринимательской деятельности, и воздействие, оказываемое на них регулированием</w:t>
            </w:r>
            <w:r w:rsidR="00A24E27" w:rsidRPr="00897186">
              <w:rPr>
                <w:rFonts w:eastAsia="Calibri"/>
                <w:bCs/>
                <w:sz w:val="26"/>
                <w:szCs w:val="26"/>
                <w:lang w:val="ru-RU"/>
              </w:rPr>
              <w:t xml:space="preserve">: </w:t>
            </w:r>
          </w:p>
          <w:p w:rsidR="0092596E" w:rsidRPr="00897186" w:rsidRDefault="0092596E" w:rsidP="007564EE">
            <w:pPr>
              <w:pStyle w:val="a9"/>
              <w:tabs>
                <w:tab w:val="left" w:pos="705"/>
              </w:tabs>
              <w:spacing w:line="240" w:lineRule="auto"/>
              <w:ind w:right="-74" w:firstLine="709"/>
              <w:rPr>
                <w:rFonts w:eastAsia="Calibri"/>
                <w:sz w:val="26"/>
                <w:szCs w:val="26"/>
                <w:lang w:val="ru-RU"/>
              </w:rPr>
            </w:pPr>
            <w:r w:rsidRPr="00897186">
              <w:rPr>
                <w:rFonts w:eastAsia="Calibri"/>
                <w:sz w:val="26"/>
                <w:szCs w:val="26"/>
                <w:lang w:val="ru-RU"/>
              </w:rPr>
              <w:t>Субъекты внешнеэкономической деятельности:</w:t>
            </w:r>
          </w:p>
          <w:p w:rsidR="0092596E" w:rsidRPr="00897186" w:rsidRDefault="00E8499B" w:rsidP="0092596E">
            <w:pPr>
              <w:pStyle w:val="a9"/>
              <w:tabs>
                <w:tab w:val="left" w:pos="705"/>
              </w:tabs>
              <w:spacing w:line="240" w:lineRule="auto"/>
              <w:ind w:right="-74" w:firstLine="766"/>
              <w:rPr>
                <w:rFonts w:eastAsia="Calibri"/>
                <w:sz w:val="26"/>
                <w:szCs w:val="26"/>
                <w:lang w:val="ru-RU"/>
              </w:rPr>
            </w:pPr>
            <w:r w:rsidRPr="00897186">
              <w:rPr>
                <w:rFonts w:eastAsia="Calibri"/>
                <w:sz w:val="26"/>
                <w:szCs w:val="26"/>
                <w:lang w:val="ru-RU"/>
              </w:rPr>
              <w:t>- </w:t>
            </w:r>
            <w:r w:rsidR="0092596E" w:rsidRPr="00897186">
              <w:rPr>
                <w:rFonts w:eastAsia="Calibri"/>
                <w:sz w:val="26"/>
                <w:szCs w:val="26"/>
                <w:lang w:val="ru-RU"/>
              </w:rPr>
              <w:t>таможенные представители;</w:t>
            </w:r>
          </w:p>
          <w:p w:rsidR="002D72C3" w:rsidRPr="006A50B1" w:rsidRDefault="00E8499B" w:rsidP="002D72C3">
            <w:pPr>
              <w:pStyle w:val="a9"/>
              <w:tabs>
                <w:tab w:val="left" w:pos="705"/>
              </w:tabs>
              <w:spacing w:line="240" w:lineRule="auto"/>
              <w:ind w:right="-74" w:firstLine="766"/>
              <w:rPr>
                <w:rFonts w:eastAsia="Calibri"/>
                <w:sz w:val="26"/>
                <w:szCs w:val="26"/>
                <w:lang w:val="ru-RU"/>
              </w:rPr>
            </w:pPr>
            <w:r w:rsidRPr="00897186">
              <w:rPr>
                <w:rFonts w:eastAsia="Calibri"/>
                <w:sz w:val="26"/>
                <w:szCs w:val="26"/>
                <w:lang w:val="ru-RU"/>
              </w:rPr>
              <w:t>- </w:t>
            </w:r>
            <w:r w:rsidR="0092596E" w:rsidRPr="00897186">
              <w:rPr>
                <w:rFonts w:eastAsia="Calibri"/>
                <w:sz w:val="26"/>
                <w:szCs w:val="26"/>
                <w:lang w:val="ru-RU"/>
              </w:rPr>
              <w:t>декларант</w:t>
            </w:r>
            <w:r w:rsidR="00E50F51" w:rsidRPr="00897186">
              <w:rPr>
                <w:rFonts w:eastAsia="Calibri"/>
                <w:sz w:val="26"/>
                <w:szCs w:val="26"/>
                <w:lang w:val="ru-RU"/>
              </w:rPr>
              <w:t>ы</w:t>
            </w:r>
            <w:r w:rsidR="005A480D">
              <w:rPr>
                <w:rFonts w:eastAsia="Calibri"/>
                <w:sz w:val="26"/>
                <w:szCs w:val="26"/>
                <w:lang w:val="ru-RU"/>
              </w:rPr>
              <w:t>.</w:t>
            </w:r>
          </w:p>
        </w:tc>
      </w:tr>
      <w:tr w:rsidR="00B17F04" w:rsidRPr="00897186" w:rsidTr="00897186">
        <w:tc>
          <w:tcPr>
            <w:tcW w:w="9570" w:type="dxa"/>
          </w:tcPr>
          <w:p w:rsidR="00123A62" w:rsidRPr="00897186" w:rsidRDefault="00123A62" w:rsidP="009045FD">
            <w:pPr>
              <w:pStyle w:val="a9"/>
              <w:spacing w:line="240" w:lineRule="auto"/>
              <w:ind w:left="-57" w:right="-57"/>
              <w:rPr>
                <w:rFonts w:eastAsia="Calibri"/>
                <w:sz w:val="26"/>
                <w:szCs w:val="26"/>
                <w:lang w:val="ru-RU"/>
              </w:rPr>
            </w:pPr>
          </w:p>
        </w:tc>
      </w:tr>
      <w:tr w:rsidR="00B17F04" w:rsidRPr="00897186" w:rsidTr="00897186">
        <w:tc>
          <w:tcPr>
            <w:tcW w:w="9570" w:type="dxa"/>
          </w:tcPr>
          <w:p w:rsidR="00A812D4" w:rsidRPr="00897186" w:rsidRDefault="00123A62" w:rsidP="009045FD">
            <w:pPr>
              <w:jc w:val="both"/>
              <w:rPr>
                <w:rFonts w:eastAsia="Calibri"/>
                <w:bCs/>
                <w:sz w:val="26"/>
                <w:szCs w:val="26"/>
              </w:rPr>
            </w:pPr>
            <w:r w:rsidRPr="00897186">
              <w:rPr>
                <w:rFonts w:eastAsia="Calibri"/>
                <w:bCs/>
                <w:sz w:val="26"/>
                <w:szCs w:val="26"/>
              </w:rPr>
              <w:t>5. Содержание устанавливаемых для адресатов регулирования ограничений (обязательных правил поведения)</w:t>
            </w:r>
            <w:r w:rsidR="00EB6196" w:rsidRPr="00897186">
              <w:rPr>
                <w:rFonts w:eastAsia="Calibri"/>
                <w:bCs/>
                <w:sz w:val="26"/>
                <w:szCs w:val="26"/>
              </w:rPr>
              <w:t>:</w:t>
            </w:r>
          </w:p>
          <w:p w:rsidR="000C27CE" w:rsidRPr="00897186" w:rsidRDefault="006A50B1" w:rsidP="00EC2DDF">
            <w:pPr>
              <w:pStyle w:val="ConsPlusNormal"/>
              <w:ind w:firstLine="709"/>
              <w:jc w:val="both"/>
              <w:rPr>
                <w:rFonts w:ascii="Times New Roman" w:hAnsi="Times New Roman" w:cs="Times New Roman"/>
                <w:sz w:val="26"/>
                <w:szCs w:val="26"/>
              </w:rPr>
            </w:pPr>
            <w:r w:rsidRPr="006A50B1">
              <w:rPr>
                <w:rFonts w:ascii="Times New Roman" w:hAnsi="Times New Roman" w:cs="Times New Roman"/>
                <w:sz w:val="26"/>
                <w:szCs w:val="26"/>
                <w:lang w:eastAsia="x-none"/>
              </w:rPr>
              <w:t>Порядок регистрации и</w:t>
            </w:r>
            <w:r w:rsidR="002F05F8">
              <w:rPr>
                <w:rFonts w:ascii="Times New Roman" w:hAnsi="Times New Roman" w:cs="Times New Roman"/>
                <w:sz w:val="26"/>
                <w:szCs w:val="26"/>
                <w:lang w:eastAsia="x-none"/>
              </w:rPr>
              <w:t>ли</w:t>
            </w:r>
            <w:r w:rsidRPr="006A50B1">
              <w:rPr>
                <w:rFonts w:ascii="Times New Roman" w:hAnsi="Times New Roman" w:cs="Times New Roman"/>
                <w:sz w:val="26"/>
                <w:szCs w:val="26"/>
                <w:lang w:eastAsia="x-none"/>
              </w:rPr>
              <w:t xml:space="preserve"> отказа в регистрации таможенных документов посредством информационной системы таможенных органов без участия должностных лиц таможенных органов</w:t>
            </w:r>
            <w:r w:rsidR="004701C8" w:rsidRPr="00897186">
              <w:rPr>
                <w:rFonts w:ascii="Times New Roman" w:hAnsi="Times New Roman" w:cs="Times New Roman"/>
                <w:sz w:val="26"/>
                <w:szCs w:val="26"/>
              </w:rPr>
              <w:t xml:space="preserve"> </w:t>
            </w:r>
            <w:r w:rsidR="0076661D" w:rsidRPr="00897186">
              <w:rPr>
                <w:rFonts w:ascii="Times New Roman" w:hAnsi="Times New Roman" w:cs="Times New Roman"/>
                <w:sz w:val="26"/>
                <w:szCs w:val="26"/>
              </w:rPr>
              <w:t xml:space="preserve"> </w:t>
            </w:r>
            <w:r>
              <w:rPr>
                <w:rFonts w:ascii="Times New Roman" w:hAnsi="Times New Roman" w:cs="Times New Roman"/>
                <w:sz w:val="26"/>
                <w:szCs w:val="26"/>
              </w:rPr>
              <w:t>определяет</w:t>
            </w:r>
            <w:r w:rsidR="00EC2DDF" w:rsidRPr="00897186">
              <w:rPr>
                <w:rFonts w:ascii="Times New Roman" w:hAnsi="Times New Roman" w:cs="Times New Roman"/>
                <w:sz w:val="26"/>
                <w:szCs w:val="26"/>
              </w:rPr>
              <w:t>:</w:t>
            </w:r>
          </w:p>
          <w:p w:rsidR="0076661D" w:rsidRPr="00897186" w:rsidRDefault="0076661D" w:rsidP="0076661D">
            <w:pPr>
              <w:pStyle w:val="ConsPlusNormal"/>
              <w:ind w:firstLine="709"/>
              <w:jc w:val="both"/>
              <w:rPr>
                <w:rFonts w:ascii="Times New Roman" w:hAnsi="Times New Roman" w:cs="Times New Roman"/>
                <w:sz w:val="26"/>
                <w:szCs w:val="26"/>
              </w:rPr>
            </w:pPr>
            <w:r w:rsidRPr="00897186">
              <w:rPr>
                <w:rFonts w:ascii="Times New Roman" w:hAnsi="Times New Roman" w:cs="Times New Roman"/>
                <w:sz w:val="26"/>
                <w:szCs w:val="26"/>
              </w:rPr>
              <w:t>- </w:t>
            </w:r>
            <w:r w:rsidR="006A50B1">
              <w:rPr>
                <w:rFonts w:ascii="Times New Roman" w:hAnsi="Times New Roman" w:cs="Times New Roman"/>
                <w:sz w:val="26"/>
                <w:szCs w:val="26"/>
              </w:rPr>
              <w:t xml:space="preserve">последовательность </w:t>
            </w:r>
            <w:r w:rsidR="005F573E">
              <w:rPr>
                <w:rFonts w:ascii="Times New Roman" w:hAnsi="Times New Roman" w:cs="Times New Roman"/>
                <w:sz w:val="26"/>
                <w:szCs w:val="26"/>
              </w:rPr>
              <w:t xml:space="preserve">и перечень </w:t>
            </w:r>
            <w:r w:rsidR="006A50B1">
              <w:rPr>
                <w:rFonts w:ascii="Times New Roman" w:hAnsi="Times New Roman" w:cs="Times New Roman"/>
                <w:sz w:val="26"/>
                <w:szCs w:val="26"/>
              </w:rPr>
              <w:t>действий, совершаемых таможенными органами посредствам информационной системы таможенных органов без участия должностных лиц таможенных органов при регистрации таможенных документов</w:t>
            </w:r>
            <w:r w:rsidRPr="00897186">
              <w:rPr>
                <w:rFonts w:ascii="Times New Roman" w:hAnsi="Times New Roman" w:cs="Times New Roman"/>
                <w:sz w:val="26"/>
                <w:szCs w:val="26"/>
              </w:rPr>
              <w:t>;</w:t>
            </w:r>
          </w:p>
          <w:p w:rsidR="005D0CC2" w:rsidRPr="00897186" w:rsidRDefault="007564EE" w:rsidP="000C27CE">
            <w:pPr>
              <w:pStyle w:val="ConsPlusNormal"/>
              <w:ind w:firstLine="709"/>
              <w:jc w:val="both"/>
              <w:rPr>
                <w:rFonts w:ascii="Times New Roman" w:hAnsi="Times New Roman" w:cs="Times New Roman"/>
                <w:sz w:val="26"/>
                <w:szCs w:val="26"/>
              </w:rPr>
            </w:pPr>
            <w:r w:rsidRPr="00897186">
              <w:rPr>
                <w:rFonts w:ascii="Times New Roman" w:hAnsi="Times New Roman" w:cs="Times New Roman"/>
                <w:sz w:val="26"/>
                <w:szCs w:val="26"/>
              </w:rPr>
              <w:t>-</w:t>
            </w:r>
            <w:r w:rsidR="000C27CE" w:rsidRPr="00897186">
              <w:rPr>
                <w:rFonts w:ascii="Times New Roman" w:hAnsi="Times New Roman" w:cs="Times New Roman"/>
                <w:sz w:val="26"/>
                <w:szCs w:val="26"/>
              </w:rPr>
              <w:t> </w:t>
            </w:r>
            <w:r w:rsidR="005D0CC2" w:rsidRPr="00897186">
              <w:rPr>
                <w:rFonts w:ascii="Times New Roman" w:hAnsi="Times New Roman" w:cs="Times New Roman"/>
                <w:sz w:val="26"/>
                <w:szCs w:val="26"/>
              </w:rPr>
              <w:t>состав информации</w:t>
            </w:r>
            <w:r w:rsidR="005F573E">
              <w:rPr>
                <w:rFonts w:ascii="Times New Roman" w:hAnsi="Times New Roman" w:cs="Times New Roman"/>
                <w:sz w:val="26"/>
                <w:szCs w:val="26"/>
              </w:rPr>
              <w:t>, подлежащей направлению декларанту или таможенному представителю</w:t>
            </w:r>
            <w:r w:rsidR="000C27CE" w:rsidRPr="00897186">
              <w:rPr>
                <w:rFonts w:ascii="Times New Roman" w:hAnsi="Times New Roman" w:cs="Times New Roman"/>
                <w:sz w:val="26"/>
                <w:szCs w:val="26"/>
              </w:rPr>
              <w:t xml:space="preserve"> в </w:t>
            </w:r>
            <w:r w:rsidR="005F573E">
              <w:rPr>
                <w:rFonts w:ascii="Times New Roman" w:hAnsi="Times New Roman" w:cs="Times New Roman"/>
                <w:sz w:val="26"/>
                <w:szCs w:val="26"/>
              </w:rPr>
              <w:t>случае регистрации или отказе в регистрации таможенного документа.</w:t>
            </w:r>
          </w:p>
          <w:p w:rsidR="008F7C70" w:rsidRPr="00897186" w:rsidRDefault="008F7C70" w:rsidP="005F573E">
            <w:pPr>
              <w:pStyle w:val="ConsPlusNormal"/>
              <w:ind w:firstLine="709"/>
              <w:jc w:val="both"/>
              <w:rPr>
                <w:rFonts w:ascii="Times New Roman" w:hAnsi="Times New Roman" w:cs="Times New Roman"/>
                <w:sz w:val="26"/>
                <w:szCs w:val="26"/>
              </w:rPr>
            </w:pPr>
          </w:p>
        </w:tc>
      </w:tr>
      <w:tr w:rsidR="00B17F04" w:rsidRPr="00897186" w:rsidTr="00897186">
        <w:tc>
          <w:tcPr>
            <w:tcW w:w="9570" w:type="dxa"/>
          </w:tcPr>
          <w:p w:rsidR="00A812D4" w:rsidRPr="00897186" w:rsidRDefault="00123A62" w:rsidP="009045FD">
            <w:pPr>
              <w:jc w:val="both"/>
              <w:rPr>
                <w:rFonts w:eastAsia="Calibri"/>
                <w:sz w:val="26"/>
                <w:szCs w:val="26"/>
              </w:rPr>
            </w:pPr>
            <w:r w:rsidRPr="00897186">
              <w:rPr>
                <w:rFonts w:eastAsia="Calibri"/>
                <w:sz w:val="26"/>
                <w:szCs w:val="26"/>
              </w:rPr>
              <w:t>6. Механизм разрешения проблемы и достижения цели регулирования, предусмотренный проектом решения ЕЭК (описание взаимосвязи между предлагаемым регул</w:t>
            </w:r>
            <w:r w:rsidR="00A812D4" w:rsidRPr="00897186">
              <w:rPr>
                <w:rFonts w:eastAsia="Calibri"/>
                <w:sz w:val="26"/>
                <w:szCs w:val="26"/>
              </w:rPr>
              <w:t>ированием и решаемой проблемой).</w:t>
            </w:r>
          </w:p>
          <w:p w:rsidR="004A4030" w:rsidRPr="00897186" w:rsidRDefault="008F7C70" w:rsidP="00A82E4E">
            <w:pPr>
              <w:ind w:firstLine="709"/>
              <w:jc w:val="both"/>
              <w:rPr>
                <w:sz w:val="26"/>
                <w:szCs w:val="26"/>
              </w:rPr>
            </w:pPr>
            <w:r w:rsidRPr="00897186">
              <w:rPr>
                <w:sz w:val="26"/>
                <w:szCs w:val="26"/>
              </w:rPr>
              <w:t>Принятие проекта решения позволит</w:t>
            </w:r>
            <w:r w:rsidR="004068B1">
              <w:rPr>
                <w:sz w:val="26"/>
                <w:szCs w:val="26"/>
              </w:rPr>
              <w:t xml:space="preserve"> </w:t>
            </w:r>
            <w:r w:rsidRPr="00897186">
              <w:rPr>
                <w:sz w:val="26"/>
                <w:szCs w:val="26"/>
              </w:rPr>
              <w:t xml:space="preserve">реализовать </w:t>
            </w:r>
            <w:r w:rsidR="004068B1" w:rsidRPr="004068B1">
              <w:rPr>
                <w:sz w:val="26"/>
                <w:szCs w:val="26"/>
              </w:rPr>
              <w:t>пункт 3 статьи 82 Таможенного кодекса</w:t>
            </w:r>
            <w:r w:rsidR="004068B1" w:rsidRPr="00897186">
              <w:rPr>
                <w:sz w:val="26"/>
                <w:szCs w:val="26"/>
              </w:rPr>
              <w:t xml:space="preserve"> </w:t>
            </w:r>
            <w:r w:rsidR="004068B1">
              <w:rPr>
                <w:sz w:val="26"/>
                <w:szCs w:val="26"/>
              </w:rPr>
              <w:t>Союза для таможенных операций, связанных с регистрацией и отказом в регистрации отдельных таможенных документов</w:t>
            </w:r>
            <w:r w:rsidRPr="00897186">
              <w:rPr>
                <w:sz w:val="26"/>
                <w:szCs w:val="26"/>
              </w:rPr>
              <w:t xml:space="preserve">, что в свою очередь окажет позитивное воздействие и приведет к минимизации временных и финансовых </w:t>
            </w:r>
            <w:proofErr w:type="gramStart"/>
            <w:r w:rsidRPr="00897186">
              <w:rPr>
                <w:sz w:val="26"/>
                <w:szCs w:val="26"/>
              </w:rPr>
              <w:t>издержек</w:t>
            </w:r>
            <w:proofErr w:type="gramEnd"/>
            <w:r w:rsidRPr="00897186">
              <w:rPr>
                <w:sz w:val="26"/>
                <w:szCs w:val="26"/>
              </w:rPr>
              <w:t xml:space="preserve"> </w:t>
            </w:r>
            <w:r w:rsidR="004068B1">
              <w:rPr>
                <w:sz w:val="26"/>
                <w:szCs w:val="26"/>
              </w:rPr>
              <w:t xml:space="preserve">как </w:t>
            </w:r>
            <w:r w:rsidR="002F05F8" w:rsidRPr="00897186">
              <w:rPr>
                <w:sz w:val="26"/>
                <w:szCs w:val="26"/>
              </w:rPr>
              <w:t>субъектов внешнеэкономической деятельности</w:t>
            </w:r>
            <w:r w:rsidR="002F05F8">
              <w:rPr>
                <w:sz w:val="26"/>
                <w:szCs w:val="26"/>
              </w:rPr>
              <w:t xml:space="preserve">, так и </w:t>
            </w:r>
            <w:r w:rsidR="004068B1">
              <w:rPr>
                <w:sz w:val="26"/>
                <w:szCs w:val="26"/>
              </w:rPr>
              <w:t>таможенных органов</w:t>
            </w:r>
            <w:r w:rsidRPr="00897186">
              <w:rPr>
                <w:sz w:val="26"/>
                <w:szCs w:val="26"/>
              </w:rPr>
              <w:t>.</w:t>
            </w:r>
          </w:p>
          <w:p w:rsidR="00EE6DBB" w:rsidRPr="00897186" w:rsidRDefault="00EE6DBB" w:rsidP="00A82E4E">
            <w:pPr>
              <w:ind w:firstLine="709"/>
              <w:jc w:val="both"/>
              <w:rPr>
                <w:rFonts w:eastAsia="Calibri"/>
                <w:sz w:val="26"/>
                <w:szCs w:val="26"/>
              </w:rPr>
            </w:pPr>
          </w:p>
        </w:tc>
      </w:tr>
      <w:tr w:rsidR="00B17F04" w:rsidRPr="00897186" w:rsidTr="00897186">
        <w:tc>
          <w:tcPr>
            <w:tcW w:w="9570" w:type="dxa"/>
          </w:tcPr>
          <w:p w:rsidR="000B451F" w:rsidRPr="00897186" w:rsidRDefault="00123A62" w:rsidP="009045FD">
            <w:pPr>
              <w:pStyle w:val="a9"/>
              <w:spacing w:line="240" w:lineRule="auto"/>
              <w:ind w:left="-57" w:right="-57"/>
              <w:rPr>
                <w:rFonts w:eastAsia="Calibri"/>
                <w:sz w:val="26"/>
                <w:szCs w:val="26"/>
                <w:lang w:val="ru-RU"/>
              </w:rPr>
            </w:pPr>
            <w:r w:rsidRPr="00897186">
              <w:rPr>
                <w:rFonts w:eastAsia="Calibri"/>
                <w:sz w:val="26"/>
                <w:szCs w:val="26"/>
              </w:rPr>
              <w:t>7.</w:t>
            </w:r>
            <w:r w:rsidRPr="00897186">
              <w:rPr>
                <w:rFonts w:eastAsia="Calibri"/>
                <w:sz w:val="26"/>
                <w:szCs w:val="26"/>
                <w:lang w:val="ru-RU"/>
              </w:rPr>
              <w:t> </w:t>
            </w:r>
            <w:r w:rsidRPr="00897186">
              <w:rPr>
                <w:rFonts w:eastAsia="Calibri"/>
                <w:sz w:val="26"/>
                <w:szCs w:val="26"/>
              </w:rPr>
              <w:t>Сведения о рассмотренных альтернативах предлагаемому регулированию</w:t>
            </w:r>
            <w:r w:rsidR="000B451F" w:rsidRPr="00897186">
              <w:rPr>
                <w:rFonts w:eastAsia="Calibri"/>
                <w:sz w:val="26"/>
                <w:szCs w:val="26"/>
                <w:lang w:val="ru-RU"/>
              </w:rPr>
              <w:t>.</w:t>
            </w:r>
          </w:p>
          <w:p w:rsidR="00B55BFC" w:rsidRPr="00897186" w:rsidRDefault="00B55BFC" w:rsidP="00D91A7C">
            <w:pPr>
              <w:pStyle w:val="a9"/>
              <w:spacing w:line="240" w:lineRule="auto"/>
              <w:ind w:firstLine="709"/>
              <w:rPr>
                <w:rFonts w:eastAsia="Calibri"/>
                <w:sz w:val="26"/>
                <w:szCs w:val="26"/>
                <w:lang w:val="ru-RU"/>
              </w:rPr>
            </w:pPr>
            <w:r w:rsidRPr="00897186">
              <w:rPr>
                <w:rFonts w:eastAsia="Calibri"/>
                <w:sz w:val="26"/>
                <w:szCs w:val="26"/>
                <w:lang w:val="ru-RU"/>
              </w:rPr>
              <w:t>Рассматривались следующие альтернативы решения вопроса:</w:t>
            </w:r>
          </w:p>
          <w:p w:rsidR="00B55BFC" w:rsidRPr="00897186" w:rsidRDefault="0076661D" w:rsidP="00D91A7C">
            <w:pPr>
              <w:pStyle w:val="a9"/>
              <w:spacing w:line="240" w:lineRule="auto"/>
              <w:ind w:firstLine="709"/>
              <w:rPr>
                <w:rFonts w:eastAsia="Calibri"/>
                <w:sz w:val="26"/>
                <w:szCs w:val="26"/>
                <w:lang w:val="ru-RU"/>
              </w:rPr>
            </w:pPr>
            <w:r w:rsidRPr="00897186">
              <w:rPr>
                <w:rFonts w:eastAsia="Calibri"/>
                <w:sz w:val="26"/>
                <w:szCs w:val="26"/>
                <w:lang w:val="ru-RU"/>
              </w:rPr>
              <w:t>- непринятие никаких действий.</w:t>
            </w:r>
            <w:r w:rsidR="008D1975" w:rsidRPr="00897186">
              <w:rPr>
                <w:rFonts w:eastAsia="Calibri"/>
                <w:sz w:val="26"/>
                <w:szCs w:val="26"/>
                <w:lang w:val="ru-RU"/>
              </w:rPr>
              <w:t xml:space="preserve"> </w:t>
            </w:r>
            <w:r w:rsidRPr="00897186">
              <w:rPr>
                <w:rFonts w:eastAsia="Calibri"/>
                <w:sz w:val="26"/>
                <w:szCs w:val="26"/>
                <w:lang w:val="ru-RU"/>
              </w:rPr>
              <w:t>Данная альтернатива</w:t>
            </w:r>
            <w:r w:rsidR="00B55BFC" w:rsidRPr="00897186">
              <w:rPr>
                <w:rFonts w:eastAsia="Calibri"/>
                <w:sz w:val="26"/>
                <w:szCs w:val="26"/>
                <w:lang w:val="ru-RU"/>
              </w:rPr>
              <w:t xml:space="preserve"> </w:t>
            </w:r>
            <w:r w:rsidRPr="00897186">
              <w:rPr>
                <w:rFonts w:eastAsia="Calibri"/>
                <w:sz w:val="26"/>
                <w:szCs w:val="26"/>
                <w:lang w:val="ru-RU"/>
              </w:rPr>
              <w:t xml:space="preserve">не приемлема, так как </w:t>
            </w:r>
            <w:r w:rsidR="008D1975" w:rsidRPr="00897186">
              <w:rPr>
                <w:rFonts w:eastAsia="Calibri"/>
                <w:sz w:val="26"/>
                <w:szCs w:val="26"/>
                <w:lang w:val="ru-RU"/>
              </w:rPr>
              <w:t>о</w:t>
            </w:r>
            <w:r w:rsidR="00B55BFC" w:rsidRPr="00897186">
              <w:rPr>
                <w:rFonts w:eastAsia="Calibri"/>
                <w:sz w:val="26"/>
                <w:szCs w:val="26"/>
                <w:lang w:val="ru-RU"/>
              </w:rPr>
              <w:t xml:space="preserve">ставляет правовую </w:t>
            </w:r>
            <w:proofErr w:type="spellStart"/>
            <w:r w:rsidR="00B55BFC" w:rsidRPr="00897186">
              <w:rPr>
                <w:rFonts w:eastAsia="Calibri"/>
                <w:sz w:val="26"/>
                <w:szCs w:val="26"/>
                <w:lang w:val="ru-RU"/>
              </w:rPr>
              <w:t>неурегулированность</w:t>
            </w:r>
            <w:proofErr w:type="spellEnd"/>
            <w:r w:rsidR="00B55BFC" w:rsidRPr="00897186">
              <w:rPr>
                <w:rFonts w:eastAsia="Calibri"/>
                <w:sz w:val="26"/>
                <w:szCs w:val="26"/>
                <w:lang w:val="ru-RU"/>
              </w:rPr>
              <w:t xml:space="preserve"> и не решает проблему, обозначенную в п.1</w:t>
            </w:r>
            <w:r w:rsidR="004068B1">
              <w:rPr>
                <w:rFonts w:eastAsia="Calibri"/>
                <w:sz w:val="26"/>
                <w:szCs w:val="26"/>
                <w:lang w:val="ru-RU"/>
              </w:rPr>
              <w:t>.</w:t>
            </w:r>
          </w:p>
          <w:p w:rsidR="00D91A7C" w:rsidRPr="00897186" w:rsidRDefault="00B55BFC" w:rsidP="008C6016">
            <w:pPr>
              <w:pStyle w:val="a9"/>
              <w:spacing w:line="240" w:lineRule="auto"/>
              <w:ind w:firstLine="709"/>
              <w:rPr>
                <w:rFonts w:eastAsia="Calibri"/>
                <w:sz w:val="26"/>
                <w:szCs w:val="26"/>
                <w:lang w:val="ru-RU"/>
              </w:rPr>
            </w:pPr>
            <w:r w:rsidRPr="00897186">
              <w:rPr>
                <w:rFonts w:eastAsia="Calibri"/>
                <w:sz w:val="26"/>
                <w:szCs w:val="26"/>
                <w:lang w:val="ru-RU"/>
              </w:rPr>
              <w:t xml:space="preserve">- решение вопроса на национальном уровне. </w:t>
            </w:r>
            <w:r w:rsidR="002F05F8">
              <w:rPr>
                <w:rFonts w:eastAsia="Calibri"/>
                <w:sz w:val="26"/>
                <w:szCs w:val="26"/>
                <w:lang w:val="ru-RU"/>
              </w:rPr>
              <w:t>Д</w:t>
            </w:r>
            <w:r w:rsidR="0076661D" w:rsidRPr="00897186">
              <w:rPr>
                <w:rFonts w:eastAsia="Calibri"/>
                <w:sz w:val="26"/>
                <w:szCs w:val="26"/>
                <w:lang w:val="ru-RU"/>
              </w:rPr>
              <w:t>анная альтернатива не</w:t>
            </w:r>
            <w:r w:rsidR="002F05F8">
              <w:rPr>
                <w:rFonts w:eastAsia="Calibri"/>
                <w:sz w:val="26"/>
                <w:szCs w:val="26"/>
                <w:lang w:val="ru-RU"/>
              </w:rPr>
              <w:t xml:space="preserve"> позволит сблизить правоприменительную практику таможенных служб государств-членов Союза</w:t>
            </w:r>
            <w:r w:rsidR="008C6016">
              <w:rPr>
                <w:rFonts w:eastAsia="Calibri"/>
                <w:sz w:val="26"/>
                <w:szCs w:val="26"/>
                <w:lang w:val="ru-RU"/>
              </w:rPr>
              <w:t xml:space="preserve"> в части автоматизации процессов регистрации таможенных документов, используемых при таможенном декларировании.</w:t>
            </w:r>
            <w:r w:rsidR="0076661D" w:rsidRPr="00897186">
              <w:rPr>
                <w:rFonts w:eastAsia="Calibri"/>
                <w:sz w:val="26"/>
                <w:szCs w:val="26"/>
                <w:lang w:val="ru-RU"/>
              </w:rPr>
              <w:t xml:space="preserve"> </w:t>
            </w:r>
          </w:p>
        </w:tc>
      </w:tr>
      <w:tr w:rsidR="00B17F04" w:rsidRPr="00897186" w:rsidTr="00897186">
        <w:tc>
          <w:tcPr>
            <w:tcW w:w="9570" w:type="dxa"/>
          </w:tcPr>
          <w:p w:rsidR="0033478F" w:rsidRPr="00897186" w:rsidRDefault="00123A62" w:rsidP="009045FD">
            <w:pPr>
              <w:pStyle w:val="a9"/>
              <w:spacing w:line="240" w:lineRule="auto"/>
              <w:ind w:left="-57" w:right="-57"/>
              <w:rPr>
                <w:rFonts w:eastAsia="Calibri"/>
                <w:sz w:val="26"/>
                <w:szCs w:val="26"/>
                <w:lang w:val="ru-RU"/>
              </w:rPr>
            </w:pPr>
            <w:r w:rsidRPr="00897186">
              <w:rPr>
                <w:rFonts w:eastAsia="Calibri"/>
                <w:sz w:val="26"/>
                <w:szCs w:val="26"/>
              </w:rPr>
              <w:t>8.</w:t>
            </w:r>
            <w:r w:rsidRPr="00897186">
              <w:rPr>
                <w:rFonts w:eastAsia="Calibri"/>
                <w:sz w:val="26"/>
                <w:szCs w:val="26"/>
                <w:lang w:val="ru-RU"/>
              </w:rPr>
              <w:t> </w:t>
            </w:r>
            <w:r w:rsidRPr="00897186">
              <w:rPr>
                <w:rFonts w:eastAsia="Calibri"/>
                <w:sz w:val="26"/>
                <w:szCs w:val="26"/>
              </w:rPr>
              <w:t xml:space="preserve">Нормативно-правовое основание для принятия проекта решения </w:t>
            </w:r>
            <w:r w:rsidR="00C10F93" w:rsidRPr="00897186">
              <w:rPr>
                <w:rFonts w:eastAsia="Calibri"/>
                <w:sz w:val="26"/>
                <w:szCs w:val="26"/>
                <w:lang w:val="ru-RU"/>
              </w:rPr>
              <w:t>ЕЭК:</w:t>
            </w:r>
          </w:p>
          <w:p w:rsidR="001F46AF" w:rsidRPr="00897186" w:rsidRDefault="008043CE" w:rsidP="00A82E4E">
            <w:pPr>
              <w:pStyle w:val="ConsPlusNormal"/>
              <w:ind w:firstLine="709"/>
              <w:jc w:val="both"/>
              <w:rPr>
                <w:rFonts w:ascii="Times New Roman" w:hAnsi="Times New Roman" w:cs="Times New Roman"/>
                <w:sz w:val="26"/>
                <w:szCs w:val="26"/>
              </w:rPr>
            </w:pPr>
            <w:r w:rsidRPr="00897186">
              <w:rPr>
                <w:rFonts w:ascii="Times New Roman" w:hAnsi="Times New Roman" w:cs="Times New Roman"/>
                <w:sz w:val="26"/>
                <w:szCs w:val="26"/>
              </w:rPr>
              <w:t>П</w:t>
            </w:r>
            <w:r w:rsidRPr="00897186">
              <w:rPr>
                <w:rFonts w:ascii="Times New Roman" w:hAnsi="Times New Roman" w:cs="Times New Roman"/>
                <w:sz w:val="26"/>
                <w:szCs w:val="26"/>
                <w:lang w:eastAsia="x-none"/>
              </w:rPr>
              <w:t>роект решения разработан в соответствии</w:t>
            </w:r>
            <w:r w:rsidR="00A82E4E" w:rsidRPr="00897186">
              <w:rPr>
                <w:rFonts w:ascii="Times New Roman" w:hAnsi="Times New Roman" w:cs="Times New Roman"/>
                <w:sz w:val="26"/>
                <w:szCs w:val="26"/>
                <w:lang w:eastAsia="x-none"/>
              </w:rPr>
              <w:t xml:space="preserve"> </w:t>
            </w:r>
            <w:r w:rsidR="002A0D16">
              <w:rPr>
                <w:rFonts w:ascii="Times New Roman" w:hAnsi="Times New Roman" w:cs="Times New Roman"/>
                <w:sz w:val="26"/>
                <w:szCs w:val="26"/>
                <w:lang w:eastAsia="x-none"/>
              </w:rPr>
              <w:t xml:space="preserve">с пунктом 3 </w:t>
            </w:r>
            <w:r w:rsidR="002A0D16" w:rsidRPr="002A0D16">
              <w:rPr>
                <w:rFonts w:ascii="Times New Roman" w:hAnsi="Times New Roman" w:cs="Times New Roman"/>
                <w:sz w:val="26"/>
                <w:szCs w:val="26"/>
                <w:lang w:eastAsia="x-none"/>
              </w:rPr>
              <w:t>статьи 82 Таможенного кодекса Союза</w:t>
            </w:r>
            <w:r w:rsidR="002A0D16">
              <w:rPr>
                <w:rFonts w:ascii="Times New Roman" w:hAnsi="Times New Roman" w:cs="Times New Roman"/>
                <w:sz w:val="26"/>
                <w:szCs w:val="26"/>
                <w:lang w:eastAsia="x-none"/>
              </w:rPr>
              <w:t>.</w:t>
            </w:r>
          </w:p>
          <w:p w:rsidR="00393FAF" w:rsidRPr="00897186" w:rsidRDefault="00393FAF" w:rsidP="00C36B95">
            <w:pPr>
              <w:autoSpaceDE w:val="0"/>
              <w:autoSpaceDN w:val="0"/>
              <w:adjustRightInd w:val="0"/>
              <w:ind w:firstLine="540"/>
              <w:jc w:val="both"/>
              <w:rPr>
                <w:sz w:val="26"/>
                <w:szCs w:val="26"/>
              </w:rPr>
            </w:pPr>
            <w:r w:rsidRPr="00897186">
              <w:rPr>
                <w:sz w:val="26"/>
                <w:szCs w:val="26"/>
              </w:rPr>
              <w:t xml:space="preserve">Решение </w:t>
            </w:r>
            <w:r w:rsidR="00D91A7C" w:rsidRPr="00897186">
              <w:rPr>
                <w:sz w:val="26"/>
                <w:szCs w:val="26"/>
              </w:rPr>
              <w:t xml:space="preserve">принимается </w:t>
            </w:r>
            <w:r w:rsidR="00C36B95">
              <w:rPr>
                <w:sz w:val="26"/>
                <w:szCs w:val="26"/>
              </w:rPr>
              <w:t xml:space="preserve">квалифицированным большинством </w:t>
            </w:r>
            <w:r w:rsidRPr="00897186">
              <w:rPr>
                <w:sz w:val="26"/>
                <w:szCs w:val="26"/>
              </w:rPr>
              <w:t>Коллегии Евразийской эк</w:t>
            </w:r>
            <w:r w:rsidR="00D91A7C" w:rsidRPr="00897186">
              <w:rPr>
                <w:sz w:val="26"/>
                <w:szCs w:val="26"/>
              </w:rPr>
              <w:t>ономической комиссии</w:t>
            </w:r>
            <w:r w:rsidRPr="00897186">
              <w:rPr>
                <w:sz w:val="26"/>
                <w:szCs w:val="26"/>
              </w:rPr>
              <w:t>.</w:t>
            </w:r>
          </w:p>
          <w:p w:rsidR="00EE6DBB" w:rsidRPr="00897186" w:rsidRDefault="00EE6DBB" w:rsidP="00A82E4E">
            <w:pPr>
              <w:pStyle w:val="ConsPlusNormal"/>
              <w:ind w:firstLine="709"/>
              <w:jc w:val="both"/>
              <w:rPr>
                <w:rFonts w:ascii="Times New Roman" w:hAnsi="Times New Roman" w:cs="Times New Roman"/>
                <w:sz w:val="26"/>
                <w:szCs w:val="26"/>
              </w:rPr>
            </w:pPr>
          </w:p>
        </w:tc>
      </w:tr>
      <w:tr w:rsidR="00B17F04" w:rsidRPr="00897186" w:rsidTr="00897186">
        <w:tc>
          <w:tcPr>
            <w:tcW w:w="9570" w:type="dxa"/>
          </w:tcPr>
          <w:p w:rsidR="00CC589A" w:rsidRPr="00897186" w:rsidRDefault="00123A62" w:rsidP="009045FD">
            <w:pPr>
              <w:pStyle w:val="a9"/>
              <w:spacing w:line="240" w:lineRule="auto"/>
              <w:ind w:left="-57" w:right="-57" w:firstLine="57"/>
              <w:rPr>
                <w:rFonts w:eastAsia="Calibri"/>
                <w:sz w:val="26"/>
                <w:szCs w:val="26"/>
                <w:lang w:val="ru-RU"/>
              </w:rPr>
            </w:pPr>
            <w:r w:rsidRPr="00897186">
              <w:rPr>
                <w:rFonts w:eastAsia="Calibri"/>
                <w:sz w:val="26"/>
                <w:szCs w:val="26"/>
              </w:rPr>
              <w:t>9.</w:t>
            </w:r>
            <w:r w:rsidRPr="00897186">
              <w:rPr>
                <w:rFonts w:eastAsia="Calibri"/>
                <w:sz w:val="26"/>
                <w:szCs w:val="26"/>
                <w:lang w:val="ru-RU"/>
              </w:rPr>
              <w:t> </w:t>
            </w:r>
            <w:r w:rsidRPr="00897186">
              <w:rPr>
                <w:rFonts w:eastAsia="Calibri"/>
                <w:sz w:val="26"/>
                <w:szCs w:val="26"/>
              </w:rPr>
              <w:t xml:space="preserve">Сфера полномочий </w:t>
            </w:r>
            <w:r w:rsidRPr="00897186">
              <w:rPr>
                <w:rFonts w:eastAsia="Calibri"/>
                <w:sz w:val="26"/>
                <w:szCs w:val="26"/>
                <w:lang w:val="ru-RU"/>
              </w:rPr>
              <w:t>ЕЭК</w:t>
            </w:r>
            <w:r w:rsidRPr="00897186">
              <w:rPr>
                <w:rFonts w:eastAsia="Calibri"/>
                <w:sz w:val="26"/>
                <w:szCs w:val="26"/>
              </w:rPr>
              <w:t xml:space="preserve">, к которой относится проект решения </w:t>
            </w:r>
            <w:r w:rsidRPr="00897186">
              <w:rPr>
                <w:rFonts w:eastAsia="Calibri"/>
                <w:sz w:val="26"/>
                <w:szCs w:val="26"/>
                <w:lang w:val="ru-RU"/>
              </w:rPr>
              <w:t>ЕЭК</w:t>
            </w:r>
            <w:r w:rsidR="00A812D4" w:rsidRPr="00897186">
              <w:rPr>
                <w:rFonts w:eastAsia="Calibri"/>
                <w:sz w:val="26"/>
                <w:szCs w:val="26"/>
                <w:lang w:val="ru-RU"/>
              </w:rPr>
              <w:t>.</w:t>
            </w:r>
          </w:p>
          <w:p w:rsidR="00EE6DBB" w:rsidRPr="00897186" w:rsidRDefault="00CC589A" w:rsidP="008C6016">
            <w:pPr>
              <w:pStyle w:val="a9"/>
              <w:spacing w:line="240" w:lineRule="auto"/>
              <w:ind w:right="-57" w:firstLine="709"/>
              <w:rPr>
                <w:rFonts w:eastAsia="Calibri"/>
                <w:strike/>
                <w:sz w:val="26"/>
                <w:szCs w:val="26"/>
                <w:lang w:val="ru-RU"/>
              </w:rPr>
            </w:pPr>
            <w:r w:rsidRPr="00897186">
              <w:rPr>
                <w:rFonts w:eastAsia="Calibri"/>
                <w:sz w:val="26"/>
                <w:szCs w:val="26"/>
                <w:lang w:val="ru-RU"/>
              </w:rPr>
              <w:t>Проект решен</w:t>
            </w:r>
            <w:r w:rsidR="0092596E" w:rsidRPr="00897186">
              <w:rPr>
                <w:rFonts w:eastAsia="Calibri"/>
                <w:sz w:val="26"/>
                <w:szCs w:val="26"/>
                <w:lang w:val="ru-RU"/>
              </w:rPr>
              <w:t>ия подготовлен в рамках следующей</w:t>
            </w:r>
            <w:r w:rsidRPr="00897186">
              <w:rPr>
                <w:rFonts w:eastAsia="Calibri"/>
                <w:sz w:val="26"/>
                <w:szCs w:val="26"/>
                <w:lang w:val="ru-RU"/>
              </w:rPr>
              <w:t xml:space="preserve"> сфер</w:t>
            </w:r>
            <w:r w:rsidR="0092596E" w:rsidRPr="00897186">
              <w:rPr>
                <w:rFonts w:eastAsia="Calibri"/>
                <w:sz w:val="26"/>
                <w:szCs w:val="26"/>
                <w:lang w:val="ru-RU"/>
              </w:rPr>
              <w:t>ы</w:t>
            </w:r>
            <w:r w:rsidRPr="00897186">
              <w:rPr>
                <w:rFonts w:eastAsia="Calibri"/>
                <w:sz w:val="26"/>
                <w:szCs w:val="26"/>
                <w:lang w:val="ru-RU"/>
              </w:rPr>
              <w:t xml:space="preserve"> </w:t>
            </w:r>
            <w:r w:rsidR="0077622B" w:rsidRPr="00897186">
              <w:rPr>
                <w:rFonts w:eastAsia="Calibri"/>
                <w:sz w:val="26"/>
                <w:szCs w:val="26"/>
                <w:lang w:val="ru-RU"/>
              </w:rPr>
              <w:t xml:space="preserve">полномочий </w:t>
            </w:r>
            <w:r w:rsidRPr="00897186">
              <w:rPr>
                <w:rFonts w:eastAsia="Calibri"/>
                <w:sz w:val="26"/>
                <w:szCs w:val="26"/>
                <w:lang w:val="ru-RU"/>
              </w:rPr>
              <w:t>Коми</w:t>
            </w:r>
            <w:r w:rsidR="002E4FC6" w:rsidRPr="00897186">
              <w:rPr>
                <w:rFonts w:eastAsia="Calibri"/>
                <w:sz w:val="26"/>
                <w:szCs w:val="26"/>
                <w:lang w:val="ru-RU"/>
              </w:rPr>
              <w:t>ссии –</w:t>
            </w:r>
            <w:r w:rsidR="008C6016">
              <w:rPr>
                <w:rFonts w:eastAsia="Calibri"/>
                <w:sz w:val="26"/>
                <w:szCs w:val="26"/>
                <w:lang w:val="ru-RU"/>
              </w:rPr>
              <w:t xml:space="preserve"> </w:t>
            </w:r>
            <w:r w:rsidR="002E4FC6" w:rsidRPr="00897186">
              <w:rPr>
                <w:rFonts w:eastAsia="Calibri"/>
                <w:sz w:val="26"/>
                <w:szCs w:val="26"/>
                <w:lang w:val="ru-RU"/>
              </w:rPr>
              <w:t>регулирование</w:t>
            </w:r>
            <w:r w:rsidR="008C6016">
              <w:rPr>
                <w:rFonts w:eastAsia="Calibri"/>
                <w:sz w:val="26"/>
                <w:szCs w:val="26"/>
                <w:lang w:val="ru-RU"/>
              </w:rPr>
              <w:t xml:space="preserve"> вопросов совершения отдельных таможенных операций, связанных с регистрацией таможенных документов информационной системой без участия должностных лиц таможенных органов.</w:t>
            </w:r>
            <w:r w:rsidR="00D91A7C" w:rsidRPr="00897186">
              <w:rPr>
                <w:rFonts w:eastAsia="Calibri"/>
                <w:sz w:val="26"/>
                <w:szCs w:val="26"/>
                <w:lang w:val="ru-RU"/>
              </w:rPr>
              <w:t xml:space="preserve"> </w:t>
            </w:r>
          </w:p>
        </w:tc>
      </w:tr>
      <w:tr w:rsidR="00B17F04" w:rsidRPr="00897186" w:rsidTr="00897186">
        <w:tc>
          <w:tcPr>
            <w:tcW w:w="9570" w:type="dxa"/>
          </w:tcPr>
          <w:p w:rsidR="00CC589A" w:rsidRPr="00897186" w:rsidRDefault="00123A62" w:rsidP="009045FD">
            <w:pPr>
              <w:pStyle w:val="a9"/>
              <w:spacing w:line="240" w:lineRule="auto"/>
              <w:ind w:right="-57"/>
              <w:rPr>
                <w:rFonts w:eastAsia="Calibri"/>
                <w:sz w:val="26"/>
                <w:szCs w:val="26"/>
                <w:lang w:val="ru-RU"/>
              </w:rPr>
            </w:pPr>
            <w:r w:rsidRPr="00897186">
              <w:rPr>
                <w:rFonts w:eastAsia="Calibri"/>
                <w:sz w:val="26"/>
                <w:szCs w:val="26"/>
              </w:rPr>
              <w:t>10.</w:t>
            </w:r>
            <w:r w:rsidRPr="00897186">
              <w:rPr>
                <w:rFonts w:eastAsia="Calibri"/>
                <w:sz w:val="26"/>
                <w:szCs w:val="26"/>
                <w:lang w:val="ru-RU"/>
              </w:rPr>
              <w:t> </w:t>
            </w:r>
            <w:r w:rsidRPr="00897186">
              <w:rPr>
                <w:rFonts w:eastAsia="Calibri"/>
                <w:sz w:val="26"/>
                <w:szCs w:val="26"/>
              </w:rPr>
              <w:t xml:space="preserve">Финансово-экономические последствия принятия проекта </w:t>
            </w:r>
            <w:r w:rsidRPr="00897186">
              <w:rPr>
                <w:rFonts w:eastAsia="Calibri"/>
                <w:sz w:val="26"/>
                <w:szCs w:val="26"/>
                <w:lang w:eastAsia="ru-RU"/>
              </w:rPr>
              <w:t xml:space="preserve">решения </w:t>
            </w:r>
            <w:r w:rsidRPr="00897186">
              <w:rPr>
                <w:rFonts w:eastAsia="Calibri"/>
                <w:sz w:val="26"/>
                <w:szCs w:val="26"/>
                <w:lang w:val="ru-RU" w:eastAsia="ru-RU"/>
              </w:rPr>
              <w:t>ЕЭК</w:t>
            </w:r>
            <w:r w:rsidRPr="00897186">
              <w:rPr>
                <w:rFonts w:eastAsia="Calibri"/>
                <w:sz w:val="26"/>
                <w:szCs w:val="26"/>
                <w:lang w:eastAsia="ru-RU"/>
              </w:rPr>
              <w:t xml:space="preserve"> </w:t>
            </w:r>
            <w:r w:rsidRPr="00897186">
              <w:rPr>
                <w:rFonts w:eastAsia="Calibri"/>
                <w:sz w:val="26"/>
                <w:szCs w:val="26"/>
              </w:rPr>
              <w:t xml:space="preserve">для </w:t>
            </w:r>
            <w:r w:rsidRPr="00897186">
              <w:rPr>
                <w:rFonts w:eastAsia="Calibri"/>
                <w:sz w:val="26"/>
                <w:szCs w:val="26"/>
              </w:rPr>
              <w:lastRenderedPageBreak/>
              <w:t>субъектов предпринимательской деятельности</w:t>
            </w:r>
            <w:r w:rsidR="00CC589A" w:rsidRPr="00897186">
              <w:rPr>
                <w:rFonts w:eastAsia="Calibri"/>
                <w:sz w:val="26"/>
                <w:szCs w:val="26"/>
                <w:lang w:val="ru-RU"/>
              </w:rPr>
              <w:t>.</w:t>
            </w:r>
            <w:r w:rsidRPr="00897186">
              <w:rPr>
                <w:rFonts w:eastAsia="Calibri"/>
                <w:sz w:val="26"/>
                <w:szCs w:val="26"/>
                <w:lang w:val="ru-RU"/>
              </w:rPr>
              <w:t xml:space="preserve"> </w:t>
            </w:r>
          </w:p>
          <w:p w:rsidR="00DB3C68" w:rsidRPr="00897186" w:rsidRDefault="00DB3C68" w:rsidP="002E4FC6">
            <w:pPr>
              <w:pStyle w:val="a9"/>
              <w:spacing w:line="240" w:lineRule="auto"/>
              <w:ind w:right="-57" w:firstLine="709"/>
              <w:rPr>
                <w:rFonts w:eastAsia="Calibri"/>
                <w:sz w:val="26"/>
                <w:szCs w:val="26"/>
                <w:lang w:val="ru-RU"/>
              </w:rPr>
            </w:pPr>
            <w:r w:rsidRPr="00897186">
              <w:rPr>
                <w:rFonts w:eastAsia="Calibri"/>
                <w:sz w:val="26"/>
                <w:szCs w:val="26"/>
                <w:lang w:val="ru-RU"/>
              </w:rPr>
              <w:t>Д</w:t>
            </w:r>
            <w:r w:rsidRPr="00897186">
              <w:rPr>
                <w:rFonts w:eastAsia="Calibri"/>
                <w:sz w:val="26"/>
                <w:szCs w:val="26"/>
              </w:rPr>
              <w:t>ля субъектов предпринимательской деятельности</w:t>
            </w:r>
            <w:r w:rsidRPr="00897186">
              <w:rPr>
                <w:rFonts w:eastAsia="Calibri"/>
                <w:sz w:val="26"/>
                <w:szCs w:val="26"/>
                <w:lang w:val="ru-RU"/>
              </w:rPr>
              <w:t xml:space="preserve"> реализация норм</w:t>
            </w:r>
            <w:r w:rsidR="004D3C39">
              <w:rPr>
                <w:rFonts w:eastAsia="Calibri"/>
                <w:sz w:val="26"/>
                <w:szCs w:val="26"/>
                <w:lang w:val="ru-RU"/>
              </w:rPr>
              <w:t>ы, позволяющей совершать отдельные таможенные операции информационной системой без участия должностных лиц таможенных органов,</w:t>
            </w:r>
            <w:r w:rsidRPr="00897186">
              <w:rPr>
                <w:rFonts w:eastAsia="Calibri"/>
                <w:sz w:val="26"/>
                <w:szCs w:val="26"/>
                <w:lang w:val="ru-RU"/>
              </w:rPr>
              <w:t xml:space="preserve"> предоставит возможность</w:t>
            </w:r>
            <w:r w:rsidR="00716C71" w:rsidRPr="00897186">
              <w:rPr>
                <w:rFonts w:eastAsia="Calibri"/>
                <w:sz w:val="26"/>
                <w:szCs w:val="26"/>
                <w:lang w:val="ru-RU"/>
              </w:rPr>
              <w:t xml:space="preserve"> снижения расходов</w:t>
            </w:r>
            <w:r w:rsidR="00AF60B4" w:rsidRPr="00897186">
              <w:rPr>
                <w:rFonts w:eastAsia="Calibri"/>
                <w:sz w:val="26"/>
                <w:szCs w:val="26"/>
                <w:lang w:val="ru-RU"/>
              </w:rPr>
              <w:t xml:space="preserve">. Возможность снижения расходов у субъектов предпринимательской деятельности возникает </w:t>
            </w:r>
            <w:r w:rsidR="004D3C39">
              <w:rPr>
                <w:rFonts w:eastAsia="Calibri"/>
                <w:sz w:val="26"/>
                <w:szCs w:val="26"/>
                <w:lang w:val="ru-RU"/>
              </w:rPr>
              <w:t>в связи</w:t>
            </w:r>
            <w:r w:rsidR="00AF60B4" w:rsidRPr="00897186">
              <w:rPr>
                <w:rFonts w:eastAsia="Calibri"/>
                <w:sz w:val="26"/>
                <w:szCs w:val="26"/>
                <w:lang w:val="ru-RU"/>
              </w:rPr>
              <w:t xml:space="preserve"> снижения временных </w:t>
            </w:r>
            <w:r w:rsidR="004D3C39">
              <w:rPr>
                <w:rFonts w:eastAsia="Calibri"/>
                <w:sz w:val="26"/>
                <w:szCs w:val="26"/>
                <w:lang w:val="ru-RU"/>
              </w:rPr>
              <w:t xml:space="preserve">издержек </w:t>
            </w:r>
            <w:r w:rsidR="00AF60B4" w:rsidRPr="00897186">
              <w:rPr>
                <w:rFonts w:eastAsia="Calibri"/>
                <w:sz w:val="26"/>
                <w:szCs w:val="26"/>
                <w:lang w:val="ru-RU"/>
              </w:rPr>
              <w:t xml:space="preserve">при совершении таможенных операций за счет определения </w:t>
            </w:r>
            <w:r w:rsidR="004D3C39">
              <w:rPr>
                <w:rFonts w:eastAsia="Calibri"/>
                <w:sz w:val="26"/>
                <w:szCs w:val="26"/>
                <w:lang w:val="ru-RU"/>
              </w:rPr>
              <w:t xml:space="preserve">порядка </w:t>
            </w:r>
            <w:r w:rsidR="004D3C39" w:rsidRPr="004D3C39">
              <w:rPr>
                <w:rFonts w:eastAsia="Calibri"/>
                <w:sz w:val="26"/>
                <w:szCs w:val="26"/>
                <w:lang w:val="ru-RU"/>
              </w:rPr>
              <w:t>регистрации и</w:t>
            </w:r>
            <w:r w:rsidR="008C6016">
              <w:rPr>
                <w:rFonts w:eastAsia="Calibri"/>
                <w:sz w:val="26"/>
                <w:szCs w:val="26"/>
                <w:lang w:val="ru-RU"/>
              </w:rPr>
              <w:t>ли</w:t>
            </w:r>
            <w:r w:rsidR="004D3C39" w:rsidRPr="004D3C39">
              <w:rPr>
                <w:rFonts w:eastAsia="Calibri"/>
                <w:sz w:val="26"/>
                <w:szCs w:val="26"/>
                <w:lang w:val="ru-RU"/>
              </w:rPr>
              <w:t xml:space="preserve"> отказа в регистрации таможенных документов посредством информационной системы таможенных органов без участия должностных лиц таможенных органов</w:t>
            </w:r>
            <w:r w:rsidR="00AF60B4" w:rsidRPr="00897186">
              <w:rPr>
                <w:rFonts w:eastAsia="Calibri"/>
                <w:sz w:val="26"/>
                <w:szCs w:val="26"/>
                <w:lang w:val="ru-RU"/>
              </w:rPr>
              <w:t>, а именно</w:t>
            </w:r>
            <w:r w:rsidRPr="00897186">
              <w:rPr>
                <w:rFonts w:eastAsia="Calibri"/>
                <w:sz w:val="26"/>
                <w:szCs w:val="26"/>
                <w:lang w:val="ru-RU"/>
              </w:rPr>
              <w:t xml:space="preserve">: </w:t>
            </w:r>
          </w:p>
          <w:p w:rsidR="004D3C39" w:rsidRDefault="00DB3C68" w:rsidP="002E4FC6">
            <w:pPr>
              <w:pStyle w:val="a9"/>
              <w:spacing w:line="240" w:lineRule="auto"/>
              <w:ind w:right="-57" w:firstLine="709"/>
              <w:rPr>
                <w:rFonts w:eastAsia="Calibri"/>
                <w:sz w:val="26"/>
                <w:szCs w:val="26"/>
                <w:lang w:val="ru-RU"/>
              </w:rPr>
            </w:pPr>
            <w:r w:rsidRPr="00897186">
              <w:rPr>
                <w:rFonts w:eastAsia="Calibri"/>
                <w:sz w:val="26"/>
                <w:szCs w:val="26"/>
                <w:lang w:val="ru-RU"/>
              </w:rPr>
              <w:t>- </w:t>
            </w:r>
            <w:r w:rsidR="00234161">
              <w:rPr>
                <w:rFonts w:eastAsia="Calibri"/>
                <w:sz w:val="26"/>
                <w:szCs w:val="26"/>
                <w:lang w:val="ru-RU"/>
              </w:rPr>
              <w:t>сократить время на обработку и принятия решения по подаваемым в таможенный орган документам</w:t>
            </w:r>
            <w:r w:rsidR="008C6016">
              <w:rPr>
                <w:rFonts w:eastAsia="Calibri"/>
                <w:sz w:val="26"/>
                <w:szCs w:val="26"/>
                <w:lang w:val="ru-RU"/>
              </w:rPr>
              <w:t>, используемым при таможенном декларировании</w:t>
            </w:r>
            <w:r w:rsidR="004D3C39">
              <w:rPr>
                <w:rFonts w:eastAsia="Calibri"/>
                <w:sz w:val="26"/>
                <w:szCs w:val="26"/>
                <w:lang w:val="ru-RU"/>
              </w:rPr>
              <w:t>;</w:t>
            </w:r>
          </w:p>
          <w:p w:rsidR="00234161" w:rsidRDefault="00234161" w:rsidP="002E4FC6">
            <w:pPr>
              <w:pStyle w:val="a9"/>
              <w:spacing w:line="240" w:lineRule="auto"/>
              <w:ind w:right="-57" w:firstLine="709"/>
              <w:rPr>
                <w:rFonts w:eastAsia="Calibri"/>
                <w:sz w:val="26"/>
                <w:szCs w:val="26"/>
                <w:lang w:val="ru-RU"/>
              </w:rPr>
            </w:pPr>
            <w:r>
              <w:rPr>
                <w:rFonts w:eastAsia="Calibri"/>
                <w:sz w:val="26"/>
                <w:szCs w:val="26"/>
                <w:lang w:val="ru-RU"/>
              </w:rPr>
              <w:t>- ускорить процесс взаимодействия с таможенными органами по вопросам, связанным с регистраций таможенных документов;</w:t>
            </w:r>
          </w:p>
          <w:p w:rsidR="00E32F77" w:rsidRPr="00897186" w:rsidRDefault="00E32F77" w:rsidP="002E4FC6">
            <w:pPr>
              <w:pStyle w:val="a9"/>
              <w:spacing w:line="240" w:lineRule="auto"/>
              <w:ind w:right="-57" w:firstLine="709"/>
              <w:rPr>
                <w:rFonts w:eastAsia="Calibri"/>
                <w:sz w:val="26"/>
                <w:szCs w:val="26"/>
                <w:lang w:val="ru-RU"/>
              </w:rPr>
            </w:pPr>
            <w:r w:rsidRPr="00897186">
              <w:rPr>
                <w:rFonts w:eastAsia="Calibri"/>
                <w:sz w:val="26"/>
                <w:szCs w:val="26"/>
                <w:lang w:val="ru-RU"/>
              </w:rPr>
              <w:t>- </w:t>
            </w:r>
            <w:r w:rsidR="008C6016">
              <w:rPr>
                <w:rFonts w:eastAsia="Calibri"/>
                <w:sz w:val="26"/>
                <w:szCs w:val="26"/>
                <w:lang w:val="ru-RU"/>
              </w:rPr>
              <w:t xml:space="preserve">удаленно </w:t>
            </w:r>
            <w:r w:rsidRPr="00897186">
              <w:rPr>
                <w:rFonts w:eastAsia="Calibri"/>
                <w:sz w:val="26"/>
                <w:szCs w:val="26"/>
                <w:lang w:val="ru-RU"/>
              </w:rPr>
              <w:t xml:space="preserve">получать </w:t>
            </w:r>
            <w:r w:rsidR="00AF60B4" w:rsidRPr="00897186">
              <w:rPr>
                <w:rFonts w:eastAsia="Calibri"/>
                <w:sz w:val="26"/>
                <w:szCs w:val="26"/>
                <w:lang w:val="ru-RU"/>
              </w:rPr>
              <w:t xml:space="preserve">от таможенных органов информацию о </w:t>
            </w:r>
            <w:r w:rsidR="008C6016">
              <w:rPr>
                <w:rFonts w:eastAsia="Calibri"/>
                <w:sz w:val="26"/>
                <w:szCs w:val="26"/>
                <w:lang w:val="ru-RU"/>
              </w:rPr>
              <w:t xml:space="preserve">решениях, принятых таможенным органом по результатам совершения </w:t>
            </w:r>
            <w:r w:rsidRPr="00897186">
              <w:rPr>
                <w:rFonts w:eastAsia="Calibri"/>
                <w:sz w:val="26"/>
                <w:szCs w:val="26"/>
                <w:lang w:val="ru-RU"/>
              </w:rPr>
              <w:t>таможенных операций</w:t>
            </w:r>
            <w:r w:rsidR="008C6016">
              <w:rPr>
                <w:rFonts w:eastAsia="Calibri"/>
                <w:sz w:val="26"/>
                <w:szCs w:val="26"/>
                <w:lang w:val="ru-RU"/>
              </w:rPr>
              <w:t>, связанных с регистрацией таможенных документов</w:t>
            </w:r>
            <w:r w:rsidR="001C45DD" w:rsidRPr="00897186">
              <w:rPr>
                <w:rFonts w:eastAsia="Calibri"/>
                <w:sz w:val="26"/>
                <w:szCs w:val="26"/>
                <w:lang w:val="ru-RU"/>
              </w:rPr>
              <w:t>;</w:t>
            </w:r>
          </w:p>
          <w:p w:rsidR="00E32F77" w:rsidRPr="00897186" w:rsidRDefault="00E32F77" w:rsidP="002E4FC6">
            <w:pPr>
              <w:pStyle w:val="a9"/>
              <w:spacing w:line="240" w:lineRule="auto"/>
              <w:ind w:right="-57" w:firstLine="709"/>
              <w:rPr>
                <w:rFonts w:eastAsia="Calibri"/>
                <w:sz w:val="26"/>
                <w:szCs w:val="26"/>
                <w:lang w:val="ru-RU"/>
              </w:rPr>
            </w:pPr>
            <w:r w:rsidRPr="00897186">
              <w:rPr>
                <w:rFonts w:eastAsia="Calibri"/>
                <w:sz w:val="26"/>
                <w:szCs w:val="26"/>
                <w:lang w:val="ru-RU"/>
              </w:rPr>
              <w:t>- </w:t>
            </w:r>
            <w:r w:rsidR="00234161">
              <w:rPr>
                <w:rFonts w:eastAsia="Calibri"/>
                <w:sz w:val="26"/>
                <w:szCs w:val="26"/>
                <w:lang w:val="ru-RU"/>
              </w:rPr>
              <w:t>максимально исключить «человеческий фактор» при принятии решения о регистрации или в отказе в регистрации таможенных документов</w:t>
            </w:r>
            <w:r w:rsidRPr="00897186">
              <w:rPr>
                <w:rFonts w:eastAsia="Calibri"/>
                <w:sz w:val="26"/>
                <w:szCs w:val="26"/>
                <w:lang w:val="ru-RU"/>
              </w:rPr>
              <w:t>.</w:t>
            </w:r>
          </w:p>
          <w:p w:rsidR="008F7C70" w:rsidRPr="00897186" w:rsidRDefault="00E32F77" w:rsidP="00B75346">
            <w:pPr>
              <w:pStyle w:val="a9"/>
              <w:spacing w:line="240" w:lineRule="auto"/>
              <w:ind w:right="-57" w:firstLine="709"/>
              <w:rPr>
                <w:rFonts w:eastAsia="Calibri"/>
                <w:sz w:val="26"/>
                <w:szCs w:val="26"/>
                <w:lang w:val="ru-RU"/>
              </w:rPr>
            </w:pPr>
            <w:r w:rsidRPr="00897186">
              <w:rPr>
                <w:rFonts w:eastAsia="Calibri"/>
                <w:sz w:val="26"/>
                <w:szCs w:val="26"/>
                <w:lang w:val="ru-RU"/>
              </w:rPr>
              <w:t xml:space="preserve">С другой стороны потребуется </w:t>
            </w:r>
            <w:r w:rsidR="00DD440D">
              <w:rPr>
                <w:rFonts w:eastAsia="Calibri"/>
                <w:sz w:val="26"/>
                <w:szCs w:val="26"/>
                <w:lang w:val="ru-RU"/>
              </w:rPr>
              <w:t xml:space="preserve">организация возможности приема от таможенных органов  сообщений в электронном виде в соответствии с национальной правоприменительной практикой.  </w:t>
            </w:r>
          </w:p>
        </w:tc>
      </w:tr>
      <w:tr w:rsidR="00B17F04" w:rsidRPr="00897186" w:rsidTr="00897186">
        <w:tc>
          <w:tcPr>
            <w:tcW w:w="9570" w:type="dxa"/>
          </w:tcPr>
          <w:p w:rsidR="00123A62" w:rsidRPr="00897186" w:rsidRDefault="00123A62" w:rsidP="009045FD">
            <w:pPr>
              <w:pStyle w:val="a9"/>
              <w:spacing w:line="240" w:lineRule="auto"/>
              <w:ind w:left="-57" w:right="-57"/>
              <w:rPr>
                <w:rFonts w:eastAsia="Calibri"/>
                <w:sz w:val="26"/>
                <w:szCs w:val="26"/>
              </w:rPr>
            </w:pPr>
          </w:p>
        </w:tc>
      </w:tr>
      <w:tr w:rsidR="00B17F04" w:rsidRPr="00897186" w:rsidTr="00897186">
        <w:tc>
          <w:tcPr>
            <w:tcW w:w="9570" w:type="dxa"/>
          </w:tcPr>
          <w:p w:rsidR="003A4D13" w:rsidRPr="00897186" w:rsidRDefault="00123A62" w:rsidP="009045FD">
            <w:pPr>
              <w:pStyle w:val="a9"/>
              <w:spacing w:line="240" w:lineRule="auto"/>
              <w:ind w:right="-57"/>
              <w:rPr>
                <w:rFonts w:eastAsia="Calibri"/>
                <w:sz w:val="26"/>
                <w:szCs w:val="26"/>
                <w:lang w:val="ru-RU" w:eastAsia="ru-RU"/>
              </w:rPr>
            </w:pPr>
            <w:r w:rsidRPr="00897186">
              <w:rPr>
                <w:rFonts w:eastAsia="Calibri"/>
                <w:sz w:val="26"/>
                <w:szCs w:val="26"/>
                <w:lang w:eastAsia="ru-RU"/>
              </w:rPr>
              <w:t>11.</w:t>
            </w:r>
            <w:r w:rsidRPr="00897186">
              <w:rPr>
                <w:rFonts w:eastAsia="Calibri"/>
                <w:sz w:val="26"/>
                <w:szCs w:val="26"/>
                <w:lang w:val="ru-RU" w:eastAsia="ru-RU"/>
              </w:rPr>
              <w:t> </w:t>
            </w:r>
            <w:r w:rsidRPr="00897186">
              <w:rPr>
                <w:rFonts w:eastAsia="Calibri"/>
                <w:sz w:val="26"/>
                <w:szCs w:val="26"/>
                <w:lang w:eastAsia="ru-RU"/>
              </w:rPr>
              <w:t xml:space="preserve">Предполагаемые сроки вступления проекта решения </w:t>
            </w:r>
            <w:r w:rsidRPr="00897186">
              <w:rPr>
                <w:rFonts w:eastAsia="Calibri"/>
                <w:sz w:val="26"/>
                <w:szCs w:val="26"/>
                <w:lang w:val="ru-RU" w:eastAsia="ru-RU"/>
              </w:rPr>
              <w:t>ЕЭК</w:t>
            </w:r>
            <w:r w:rsidRPr="00897186">
              <w:rPr>
                <w:rFonts w:eastAsia="Calibri"/>
                <w:sz w:val="26"/>
                <w:szCs w:val="26"/>
                <w:lang w:eastAsia="ru-RU"/>
              </w:rPr>
              <w:t xml:space="preserve"> в силу</w:t>
            </w:r>
            <w:r w:rsidR="003A4D13" w:rsidRPr="00897186">
              <w:rPr>
                <w:rFonts w:eastAsia="Calibri"/>
                <w:sz w:val="26"/>
                <w:szCs w:val="26"/>
                <w:lang w:val="ru-RU" w:eastAsia="ru-RU"/>
              </w:rPr>
              <w:t>.</w:t>
            </w:r>
          </w:p>
          <w:p w:rsidR="00123A62" w:rsidRPr="00897186" w:rsidRDefault="00123A62" w:rsidP="00DD440D">
            <w:pPr>
              <w:pStyle w:val="a9"/>
              <w:spacing w:line="240" w:lineRule="auto"/>
              <w:ind w:left="-57" w:right="-57" w:firstLine="766"/>
              <w:rPr>
                <w:rFonts w:eastAsia="Calibri"/>
                <w:sz w:val="26"/>
                <w:szCs w:val="26"/>
                <w:lang w:val="ru-RU"/>
              </w:rPr>
            </w:pPr>
            <w:r w:rsidRPr="00897186">
              <w:rPr>
                <w:rFonts w:eastAsia="Calibri"/>
                <w:sz w:val="26"/>
                <w:szCs w:val="26"/>
                <w:lang w:eastAsia="ru-RU"/>
              </w:rPr>
              <w:t xml:space="preserve"> </w:t>
            </w:r>
            <w:r w:rsidR="001F46AF" w:rsidRPr="00897186">
              <w:rPr>
                <w:rFonts w:eastAsia="Calibri"/>
                <w:sz w:val="26"/>
                <w:szCs w:val="26"/>
                <w:lang w:val="ru-RU" w:eastAsia="ru-RU"/>
              </w:rPr>
              <w:t xml:space="preserve">Срок вступления в силу проекта </w:t>
            </w:r>
            <w:r w:rsidR="004D42C4" w:rsidRPr="00897186">
              <w:rPr>
                <w:rFonts w:eastAsia="Calibri"/>
                <w:sz w:val="26"/>
                <w:szCs w:val="26"/>
                <w:lang w:val="ru-RU" w:eastAsia="ru-RU"/>
              </w:rPr>
              <w:t xml:space="preserve">решения </w:t>
            </w:r>
            <w:r w:rsidR="001F46AF" w:rsidRPr="00897186">
              <w:rPr>
                <w:rFonts w:eastAsia="Calibri"/>
                <w:sz w:val="26"/>
                <w:szCs w:val="26"/>
                <w:lang w:val="ru-RU" w:eastAsia="ru-RU"/>
              </w:rPr>
              <w:t xml:space="preserve">– </w:t>
            </w:r>
            <w:r w:rsidR="00DD440D">
              <w:rPr>
                <w:rFonts w:eastAsia="Calibri"/>
                <w:sz w:val="26"/>
                <w:szCs w:val="26"/>
                <w:lang w:val="ru-RU" w:eastAsia="ru-RU"/>
              </w:rPr>
              <w:t>первый</w:t>
            </w:r>
            <w:r w:rsidR="00234161">
              <w:rPr>
                <w:rFonts w:eastAsia="Calibri"/>
                <w:sz w:val="26"/>
                <w:szCs w:val="26"/>
                <w:lang w:val="ru-RU" w:eastAsia="ru-RU"/>
              </w:rPr>
              <w:t xml:space="preserve"> квартал</w:t>
            </w:r>
            <w:r w:rsidR="001F46AF" w:rsidRPr="00897186">
              <w:rPr>
                <w:rFonts w:eastAsia="Calibri"/>
                <w:sz w:val="26"/>
                <w:szCs w:val="26"/>
                <w:lang w:val="ru-RU" w:eastAsia="ru-RU"/>
              </w:rPr>
              <w:t xml:space="preserve"> 201</w:t>
            </w:r>
            <w:r w:rsidR="00A34530" w:rsidRPr="00897186">
              <w:rPr>
                <w:rFonts w:eastAsia="Calibri"/>
                <w:sz w:val="26"/>
                <w:szCs w:val="26"/>
                <w:lang w:val="ru-RU" w:eastAsia="ru-RU"/>
              </w:rPr>
              <w:t>8</w:t>
            </w:r>
            <w:r w:rsidR="001F46AF" w:rsidRPr="00897186">
              <w:rPr>
                <w:rFonts w:eastAsia="Calibri"/>
                <w:sz w:val="26"/>
                <w:szCs w:val="26"/>
                <w:lang w:val="ru-RU" w:eastAsia="ru-RU"/>
              </w:rPr>
              <w:t xml:space="preserve"> года</w:t>
            </w:r>
            <w:r w:rsidR="00A34530" w:rsidRPr="00897186">
              <w:rPr>
                <w:rFonts w:eastAsia="Calibri"/>
                <w:sz w:val="26"/>
                <w:szCs w:val="26"/>
                <w:lang w:val="ru-RU" w:eastAsia="ru-RU"/>
              </w:rPr>
              <w:t xml:space="preserve">. </w:t>
            </w:r>
          </w:p>
        </w:tc>
      </w:tr>
      <w:tr w:rsidR="00B17F04" w:rsidRPr="00897186" w:rsidTr="00897186">
        <w:tc>
          <w:tcPr>
            <w:tcW w:w="9570" w:type="dxa"/>
          </w:tcPr>
          <w:p w:rsidR="00A70A27" w:rsidRPr="00897186" w:rsidRDefault="00A70A27" w:rsidP="009045FD">
            <w:pPr>
              <w:pStyle w:val="a9"/>
              <w:spacing w:line="240" w:lineRule="auto"/>
              <w:ind w:left="-57" w:right="-57"/>
              <w:rPr>
                <w:rFonts w:eastAsia="Calibri"/>
                <w:sz w:val="26"/>
                <w:szCs w:val="26"/>
                <w:lang w:val="ru-RU"/>
              </w:rPr>
            </w:pPr>
          </w:p>
        </w:tc>
      </w:tr>
      <w:tr w:rsidR="00B17F04" w:rsidRPr="00897186" w:rsidTr="00897186">
        <w:tc>
          <w:tcPr>
            <w:tcW w:w="9570" w:type="dxa"/>
          </w:tcPr>
          <w:p w:rsidR="00792685" w:rsidRPr="00897186" w:rsidRDefault="00123A62" w:rsidP="00792685">
            <w:pPr>
              <w:pStyle w:val="a9"/>
              <w:spacing w:line="240" w:lineRule="auto"/>
              <w:ind w:right="-57"/>
              <w:rPr>
                <w:rFonts w:eastAsia="Calibri"/>
                <w:sz w:val="26"/>
                <w:szCs w:val="26"/>
                <w:lang w:val="ru-RU"/>
              </w:rPr>
            </w:pPr>
            <w:r w:rsidRPr="00897186">
              <w:rPr>
                <w:rFonts w:eastAsia="Calibri"/>
                <w:sz w:val="26"/>
                <w:szCs w:val="26"/>
              </w:rPr>
              <w:t>12.</w:t>
            </w:r>
            <w:r w:rsidRPr="00897186">
              <w:rPr>
                <w:rFonts w:eastAsia="Calibri"/>
                <w:sz w:val="26"/>
                <w:szCs w:val="26"/>
                <w:lang w:val="ru-RU"/>
              </w:rPr>
              <w:t> </w:t>
            </w:r>
            <w:r w:rsidRPr="00897186">
              <w:rPr>
                <w:rFonts w:eastAsia="Calibri"/>
                <w:sz w:val="26"/>
                <w:szCs w:val="26"/>
              </w:rPr>
              <w:t>Ожидаемый результат регулирования</w:t>
            </w:r>
            <w:r w:rsidR="002776DA" w:rsidRPr="00897186">
              <w:rPr>
                <w:rFonts w:eastAsia="Calibri"/>
                <w:sz w:val="26"/>
                <w:szCs w:val="26"/>
                <w:lang w:val="ru-RU"/>
              </w:rPr>
              <w:t xml:space="preserve">: </w:t>
            </w:r>
          </w:p>
          <w:p w:rsidR="002D72C3" w:rsidRDefault="002D72C3" w:rsidP="007564EE">
            <w:pPr>
              <w:pStyle w:val="a9"/>
              <w:spacing w:line="240" w:lineRule="auto"/>
              <w:ind w:right="-57" w:firstLine="709"/>
              <w:rPr>
                <w:sz w:val="26"/>
                <w:szCs w:val="26"/>
                <w:lang w:val="ru-RU"/>
              </w:rPr>
            </w:pPr>
            <w:r>
              <w:rPr>
                <w:sz w:val="26"/>
                <w:szCs w:val="26"/>
                <w:lang w:val="ru-RU"/>
              </w:rPr>
              <w:t>1</w:t>
            </w:r>
            <w:r w:rsidRPr="00897186">
              <w:rPr>
                <w:sz w:val="26"/>
                <w:szCs w:val="26"/>
                <w:lang w:val="ru-RU"/>
              </w:rPr>
              <w:t>) ускорение</w:t>
            </w:r>
            <w:r w:rsidRPr="00897186">
              <w:rPr>
                <w:sz w:val="26"/>
                <w:szCs w:val="26"/>
              </w:rPr>
              <w:t xml:space="preserve"> и упрощение совершения таможенных операций</w:t>
            </w:r>
            <w:r w:rsidRPr="00897186">
              <w:rPr>
                <w:sz w:val="26"/>
                <w:szCs w:val="26"/>
                <w:lang w:val="ru-RU"/>
              </w:rPr>
              <w:t xml:space="preserve"> связанных с</w:t>
            </w:r>
            <w:r>
              <w:rPr>
                <w:sz w:val="26"/>
                <w:szCs w:val="26"/>
                <w:lang w:val="ru-RU"/>
              </w:rPr>
              <w:t xml:space="preserve"> подачей и</w:t>
            </w:r>
            <w:r w:rsidRPr="00897186">
              <w:rPr>
                <w:sz w:val="26"/>
                <w:szCs w:val="26"/>
                <w:lang w:val="ru-RU"/>
              </w:rPr>
              <w:t xml:space="preserve">  </w:t>
            </w:r>
            <w:r>
              <w:rPr>
                <w:sz w:val="26"/>
                <w:szCs w:val="26"/>
                <w:lang w:val="ru-RU"/>
              </w:rPr>
              <w:t>регистрацией отдельных таможенных документов, используемых при таможенном декларировании</w:t>
            </w:r>
            <w:r w:rsidRPr="00897186">
              <w:rPr>
                <w:sz w:val="26"/>
                <w:szCs w:val="26"/>
                <w:lang w:val="ru-RU"/>
              </w:rPr>
              <w:t>.</w:t>
            </w:r>
          </w:p>
          <w:p w:rsidR="00123A62" w:rsidRPr="00897186" w:rsidRDefault="002D72C3" w:rsidP="002D72C3">
            <w:pPr>
              <w:pStyle w:val="a9"/>
              <w:spacing w:line="240" w:lineRule="auto"/>
              <w:ind w:right="-57" w:firstLine="709"/>
              <w:rPr>
                <w:rFonts w:eastAsia="Calibri"/>
                <w:sz w:val="26"/>
                <w:szCs w:val="26"/>
                <w:lang w:val="ru-RU"/>
              </w:rPr>
            </w:pPr>
            <w:proofErr w:type="gramStart"/>
            <w:r>
              <w:rPr>
                <w:sz w:val="26"/>
                <w:szCs w:val="26"/>
                <w:lang w:val="ru-RU"/>
              </w:rPr>
              <w:t>2</w:t>
            </w:r>
            <w:r w:rsidR="00393FAF" w:rsidRPr="00897186">
              <w:rPr>
                <w:sz w:val="26"/>
                <w:szCs w:val="26"/>
                <w:lang w:val="ru-RU"/>
              </w:rPr>
              <w:t>)</w:t>
            </w:r>
            <w:r w:rsidR="00DD440D">
              <w:rPr>
                <w:sz w:val="26"/>
                <w:szCs w:val="26"/>
                <w:lang w:val="ru-RU"/>
              </w:rPr>
              <w:t xml:space="preserve"> формирование</w:t>
            </w:r>
            <w:r w:rsidR="00985AEA" w:rsidRPr="00897186">
              <w:rPr>
                <w:sz w:val="26"/>
                <w:szCs w:val="26"/>
                <w:lang w:val="ru-RU"/>
              </w:rPr>
              <w:t> </w:t>
            </w:r>
            <w:r w:rsidR="00DD440D" w:rsidRPr="00897186">
              <w:rPr>
                <w:sz w:val="26"/>
                <w:szCs w:val="26"/>
              </w:rPr>
              <w:t>едины</w:t>
            </w:r>
            <w:r w:rsidR="00DD440D">
              <w:rPr>
                <w:sz w:val="26"/>
                <w:szCs w:val="26"/>
                <w:lang w:val="ru-RU"/>
              </w:rPr>
              <w:t>х</w:t>
            </w:r>
            <w:r w:rsidR="00DD440D" w:rsidRPr="00897186">
              <w:rPr>
                <w:sz w:val="26"/>
                <w:szCs w:val="26"/>
              </w:rPr>
              <w:t xml:space="preserve"> норм</w:t>
            </w:r>
            <w:r w:rsidR="00DD440D">
              <w:rPr>
                <w:sz w:val="26"/>
                <w:szCs w:val="26"/>
              </w:rPr>
              <w:t>,</w:t>
            </w:r>
            <w:r w:rsidR="00DD440D" w:rsidRPr="00897186">
              <w:rPr>
                <w:sz w:val="26"/>
                <w:szCs w:val="26"/>
              </w:rPr>
              <w:t xml:space="preserve"> определяющи</w:t>
            </w:r>
            <w:r w:rsidR="00DD440D">
              <w:rPr>
                <w:sz w:val="26"/>
                <w:szCs w:val="26"/>
                <w:lang w:val="ru-RU"/>
              </w:rPr>
              <w:t>х</w:t>
            </w:r>
            <w:r w:rsidR="00DD440D" w:rsidRPr="00897186">
              <w:rPr>
                <w:sz w:val="26"/>
                <w:szCs w:val="26"/>
              </w:rPr>
              <w:t xml:space="preserve"> </w:t>
            </w:r>
            <w:r w:rsidR="00DD440D" w:rsidRPr="003E5D03">
              <w:rPr>
                <w:sz w:val="26"/>
                <w:szCs w:val="26"/>
              </w:rPr>
              <w:t xml:space="preserve">концептуальные подходы, </w:t>
            </w:r>
            <w:r w:rsidR="00DD440D">
              <w:rPr>
                <w:sz w:val="26"/>
                <w:szCs w:val="26"/>
                <w:lang w:val="ru-RU"/>
              </w:rPr>
              <w:t>используемые</w:t>
            </w:r>
            <w:r w:rsidR="00DD440D" w:rsidRPr="003E5D03">
              <w:rPr>
                <w:sz w:val="26"/>
                <w:szCs w:val="26"/>
              </w:rPr>
              <w:t xml:space="preserve"> при разработке и применении национальных алгоритмов работы информационных систем таможенных органов, обеспечивающих возможность регистрации таможенных документов посредством информационной системы таможенных органов без участия должностных лиц таможенных органов</w:t>
            </w:r>
            <w:r w:rsidR="00DD440D">
              <w:rPr>
                <w:color w:val="000000"/>
              </w:rPr>
              <w:t>.</w:t>
            </w:r>
            <w:r w:rsidR="00DD440D" w:rsidRPr="00897186">
              <w:rPr>
                <w:sz w:val="26"/>
                <w:szCs w:val="26"/>
              </w:rPr>
              <w:t xml:space="preserve"> </w:t>
            </w:r>
            <w:proofErr w:type="gramEnd"/>
          </w:p>
        </w:tc>
      </w:tr>
      <w:tr w:rsidR="00B17F04" w:rsidRPr="00897186" w:rsidTr="00897186">
        <w:tc>
          <w:tcPr>
            <w:tcW w:w="9570" w:type="dxa"/>
          </w:tcPr>
          <w:p w:rsidR="00123A62" w:rsidRPr="00897186" w:rsidRDefault="00123A62" w:rsidP="009045FD">
            <w:pPr>
              <w:pStyle w:val="a9"/>
              <w:spacing w:line="240" w:lineRule="auto"/>
              <w:ind w:left="-57" w:right="-57"/>
              <w:rPr>
                <w:rFonts w:eastAsia="Calibri"/>
                <w:sz w:val="26"/>
                <w:szCs w:val="26"/>
              </w:rPr>
            </w:pPr>
          </w:p>
        </w:tc>
      </w:tr>
      <w:tr w:rsidR="00B17F04" w:rsidRPr="00897186" w:rsidTr="00897186">
        <w:tc>
          <w:tcPr>
            <w:tcW w:w="9570" w:type="dxa"/>
          </w:tcPr>
          <w:p w:rsidR="00123A62" w:rsidRDefault="00123A62" w:rsidP="003E211E">
            <w:pPr>
              <w:pStyle w:val="a9"/>
              <w:spacing w:line="240" w:lineRule="auto"/>
              <w:rPr>
                <w:rFonts w:eastAsia="Calibri"/>
                <w:sz w:val="26"/>
                <w:szCs w:val="26"/>
                <w:lang w:val="ru-RU"/>
              </w:rPr>
            </w:pPr>
            <w:r w:rsidRPr="00897186">
              <w:rPr>
                <w:rFonts w:eastAsia="Calibri"/>
                <w:sz w:val="26"/>
                <w:szCs w:val="26"/>
                <w:lang w:val="ru-RU"/>
              </w:rPr>
              <w:t>13. Описание опыта государств – членов Евразийского экономического союза и международного опыта регулирования отношений, являющихся предметом проекта решения ЕЭК (с обоснованием его прогрессивности и применимости)</w:t>
            </w:r>
            <w:r w:rsidR="006F1E0D" w:rsidRPr="00897186">
              <w:rPr>
                <w:rFonts w:eastAsia="Calibri"/>
                <w:sz w:val="26"/>
                <w:szCs w:val="26"/>
                <w:lang w:val="ru-RU"/>
              </w:rPr>
              <w:t>.</w:t>
            </w:r>
          </w:p>
          <w:p w:rsidR="003E211E" w:rsidRPr="003E211E" w:rsidRDefault="003E211E" w:rsidP="00DA1D61">
            <w:pPr>
              <w:ind w:firstLine="709"/>
              <w:jc w:val="both"/>
              <w:rPr>
                <w:rFonts w:eastAsia="Calibri"/>
                <w:sz w:val="26"/>
                <w:szCs w:val="26"/>
                <w:lang w:eastAsia="x-none"/>
              </w:rPr>
            </w:pPr>
            <w:r w:rsidRPr="003E211E">
              <w:rPr>
                <w:rFonts w:eastAsia="Calibri"/>
                <w:sz w:val="26"/>
                <w:szCs w:val="26"/>
                <w:lang w:eastAsia="x-none"/>
              </w:rPr>
              <w:t>Наибольшее распространение технологии автоматической регистрации таможенных документов получили в странах Ассоциации государств Юго-Восточной Азии (АСЕАН) и объединении Азиатско-Тихоокеанского экономического сотрудничества (АТЭС). Этому способствовало широкое внедрение механизма «единого окна».  </w:t>
            </w:r>
          </w:p>
          <w:p w:rsidR="003E211E" w:rsidRPr="003E211E" w:rsidRDefault="003E211E" w:rsidP="00DA1D61">
            <w:pPr>
              <w:ind w:firstLine="709"/>
              <w:jc w:val="both"/>
              <w:rPr>
                <w:rFonts w:eastAsia="Calibri"/>
                <w:sz w:val="26"/>
                <w:szCs w:val="26"/>
                <w:lang w:eastAsia="x-none"/>
              </w:rPr>
            </w:pPr>
            <w:r w:rsidRPr="003E211E">
              <w:rPr>
                <w:rFonts w:eastAsia="Calibri"/>
                <w:sz w:val="26"/>
                <w:szCs w:val="26"/>
                <w:lang w:eastAsia="x-none"/>
              </w:rPr>
              <w:t xml:space="preserve">В странах Северной Америки технология автоматической регистрации достаточно активно используется при осуществлении экспорта, а в некоторых странах и импорта товаров. </w:t>
            </w:r>
          </w:p>
          <w:p w:rsidR="003E211E" w:rsidRPr="003E211E" w:rsidRDefault="003E211E" w:rsidP="00DA1D61">
            <w:pPr>
              <w:ind w:firstLine="709"/>
              <w:jc w:val="both"/>
              <w:rPr>
                <w:rFonts w:eastAsia="Calibri"/>
                <w:sz w:val="26"/>
                <w:szCs w:val="26"/>
                <w:lang w:eastAsia="x-none"/>
              </w:rPr>
            </w:pPr>
            <w:r w:rsidRPr="003E211E">
              <w:rPr>
                <w:rFonts w:eastAsia="Calibri"/>
                <w:sz w:val="26"/>
                <w:szCs w:val="26"/>
                <w:lang w:eastAsia="x-none"/>
              </w:rPr>
              <w:t>В Королевстве Таиланд и Новой Зеландии все декларации проходят регистрацию в автоматическом режиме.</w:t>
            </w:r>
          </w:p>
          <w:p w:rsidR="003E211E" w:rsidRPr="003E211E" w:rsidRDefault="003E211E" w:rsidP="00DA1D61">
            <w:pPr>
              <w:ind w:firstLine="709"/>
              <w:jc w:val="both"/>
              <w:rPr>
                <w:rFonts w:eastAsia="Calibri"/>
                <w:sz w:val="26"/>
                <w:szCs w:val="26"/>
                <w:lang w:eastAsia="x-none"/>
              </w:rPr>
            </w:pPr>
            <w:r w:rsidRPr="003E211E">
              <w:rPr>
                <w:rFonts w:eastAsia="Calibri"/>
                <w:sz w:val="26"/>
                <w:szCs w:val="26"/>
                <w:lang w:eastAsia="x-none"/>
              </w:rPr>
              <w:lastRenderedPageBreak/>
              <w:t>В Южной Корее автоматическая регистрация таможенных деклараций внедрена в отношении экспорта товаров. Европейский союз внедряет автоматическую регистрацию только в отношении процедуры транзита товаров.   Таможенные службы Канады, США, Мексики проводят автоматическую регистрацию деклараций в отношении всех процедур.</w:t>
            </w:r>
          </w:p>
          <w:p w:rsidR="003E211E" w:rsidRPr="003E211E" w:rsidRDefault="003E211E" w:rsidP="00DA1D61">
            <w:pPr>
              <w:ind w:firstLine="709"/>
              <w:jc w:val="both"/>
              <w:rPr>
                <w:rFonts w:eastAsia="Calibri"/>
                <w:sz w:val="26"/>
                <w:szCs w:val="26"/>
                <w:lang w:eastAsia="x-none"/>
              </w:rPr>
            </w:pPr>
            <w:r w:rsidRPr="003E211E">
              <w:rPr>
                <w:rFonts w:eastAsia="Calibri"/>
                <w:sz w:val="26"/>
                <w:szCs w:val="26"/>
                <w:lang w:eastAsia="x-none"/>
              </w:rPr>
              <w:t xml:space="preserve">В таможенных органах государств-членов Евразийского экономического союза уже накоплен большой опыт, который может служить основой для автоматизации процессов регистрации таможенных документов. Так, использование электронного декларирования является безусловными предпосылкой для построения технологий, на которых может основываться процесс принятия решений в автоматическом режиме без участия должностных лиц таможенных органов. </w:t>
            </w:r>
          </w:p>
          <w:p w:rsidR="003E211E" w:rsidRDefault="0071513F" w:rsidP="00DA1D61">
            <w:pPr>
              <w:ind w:firstLine="709"/>
              <w:jc w:val="both"/>
              <w:rPr>
                <w:rFonts w:eastAsia="Calibri"/>
                <w:sz w:val="26"/>
                <w:szCs w:val="26"/>
                <w:lang w:eastAsia="x-none"/>
              </w:rPr>
            </w:pPr>
            <w:r>
              <w:rPr>
                <w:rFonts w:eastAsia="Calibri"/>
                <w:sz w:val="26"/>
                <w:szCs w:val="26"/>
                <w:lang w:eastAsia="x-none"/>
              </w:rPr>
              <w:t>Т</w:t>
            </w:r>
            <w:r w:rsidR="003E211E" w:rsidRPr="003E211E">
              <w:rPr>
                <w:rFonts w:eastAsia="Calibri"/>
                <w:sz w:val="26"/>
                <w:szCs w:val="26"/>
                <w:lang w:eastAsia="x-none"/>
              </w:rPr>
              <w:t xml:space="preserve">аможенные службы </w:t>
            </w:r>
            <w:r>
              <w:rPr>
                <w:rFonts w:eastAsia="Calibri"/>
                <w:sz w:val="26"/>
                <w:szCs w:val="26"/>
                <w:lang w:eastAsia="x-none"/>
              </w:rPr>
              <w:t>Республики Беларусь и Российской Федерации</w:t>
            </w:r>
            <w:r w:rsidR="003E211E" w:rsidRPr="003E211E">
              <w:rPr>
                <w:rFonts w:eastAsia="Calibri"/>
                <w:sz w:val="26"/>
                <w:szCs w:val="26"/>
                <w:lang w:eastAsia="x-none"/>
              </w:rPr>
              <w:t xml:space="preserve"> уже активно </w:t>
            </w:r>
            <w:r>
              <w:rPr>
                <w:rFonts w:eastAsia="Calibri"/>
                <w:sz w:val="26"/>
                <w:szCs w:val="26"/>
                <w:lang w:eastAsia="x-none"/>
              </w:rPr>
              <w:t>внедряют</w:t>
            </w:r>
            <w:r w:rsidR="003E211E" w:rsidRPr="003E211E">
              <w:rPr>
                <w:rFonts w:eastAsia="Calibri"/>
                <w:sz w:val="26"/>
                <w:szCs w:val="26"/>
                <w:lang w:eastAsia="x-none"/>
              </w:rPr>
              <w:t xml:space="preserve"> эти технологии</w:t>
            </w:r>
            <w:r w:rsidR="003E211E">
              <w:rPr>
                <w:rFonts w:eastAsia="Calibri"/>
                <w:sz w:val="26"/>
                <w:szCs w:val="26"/>
                <w:lang w:eastAsia="x-none"/>
              </w:rPr>
              <w:t>.</w:t>
            </w:r>
          </w:p>
          <w:p w:rsidR="00393FAF" w:rsidRPr="00897186" w:rsidRDefault="00DA1D61" w:rsidP="00DA1D61">
            <w:pPr>
              <w:ind w:firstLine="709"/>
              <w:jc w:val="both"/>
              <w:rPr>
                <w:rFonts w:eastAsia="Calibri"/>
                <w:sz w:val="26"/>
                <w:szCs w:val="26"/>
              </w:rPr>
            </w:pPr>
            <w:r w:rsidRPr="00897186">
              <w:rPr>
                <w:rFonts w:eastAsia="Calibri"/>
                <w:sz w:val="26"/>
                <w:szCs w:val="26"/>
                <w:lang w:eastAsia="x-none"/>
              </w:rPr>
              <w:t>При разработке проекта решения был изучен опыт государств – членов ЕАЭС</w:t>
            </w:r>
            <w:r>
              <w:rPr>
                <w:rFonts w:eastAsia="Calibri"/>
                <w:sz w:val="26"/>
                <w:szCs w:val="26"/>
                <w:lang w:eastAsia="x-none"/>
              </w:rPr>
              <w:t xml:space="preserve"> и третьих стран, проведена соответствующая научно-исследовательская работа </w:t>
            </w:r>
            <w:r w:rsidRPr="00DA1D61">
              <w:rPr>
                <w:rFonts w:eastAsia="Calibri"/>
                <w:sz w:val="26"/>
                <w:szCs w:val="26"/>
                <w:lang w:eastAsia="x-none"/>
              </w:rPr>
              <w:t>«Разработка научно-</w:t>
            </w:r>
            <w:proofErr w:type="gramStart"/>
            <w:r w:rsidRPr="00DA1D61">
              <w:rPr>
                <w:rFonts w:eastAsia="Calibri"/>
                <w:sz w:val="26"/>
                <w:szCs w:val="26"/>
                <w:lang w:eastAsia="x-none"/>
              </w:rPr>
              <w:t>методических подходов</w:t>
            </w:r>
            <w:proofErr w:type="gramEnd"/>
            <w:r w:rsidRPr="00DA1D61">
              <w:rPr>
                <w:rFonts w:eastAsia="Calibri"/>
                <w:sz w:val="26"/>
                <w:szCs w:val="26"/>
                <w:lang w:eastAsia="x-none"/>
              </w:rPr>
              <w:t xml:space="preserve"> и методических рекомендаций по реализации технологий автоматической регистрации деклараций на товары и автоматического выпуска товаров»</w:t>
            </w:r>
            <w:r w:rsidRPr="00897186">
              <w:rPr>
                <w:rFonts w:eastAsia="Calibri"/>
                <w:sz w:val="26"/>
                <w:szCs w:val="26"/>
                <w:lang w:eastAsia="x-none"/>
              </w:rPr>
              <w:t>.</w:t>
            </w:r>
            <w:r w:rsidR="003E211E" w:rsidRPr="003E211E">
              <w:rPr>
                <w:rFonts w:eastAsia="Calibri"/>
                <w:sz w:val="26"/>
                <w:szCs w:val="26"/>
                <w:lang w:eastAsia="x-none"/>
              </w:rPr>
              <w:t xml:space="preserve"> </w:t>
            </w:r>
            <w:r w:rsidR="003E211E" w:rsidRPr="004E6D7B">
              <w:rPr>
                <w:sz w:val="30"/>
                <w:szCs w:val="30"/>
              </w:rPr>
              <w:tab/>
            </w:r>
          </w:p>
        </w:tc>
      </w:tr>
      <w:tr w:rsidR="00DA1D61" w:rsidRPr="00DA1D61" w:rsidTr="00897186">
        <w:tc>
          <w:tcPr>
            <w:tcW w:w="9570" w:type="dxa"/>
          </w:tcPr>
          <w:p w:rsidR="00123A62" w:rsidRPr="00DA1D61" w:rsidRDefault="00123A62" w:rsidP="009045FD">
            <w:pPr>
              <w:pStyle w:val="a9"/>
              <w:spacing w:line="240" w:lineRule="auto"/>
              <w:ind w:right="-57"/>
              <w:rPr>
                <w:rFonts w:eastAsia="Calibri"/>
                <w:color w:val="FF0000"/>
                <w:sz w:val="26"/>
                <w:szCs w:val="26"/>
                <w:lang w:val="ru-RU" w:eastAsia="ru-RU"/>
              </w:rPr>
            </w:pPr>
            <w:r w:rsidRPr="00AA3467">
              <w:rPr>
                <w:rFonts w:eastAsia="Calibri"/>
                <w:sz w:val="26"/>
                <w:szCs w:val="26"/>
                <w:lang w:eastAsia="ru-RU"/>
              </w:rPr>
              <w:lastRenderedPageBreak/>
              <w:t>14.</w:t>
            </w:r>
            <w:r w:rsidRPr="00AA3467">
              <w:rPr>
                <w:rFonts w:eastAsia="Calibri"/>
                <w:sz w:val="26"/>
                <w:szCs w:val="26"/>
                <w:lang w:val="ru-RU" w:eastAsia="ru-RU"/>
              </w:rPr>
              <w:t> </w:t>
            </w:r>
            <w:r w:rsidRPr="00AA3467">
              <w:rPr>
                <w:rFonts w:eastAsia="Calibri"/>
                <w:sz w:val="26"/>
                <w:szCs w:val="26"/>
                <w:lang w:eastAsia="ru-RU"/>
              </w:rPr>
              <w:t xml:space="preserve">Сведения о проведении публичного обсуждения проекта решения </w:t>
            </w:r>
            <w:r w:rsidRPr="00AA3467">
              <w:rPr>
                <w:rFonts w:eastAsia="Calibri"/>
                <w:sz w:val="26"/>
                <w:szCs w:val="26"/>
                <w:lang w:val="ru-RU" w:eastAsia="ru-RU"/>
              </w:rPr>
              <w:t>ЕЭК</w:t>
            </w:r>
            <w:r w:rsidR="00A812D4" w:rsidRPr="00AA3467">
              <w:rPr>
                <w:rFonts w:eastAsia="Calibri"/>
                <w:sz w:val="26"/>
                <w:szCs w:val="26"/>
                <w:lang w:val="ru-RU" w:eastAsia="ru-RU"/>
              </w:rPr>
              <w:t>.</w:t>
            </w:r>
          </w:p>
          <w:p w:rsidR="00BB43A9" w:rsidRPr="00AA3467" w:rsidRDefault="00344AE4" w:rsidP="007564EE">
            <w:pPr>
              <w:pStyle w:val="a9"/>
              <w:spacing w:line="240" w:lineRule="auto"/>
              <w:ind w:right="-57" w:firstLine="709"/>
              <w:rPr>
                <w:rFonts w:eastAsia="Calibri"/>
                <w:sz w:val="26"/>
                <w:szCs w:val="26"/>
                <w:lang w:val="ru-RU"/>
              </w:rPr>
            </w:pPr>
            <w:r w:rsidRPr="00AA3467">
              <w:rPr>
                <w:rFonts w:eastAsia="Calibri"/>
                <w:sz w:val="26"/>
                <w:szCs w:val="26"/>
                <w:lang w:val="ru-RU"/>
              </w:rPr>
              <w:t>Проект решения Комиссии, информационно-аналитическая справка и опросный лист размещены на сайте Евраз</w:t>
            </w:r>
            <w:r w:rsidR="0031022A" w:rsidRPr="00AA3467">
              <w:rPr>
                <w:rFonts w:eastAsia="Calibri"/>
                <w:sz w:val="26"/>
                <w:szCs w:val="26"/>
                <w:lang w:val="ru-RU"/>
              </w:rPr>
              <w:t xml:space="preserve">ийской экономической комиссии </w:t>
            </w:r>
            <w:r w:rsidR="00B75346" w:rsidRPr="00B75346">
              <w:rPr>
                <w:rFonts w:eastAsia="Calibri"/>
                <w:sz w:val="26"/>
                <w:szCs w:val="26"/>
                <w:lang w:val="ru-RU"/>
              </w:rPr>
              <w:t>22</w:t>
            </w:r>
            <w:r w:rsidRPr="00B75346">
              <w:rPr>
                <w:rFonts w:eastAsia="Calibri"/>
                <w:sz w:val="26"/>
                <w:szCs w:val="26"/>
                <w:lang w:val="ru-RU"/>
              </w:rPr>
              <w:t>.0</w:t>
            </w:r>
            <w:r w:rsidR="00B75346" w:rsidRPr="00B75346">
              <w:rPr>
                <w:rFonts w:eastAsia="Calibri"/>
                <w:sz w:val="26"/>
                <w:szCs w:val="26"/>
                <w:lang w:val="ru-RU"/>
              </w:rPr>
              <w:t>9</w:t>
            </w:r>
            <w:r w:rsidRPr="00B75346">
              <w:rPr>
                <w:rFonts w:eastAsia="Calibri"/>
                <w:sz w:val="26"/>
                <w:szCs w:val="26"/>
                <w:lang w:val="ru-RU"/>
              </w:rPr>
              <w:t>.201</w:t>
            </w:r>
            <w:r w:rsidR="005C7186" w:rsidRPr="00B75346">
              <w:rPr>
                <w:rFonts w:eastAsia="Calibri"/>
                <w:sz w:val="26"/>
                <w:szCs w:val="26"/>
                <w:lang w:val="ru-RU"/>
              </w:rPr>
              <w:t>7</w:t>
            </w:r>
            <w:r w:rsidR="00B75346" w:rsidRPr="00B75346">
              <w:rPr>
                <w:rFonts w:eastAsia="Calibri"/>
                <w:sz w:val="26"/>
                <w:szCs w:val="26"/>
                <w:lang w:val="ru-RU"/>
              </w:rPr>
              <w:t xml:space="preserve"> г.</w:t>
            </w:r>
            <w:r w:rsidRPr="00B75346">
              <w:rPr>
                <w:rFonts w:eastAsia="Calibri"/>
                <w:sz w:val="26"/>
                <w:szCs w:val="26"/>
                <w:lang w:val="ru-RU"/>
              </w:rPr>
              <w:t xml:space="preserve"> </w:t>
            </w:r>
            <w:r w:rsidRPr="00AA3467">
              <w:rPr>
                <w:rFonts w:eastAsia="Calibri"/>
                <w:sz w:val="26"/>
                <w:szCs w:val="26"/>
                <w:lang w:val="ru-RU"/>
              </w:rPr>
              <w:t xml:space="preserve">по электронному адресу: </w:t>
            </w:r>
            <w:hyperlink r:id="rId9" w:history="1">
              <w:r w:rsidRPr="002D72C3">
                <w:rPr>
                  <w:rFonts w:eastAsia="Calibri"/>
                  <w:sz w:val="28"/>
                  <w:szCs w:val="28"/>
                </w:rPr>
                <w:t>https://docs.</w:t>
              </w:r>
              <w:r w:rsidRPr="002D72C3">
                <w:rPr>
                  <w:rFonts w:eastAsia="Calibri"/>
                  <w:sz w:val="28"/>
                  <w:szCs w:val="28"/>
                </w:rPr>
                <w:t>e</w:t>
              </w:r>
              <w:r w:rsidRPr="002D72C3">
                <w:rPr>
                  <w:rFonts w:eastAsia="Calibri"/>
                  <w:sz w:val="28"/>
                  <w:szCs w:val="28"/>
                </w:rPr>
                <w:t>aeunion.org/ru-ru/</w:t>
              </w:r>
            </w:hyperlink>
            <w:r w:rsidRPr="002D72C3">
              <w:rPr>
                <w:rFonts w:eastAsia="Calibri"/>
                <w:sz w:val="26"/>
                <w:szCs w:val="26"/>
                <w:lang w:val="ru-RU"/>
              </w:rPr>
              <w:t xml:space="preserve">. </w:t>
            </w:r>
          </w:p>
          <w:p w:rsidR="00344AE4" w:rsidRPr="00AA3467" w:rsidRDefault="00344AE4" w:rsidP="007564EE">
            <w:pPr>
              <w:pStyle w:val="a9"/>
              <w:spacing w:line="240" w:lineRule="auto"/>
              <w:ind w:right="-57" w:firstLine="709"/>
              <w:rPr>
                <w:rFonts w:eastAsia="Calibri"/>
                <w:sz w:val="26"/>
                <w:szCs w:val="26"/>
                <w:lang w:val="ru-RU"/>
              </w:rPr>
            </w:pPr>
            <w:r w:rsidRPr="00AA3467">
              <w:rPr>
                <w:rFonts w:eastAsia="Calibri"/>
                <w:sz w:val="26"/>
                <w:szCs w:val="26"/>
                <w:lang w:val="ru-RU"/>
              </w:rPr>
              <w:t xml:space="preserve">Способ представления предложений по проекту решения </w:t>
            </w:r>
            <w:r w:rsidR="003C1CC0" w:rsidRPr="00AA3467">
              <w:rPr>
                <w:rFonts w:eastAsia="Calibri"/>
                <w:sz w:val="26"/>
                <w:szCs w:val="26"/>
                <w:lang w:val="ru-RU"/>
              </w:rPr>
              <w:t>Комиссии</w:t>
            </w:r>
            <w:r w:rsidRPr="00AA3467">
              <w:rPr>
                <w:rFonts w:eastAsia="Calibri"/>
                <w:sz w:val="26"/>
                <w:szCs w:val="26"/>
                <w:lang w:val="ru-RU"/>
              </w:rPr>
              <w:t xml:space="preserve"> и информационно-аналитической справке, а так же заполнения опросного листа – с использованием соответствующего сервиса официального сайта Союза, по электронной почте.</w:t>
            </w:r>
          </w:p>
          <w:p w:rsidR="00344AE4" w:rsidRPr="00DA1D61" w:rsidRDefault="00344AE4" w:rsidP="007564EE">
            <w:pPr>
              <w:pStyle w:val="a9"/>
              <w:spacing w:line="240" w:lineRule="auto"/>
              <w:ind w:right="-57" w:firstLine="709"/>
              <w:rPr>
                <w:rFonts w:eastAsia="Calibri"/>
                <w:color w:val="FF0000"/>
                <w:sz w:val="26"/>
                <w:szCs w:val="26"/>
                <w:lang w:val="ru-RU"/>
              </w:rPr>
            </w:pPr>
            <w:r w:rsidRPr="00AA3467">
              <w:rPr>
                <w:rFonts w:eastAsia="Calibri"/>
                <w:sz w:val="26"/>
                <w:szCs w:val="26"/>
                <w:lang w:val="ru-RU"/>
              </w:rPr>
              <w:t xml:space="preserve">Срок представления предложений по проекту решения </w:t>
            </w:r>
            <w:r w:rsidR="004A7A5E" w:rsidRPr="00AA3467">
              <w:rPr>
                <w:rFonts w:eastAsia="Calibri"/>
                <w:sz w:val="26"/>
                <w:szCs w:val="26"/>
                <w:lang w:val="ru-RU"/>
              </w:rPr>
              <w:t>Ко</w:t>
            </w:r>
            <w:r w:rsidR="003C1CC0" w:rsidRPr="00AA3467">
              <w:rPr>
                <w:rFonts w:eastAsia="Calibri"/>
                <w:sz w:val="26"/>
                <w:szCs w:val="26"/>
                <w:lang w:val="ru-RU"/>
              </w:rPr>
              <w:t>миссии</w:t>
            </w:r>
            <w:r w:rsidRPr="00AA3467">
              <w:rPr>
                <w:rFonts w:eastAsia="Calibri"/>
                <w:sz w:val="26"/>
                <w:szCs w:val="26"/>
                <w:lang w:val="ru-RU"/>
              </w:rPr>
              <w:t xml:space="preserve"> информационно-аналитической справке, а так же заполнения опросного листа -</w:t>
            </w:r>
            <w:r w:rsidR="00B75346" w:rsidRPr="00B75346">
              <w:rPr>
                <w:rFonts w:eastAsia="Calibri"/>
                <w:sz w:val="26"/>
                <w:szCs w:val="26"/>
                <w:lang w:val="ru-RU"/>
              </w:rPr>
              <w:t>22</w:t>
            </w:r>
            <w:r w:rsidR="003C57E1" w:rsidRPr="00B75346">
              <w:rPr>
                <w:rFonts w:eastAsia="Calibri"/>
                <w:sz w:val="26"/>
                <w:szCs w:val="26"/>
                <w:lang w:val="ru-RU"/>
              </w:rPr>
              <w:t>.</w:t>
            </w:r>
            <w:r w:rsidR="00B75346" w:rsidRPr="00B75346">
              <w:rPr>
                <w:rFonts w:eastAsia="Calibri"/>
                <w:sz w:val="26"/>
                <w:szCs w:val="26"/>
                <w:lang w:val="ru-RU"/>
              </w:rPr>
              <w:t>10</w:t>
            </w:r>
            <w:r w:rsidR="003C57E1" w:rsidRPr="00B75346">
              <w:rPr>
                <w:rFonts w:eastAsia="Calibri"/>
                <w:sz w:val="26"/>
                <w:szCs w:val="26"/>
                <w:lang w:val="ru-RU"/>
              </w:rPr>
              <w:t>.2017 г.</w:t>
            </w:r>
          </w:p>
          <w:p w:rsidR="00925AC9" w:rsidRPr="00DA1D61" w:rsidRDefault="00771A1C" w:rsidP="00B75346">
            <w:pPr>
              <w:ind w:firstLine="709"/>
              <w:jc w:val="both"/>
              <w:rPr>
                <w:rFonts w:eastAsia="Calibri"/>
                <w:color w:val="FF0000"/>
                <w:sz w:val="26"/>
                <w:szCs w:val="26"/>
              </w:rPr>
            </w:pPr>
            <w:r w:rsidRPr="00AA3467">
              <w:rPr>
                <w:rFonts w:eastAsia="Calibri"/>
                <w:sz w:val="26"/>
                <w:szCs w:val="26"/>
              </w:rPr>
              <w:t>О начале проведения публичного обсуждения, размещении проекта решения, информационно-аналитической справки и опросного листа информированы члены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 утвержденной Решением Коллегии ЕЭК от 31 марта 2015 г. № 25</w:t>
            </w:r>
            <w:r w:rsidR="00470CF0" w:rsidRPr="00AA3467">
              <w:rPr>
                <w:rFonts w:eastAsia="Calibri"/>
                <w:sz w:val="26"/>
                <w:szCs w:val="26"/>
              </w:rPr>
              <w:t xml:space="preserve"> (в редакции Распоряжения Коллегии от 30.мая 2017 г. № 57)</w:t>
            </w:r>
            <w:r w:rsidRPr="00AA3467">
              <w:rPr>
                <w:rFonts w:eastAsia="Calibri"/>
                <w:sz w:val="26"/>
                <w:szCs w:val="26"/>
              </w:rPr>
              <w:t>.</w:t>
            </w:r>
          </w:p>
        </w:tc>
      </w:tr>
      <w:tr w:rsidR="00DA1D61" w:rsidRPr="00DA1D61" w:rsidTr="00897186">
        <w:tc>
          <w:tcPr>
            <w:tcW w:w="9570" w:type="dxa"/>
          </w:tcPr>
          <w:p w:rsidR="00123A62" w:rsidRPr="00DA1D61" w:rsidRDefault="00123A62" w:rsidP="009045FD">
            <w:pPr>
              <w:pStyle w:val="a9"/>
              <w:spacing w:line="240" w:lineRule="auto"/>
              <w:ind w:left="-57" w:right="-57"/>
              <w:rPr>
                <w:rFonts w:eastAsia="Calibri"/>
                <w:color w:val="FF0000"/>
                <w:sz w:val="26"/>
                <w:szCs w:val="26"/>
                <w:lang w:val="ru-RU"/>
              </w:rPr>
            </w:pPr>
          </w:p>
        </w:tc>
      </w:tr>
      <w:tr w:rsidR="00DA1D61" w:rsidRPr="00DA1D61" w:rsidTr="00897186">
        <w:tc>
          <w:tcPr>
            <w:tcW w:w="9570" w:type="dxa"/>
          </w:tcPr>
          <w:p w:rsidR="004A7A5E" w:rsidRPr="00574524" w:rsidRDefault="00123A62" w:rsidP="00A70A27">
            <w:pPr>
              <w:pStyle w:val="a9"/>
              <w:spacing w:line="240" w:lineRule="auto"/>
              <w:ind w:right="-57"/>
              <w:rPr>
                <w:rFonts w:eastAsia="Calibri"/>
                <w:sz w:val="26"/>
                <w:szCs w:val="26"/>
                <w:lang w:val="ru-RU"/>
              </w:rPr>
            </w:pPr>
            <w:r w:rsidRPr="00574524">
              <w:rPr>
                <w:rFonts w:eastAsia="Calibri"/>
                <w:sz w:val="26"/>
                <w:szCs w:val="26"/>
                <w:lang w:val="ru-RU"/>
              </w:rPr>
              <w:t>15. </w:t>
            </w:r>
            <w:r w:rsidRPr="00574524">
              <w:rPr>
                <w:rFonts w:eastAsia="Calibri"/>
                <w:sz w:val="26"/>
                <w:szCs w:val="26"/>
                <w:lang w:eastAsia="ru-RU"/>
              </w:rPr>
              <w:t xml:space="preserve">Сведения о заключении об оценке регулирующего воздействия на проект решения </w:t>
            </w:r>
            <w:r w:rsidRPr="00574524">
              <w:rPr>
                <w:rFonts w:eastAsia="Calibri"/>
                <w:sz w:val="26"/>
                <w:szCs w:val="26"/>
                <w:lang w:val="ru-RU" w:eastAsia="ru-RU"/>
              </w:rPr>
              <w:t>ЕЭК</w:t>
            </w:r>
            <w:r w:rsidR="00A812D4" w:rsidRPr="00574524">
              <w:rPr>
                <w:rFonts w:eastAsia="Calibri"/>
                <w:sz w:val="26"/>
                <w:szCs w:val="26"/>
                <w:lang w:val="ru-RU" w:eastAsia="ru-RU"/>
              </w:rPr>
              <w:t>.</w:t>
            </w:r>
          </w:p>
        </w:tc>
      </w:tr>
      <w:tr w:rsidR="00DA1D61" w:rsidRPr="00DA1D61" w:rsidTr="00897186">
        <w:tc>
          <w:tcPr>
            <w:tcW w:w="9570" w:type="dxa"/>
          </w:tcPr>
          <w:p w:rsidR="00897186" w:rsidRPr="00574524" w:rsidRDefault="00897186" w:rsidP="00AA3467">
            <w:pPr>
              <w:ind w:firstLine="709"/>
              <w:jc w:val="both"/>
              <w:rPr>
                <w:rFonts w:eastAsia="Calibri"/>
                <w:sz w:val="26"/>
                <w:szCs w:val="26"/>
              </w:rPr>
            </w:pPr>
          </w:p>
        </w:tc>
      </w:tr>
      <w:tr w:rsidR="00123A62" w:rsidRPr="00DA1D61" w:rsidTr="00897186">
        <w:tc>
          <w:tcPr>
            <w:tcW w:w="9570" w:type="dxa"/>
          </w:tcPr>
          <w:p w:rsidR="00893009" w:rsidRPr="00574524" w:rsidRDefault="00792685" w:rsidP="00893009">
            <w:pPr>
              <w:pStyle w:val="a9"/>
              <w:spacing w:line="240" w:lineRule="auto"/>
              <w:ind w:right="-57"/>
              <w:rPr>
                <w:rFonts w:eastAsia="Calibri"/>
                <w:sz w:val="26"/>
                <w:szCs w:val="26"/>
                <w:lang w:val="ru-RU"/>
              </w:rPr>
            </w:pPr>
            <w:r w:rsidRPr="00574524">
              <w:rPr>
                <w:rFonts w:eastAsia="Calibri"/>
                <w:sz w:val="26"/>
                <w:szCs w:val="26"/>
                <w:lang w:val="ru-RU"/>
              </w:rPr>
              <w:t>16. Иная информация, относящаяся, по мнению Департамента ЕЭК, ответственного за подготовку проекта решения ЕЭК, к основным сведениям о проекте решения ЕЭК и (или) о его подготовке</w:t>
            </w:r>
            <w:r w:rsidR="00AA3467" w:rsidRPr="00574524">
              <w:rPr>
                <w:rFonts w:eastAsia="Calibri"/>
                <w:sz w:val="26"/>
                <w:szCs w:val="26"/>
                <w:lang w:val="ru-RU"/>
              </w:rPr>
              <w:t>.</w:t>
            </w:r>
            <w:r w:rsidRPr="00574524">
              <w:rPr>
                <w:rFonts w:eastAsia="Calibri"/>
                <w:sz w:val="26"/>
                <w:szCs w:val="26"/>
                <w:lang w:val="ru-RU"/>
              </w:rPr>
              <w:t xml:space="preserve"> </w:t>
            </w:r>
          </w:p>
          <w:p w:rsidR="00AA3467" w:rsidRPr="00574524" w:rsidRDefault="003C57E1" w:rsidP="003C57E1">
            <w:pPr>
              <w:ind w:firstLine="709"/>
              <w:contextualSpacing/>
              <w:jc w:val="both"/>
              <w:rPr>
                <w:sz w:val="26"/>
                <w:szCs w:val="26"/>
              </w:rPr>
            </w:pPr>
            <w:r w:rsidRPr="00574524">
              <w:rPr>
                <w:sz w:val="26"/>
                <w:szCs w:val="26"/>
              </w:rPr>
              <w:t>Разработка проекта Решения проводилась эксперт</w:t>
            </w:r>
            <w:r w:rsidR="00AA3467" w:rsidRPr="00574524">
              <w:rPr>
                <w:sz w:val="26"/>
                <w:szCs w:val="26"/>
              </w:rPr>
              <w:t>ами</w:t>
            </w:r>
            <w:r w:rsidR="004E7820" w:rsidRPr="00574524">
              <w:rPr>
                <w:sz w:val="26"/>
                <w:szCs w:val="26"/>
              </w:rPr>
              <w:t xml:space="preserve"> уполномоченных органов</w:t>
            </w:r>
            <w:r w:rsidR="0071513F" w:rsidRPr="00574524">
              <w:rPr>
                <w:sz w:val="26"/>
                <w:szCs w:val="26"/>
              </w:rPr>
              <w:t xml:space="preserve"> государств-членов</w:t>
            </w:r>
            <w:r w:rsidR="004E7820" w:rsidRPr="00574524">
              <w:rPr>
                <w:sz w:val="26"/>
                <w:szCs w:val="26"/>
              </w:rPr>
              <w:t xml:space="preserve"> в сферах таможенного регулирования.</w:t>
            </w:r>
            <w:r w:rsidR="00AA3467" w:rsidRPr="00574524">
              <w:rPr>
                <w:sz w:val="26"/>
                <w:szCs w:val="26"/>
              </w:rPr>
              <w:t xml:space="preserve"> </w:t>
            </w:r>
            <w:r w:rsidRPr="00574524">
              <w:rPr>
                <w:sz w:val="26"/>
                <w:szCs w:val="26"/>
              </w:rPr>
              <w:t xml:space="preserve"> </w:t>
            </w:r>
          </w:p>
          <w:p w:rsidR="00123A62" w:rsidRPr="00574524" w:rsidRDefault="003C57E1" w:rsidP="00574524">
            <w:pPr>
              <w:shd w:val="clear" w:color="auto" w:fill="FFFFFF"/>
              <w:spacing w:after="40"/>
              <w:ind w:firstLine="708"/>
              <w:jc w:val="both"/>
              <w:rPr>
                <w:rFonts w:eastAsia="Calibri"/>
                <w:sz w:val="26"/>
                <w:szCs w:val="26"/>
              </w:rPr>
            </w:pPr>
            <w:r w:rsidRPr="00574524">
              <w:rPr>
                <w:sz w:val="26"/>
                <w:szCs w:val="26"/>
              </w:rPr>
              <w:t xml:space="preserve">По итогам проведенных </w:t>
            </w:r>
            <w:r w:rsidR="004E7820" w:rsidRPr="00574524">
              <w:rPr>
                <w:sz w:val="26"/>
                <w:szCs w:val="26"/>
              </w:rPr>
              <w:t xml:space="preserve">совещаний </w:t>
            </w:r>
            <w:r w:rsidR="005C7186" w:rsidRPr="00574524">
              <w:rPr>
                <w:sz w:val="26"/>
                <w:szCs w:val="26"/>
              </w:rPr>
              <w:t>в</w:t>
            </w:r>
            <w:r w:rsidRPr="00574524">
              <w:rPr>
                <w:sz w:val="26"/>
                <w:szCs w:val="26"/>
              </w:rPr>
              <w:t xml:space="preserve"> период с </w:t>
            </w:r>
            <w:r w:rsidR="004E7820" w:rsidRPr="00574524">
              <w:rPr>
                <w:sz w:val="26"/>
                <w:szCs w:val="26"/>
              </w:rPr>
              <w:t>20</w:t>
            </w:r>
            <w:r w:rsidR="005C7186" w:rsidRPr="00574524">
              <w:rPr>
                <w:sz w:val="26"/>
                <w:szCs w:val="26"/>
              </w:rPr>
              <w:t xml:space="preserve"> </w:t>
            </w:r>
            <w:r w:rsidR="004E7820" w:rsidRPr="00574524">
              <w:rPr>
                <w:sz w:val="26"/>
                <w:szCs w:val="26"/>
              </w:rPr>
              <w:t>июня</w:t>
            </w:r>
            <w:r w:rsidR="005C7186" w:rsidRPr="00574524">
              <w:rPr>
                <w:sz w:val="26"/>
                <w:szCs w:val="26"/>
              </w:rPr>
              <w:t xml:space="preserve"> </w:t>
            </w:r>
            <w:r w:rsidRPr="00574524">
              <w:rPr>
                <w:sz w:val="26"/>
                <w:szCs w:val="26"/>
              </w:rPr>
              <w:t>201</w:t>
            </w:r>
            <w:r w:rsidR="004E7820" w:rsidRPr="00574524">
              <w:rPr>
                <w:sz w:val="26"/>
                <w:szCs w:val="26"/>
              </w:rPr>
              <w:t>7</w:t>
            </w:r>
            <w:r w:rsidRPr="00574524">
              <w:rPr>
                <w:sz w:val="26"/>
                <w:szCs w:val="26"/>
              </w:rPr>
              <w:t xml:space="preserve"> </w:t>
            </w:r>
            <w:r w:rsidR="005C7186" w:rsidRPr="00574524">
              <w:rPr>
                <w:sz w:val="26"/>
                <w:szCs w:val="26"/>
              </w:rPr>
              <w:t xml:space="preserve">года </w:t>
            </w:r>
            <w:r w:rsidRPr="00574524">
              <w:rPr>
                <w:sz w:val="26"/>
                <w:szCs w:val="26"/>
              </w:rPr>
              <w:t xml:space="preserve">по </w:t>
            </w:r>
            <w:r w:rsidR="004E7820" w:rsidRPr="00574524">
              <w:rPr>
                <w:sz w:val="26"/>
                <w:szCs w:val="26"/>
              </w:rPr>
              <w:t>19</w:t>
            </w:r>
            <w:r w:rsidR="005C7186" w:rsidRPr="00574524">
              <w:rPr>
                <w:sz w:val="26"/>
                <w:szCs w:val="26"/>
              </w:rPr>
              <w:t xml:space="preserve"> </w:t>
            </w:r>
            <w:r w:rsidR="004E7820" w:rsidRPr="00574524">
              <w:rPr>
                <w:sz w:val="26"/>
                <w:szCs w:val="26"/>
              </w:rPr>
              <w:t>сентября</w:t>
            </w:r>
            <w:r w:rsidR="005C7186" w:rsidRPr="00574524">
              <w:rPr>
                <w:sz w:val="26"/>
                <w:szCs w:val="26"/>
              </w:rPr>
              <w:t xml:space="preserve"> </w:t>
            </w:r>
            <w:r w:rsidRPr="00574524">
              <w:rPr>
                <w:sz w:val="26"/>
                <w:szCs w:val="26"/>
              </w:rPr>
              <w:t>2017 г</w:t>
            </w:r>
            <w:r w:rsidR="005C7186" w:rsidRPr="00574524">
              <w:rPr>
                <w:sz w:val="26"/>
                <w:szCs w:val="26"/>
              </w:rPr>
              <w:t>ода</w:t>
            </w:r>
            <w:r w:rsidRPr="00574524">
              <w:rPr>
                <w:sz w:val="26"/>
                <w:szCs w:val="26"/>
              </w:rPr>
              <w:t xml:space="preserve"> экспертами согласован проект Решения (протоколы</w:t>
            </w:r>
            <w:r w:rsidR="00574524" w:rsidRPr="00574524">
              <w:rPr>
                <w:sz w:val="26"/>
                <w:szCs w:val="26"/>
              </w:rPr>
              <w:t xml:space="preserve"> </w:t>
            </w:r>
            <w:r w:rsidR="001A0829" w:rsidRPr="00574524">
              <w:rPr>
                <w:sz w:val="26"/>
                <w:szCs w:val="26"/>
              </w:rPr>
              <w:t>от 20.06.2017</w:t>
            </w:r>
            <w:r w:rsidRPr="00574524">
              <w:rPr>
                <w:sz w:val="26"/>
                <w:szCs w:val="26"/>
              </w:rPr>
              <w:t xml:space="preserve"> №</w:t>
            </w:r>
            <w:r w:rsidR="005C7186" w:rsidRPr="00574524">
              <w:rPr>
                <w:sz w:val="26"/>
                <w:szCs w:val="26"/>
              </w:rPr>
              <w:t> </w:t>
            </w:r>
            <w:r w:rsidRPr="00574524">
              <w:rPr>
                <w:sz w:val="26"/>
                <w:szCs w:val="26"/>
              </w:rPr>
              <w:t>19-4</w:t>
            </w:r>
            <w:r w:rsidR="001A0829" w:rsidRPr="00574524">
              <w:rPr>
                <w:sz w:val="26"/>
                <w:szCs w:val="26"/>
              </w:rPr>
              <w:t>2</w:t>
            </w:r>
            <w:r w:rsidRPr="00574524">
              <w:rPr>
                <w:sz w:val="26"/>
                <w:szCs w:val="26"/>
              </w:rPr>
              <w:t>/</w:t>
            </w:r>
            <w:proofErr w:type="spellStart"/>
            <w:proofErr w:type="gramStart"/>
            <w:r w:rsidRPr="00574524">
              <w:rPr>
                <w:sz w:val="26"/>
                <w:szCs w:val="26"/>
              </w:rPr>
              <w:t>пр</w:t>
            </w:r>
            <w:proofErr w:type="spellEnd"/>
            <w:proofErr w:type="gramEnd"/>
            <w:r w:rsidR="001A0829" w:rsidRPr="00574524">
              <w:rPr>
                <w:sz w:val="26"/>
                <w:szCs w:val="26"/>
              </w:rPr>
              <w:t>,</w:t>
            </w:r>
            <w:r w:rsidR="000C53F0" w:rsidRPr="00574524">
              <w:rPr>
                <w:sz w:val="26"/>
                <w:szCs w:val="26"/>
              </w:rPr>
              <w:t xml:space="preserve"> </w:t>
            </w:r>
            <w:r w:rsidRPr="00574524">
              <w:rPr>
                <w:sz w:val="26"/>
                <w:szCs w:val="26"/>
              </w:rPr>
              <w:t>от</w:t>
            </w:r>
            <w:r w:rsidR="005C7186" w:rsidRPr="00574524">
              <w:rPr>
                <w:sz w:val="26"/>
                <w:szCs w:val="26"/>
              </w:rPr>
              <w:t> </w:t>
            </w:r>
            <w:r w:rsidR="0071513F" w:rsidRPr="00574524">
              <w:rPr>
                <w:sz w:val="26"/>
                <w:szCs w:val="26"/>
              </w:rPr>
              <w:t>19</w:t>
            </w:r>
            <w:r w:rsidRPr="00574524">
              <w:rPr>
                <w:sz w:val="26"/>
                <w:szCs w:val="26"/>
              </w:rPr>
              <w:t>.</w:t>
            </w:r>
            <w:r w:rsidR="0071513F" w:rsidRPr="00574524">
              <w:rPr>
                <w:sz w:val="26"/>
                <w:szCs w:val="26"/>
              </w:rPr>
              <w:t>07</w:t>
            </w:r>
            <w:r w:rsidRPr="00574524">
              <w:rPr>
                <w:sz w:val="26"/>
                <w:szCs w:val="26"/>
              </w:rPr>
              <w:t>.201</w:t>
            </w:r>
            <w:r w:rsidR="0071513F" w:rsidRPr="00574524">
              <w:rPr>
                <w:sz w:val="26"/>
                <w:szCs w:val="26"/>
              </w:rPr>
              <w:t>7 № 19-49/</w:t>
            </w:r>
            <w:proofErr w:type="spellStart"/>
            <w:r w:rsidR="0071513F" w:rsidRPr="00574524">
              <w:rPr>
                <w:sz w:val="26"/>
                <w:szCs w:val="26"/>
              </w:rPr>
              <w:t>пр</w:t>
            </w:r>
            <w:proofErr w:type="spellEnd"/>
            <w:r w:rsidRPr="00574524">
              <w:rPr>
                <w:sz w:val="26"/>
                <w:szCs w:val="26"/>
              </w:rPr>
              <w:t>,</w:t>
            </w:r>
            <w:r w:rsidR="005C7186" w:rsidRPr="00574524">
              <w:rPr>
                <w:sz w:val="26"/>
                <w:szCs w:val="26"/>
              </w:rPr>
              <w:t xml:space="preserve"> </w:t>
            </w:r>
            <w:r w:rsidR="0071513F" w:rsidRPr="00574524">
              <w:rPr>
                <w:sz w:val="26"/>
                <w:szCs w:val="26"/>
              </w:rPr>
              <w:t xml:space="preserve">от 19.09.2017 </w:t>
            </w:r>
            <w:r w:rsidRPr="00574524">
              <w:rPr>
                <w:sz w:val="26"/>
                <w:szCs w:val="26"/>
              </w:rPr>
              <w:t>№</w:t>
            </w:r>
            <w:r w:rsidR="005C7186" w:rsidRPr="00574524">
              <w:rPr>
                <w:sz w:val="26"/>
                <w:szCs w:val="26"/>
              </w:rPr>
              <w:t> </w:t>
            </w:r>
            <w:r w:rsidRPr="00574524">
              <w:rPr>
                <w:sz w:val="26"/>
                <w:szCs w:val="26"/>
              </w:rPr>
              <w:t>19-</w:t>
            </w:r>
            <w:r w:rsidR="0071513F" w:rsidRPr="00574524">
              <w:rPr>
                <w:sz w:val="26"/>
                <w:szCs w:val="26"/>
              </w:rPr>
              <w:t>60</w:t>
            </w:r>
            <w:r w:rsidRPr="00574524">
              <w:rPr>
                <w:sz w:val="26"/>
                <w:szCs w:val="26"/>
              </w:rPr>
              <w:t>/</w:t>
            </w:r>
            <w:proofErr w:type="spellStart"/>
            <w:r w:rsidRPr="00574524">
              <w:rPr>
                <w:sz w:val="26"/>
                <w:szCs w:val="26"/>
              </w:rPr>
              <w:t>пр</w:t>
            </w:r>
            <w:proofErr w:type="spellEnd"/>
            <w:r w:rsidRPr="00574524">
              <w:rPr>
                <w:sz w:val="26"/>
                <w:szCs w:val="26"/>
              </w:rPr>
              <w:t>)</w:t>
            </w:r>
          </w:p>
        </w:tc>
      </w:tr>
    </w:tbl>
    <w:p w:rsidR="00123A62" w:rsidRPr="00DA1D61" w:rsidRDefault="00123A62" w:rsidP="001C45DD">
      <w:pPr>
        <w:pStyle w:val="a4"/>
        <w:spacing w:line="240" w:lineRule="auto"/>
        <w:rPr>
          <w:rFonts w:eastAsia="Calibri"/>
          <w:color w:val="FF0000"/>
          <w:sz w:val="26"/>
          <w:szCs w:val="26"/>
          <w:lang w:val="ru-RU"/>
        </w:rPr>
      </w:pPr>
    </w:p>
    <w:sectPr w:rsidR="00123A62" w:rsidRPr="00DA1D61" w:rsidSect="002D72C3">
      <w:headerReference w:type="default" r:id="rId10"/>
      <w:pgSz w:w="11906" w:h="16838"/>
      <w:pgMar w:top="1134"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653" w:rsidRDefault="008A4653" w:rsidP="005B37AC">
      <w:pPr>
        <w:spacing w:after="0" w:line="240" w:lineRule="auto"/>
      </w:pPr>
      <w:r>
        <w:separator/>
      </w:r>
    </w:p>
  </w:endnote>
  <w:endnote w:type="continuationSeparator" w:id="0">
    <w:p w:rsidR="008A4653" w:rsidRDefault="008A4653" w:rsidP="005B3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653" w:rsidRDefault="008A4653" w:rsidP="005B37AC">
      <w:pPr>
        <w:spacing w:after="0" w:line="240" w:lineRule="auto"/>
      </w:pPr>
      <w:r>
        <w:separator/>
      </w:r>
    </w:p>
  </w:footnote>
  <w:footnote w:type="continuationSeparator" w:id="0">
    <w:p w:rsidR="008A4653" w:rsidRDefault="008A4653" w:rsidP="005B37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233284290"/>
      <w:docPartObj>
        <w:docPartGallery w:val="Page Numbers (Top of Page)"/>
        <w:docPartUnique/>
      </w:docPartObj>
    </w:sdtPr>
    <w:sdtEndPr>
      <w:rPr>
        <w:rFonts w:ascii="Times New Roman" w:hAnsi="Times New Roman" w:cs="Times New Roman"/>
      </w:rPr>
    </w:sdtEndPr>
    <w:sdtContent>
      <w:p w:rsidR="005B37AC" w:rsidRPr="00B83779" w:rsidRDefault="005B37AC">
        <w:pPr>
          <w:pStyle w:val="af1"/>
          <w:jc w:val="center"/>
          <w:rPr>
            <w:rFonts w:ascii="Times New Roman" w:hAnsi="Times New Roman" w:cs="Times New Roman"/>
            <w:sz w:val="26"/>
            <w:szCs w:val="26"/>
          </w:rPr>
        </w:pPr>
        <w:r w:rsidRPr="00B83779">
          <w:rPr>
            <w:rFonts w:ascii="Times New Roman" w:hAnsi="Times New Roman" w:cs="Times New Roman"/>
            <w:sz w:val="26"/>
            <w:szCs w:val="26"/>
          </w:rPr>
          <w:fldChar w:fldCharType="begin"/>
        </w:r>
        <w:r w:rsidRPr="00B83779">
          <w:rPr>
            <w:rFonts w:ascii="Times New Roman" w:hAnsi="Times New Roman" w:cs="Times New Roman"/>
            <w:sz w:val="26"/>
            <w:szCs w:val="26"/>
          </w:rPr>
          <w:instrText>PAGE   \* MERGEFORMAT</w:instrText>
        </w:r>
        <w:r w:rsidRPr="00B83779">
          <w:rPr>
            <w:rFonts w:ascii="Times New Roman" w:hAnsi="Times New Roman" w:cs="Times New Roman"/>
            <w:sz w:val="26"/>
            <w:szCs w:val="26"/>
          </w:rPr>
          <w:fldChar w:fldCharType="separate"/>
        </w:r>
        <w:r w:rsidR="002D72C3">
          <w:rPr>
            <w:rFonts w:ascii="Times New Roman" w:hAnsi="Times New Roman" w:cs="Times New Roman"/>
            <w:noProof/>
            <w:sz w:val="26"/>
            <w:szCs w:val="26"/>
          </w:rPr>
          <w:t>2</w:t>
        </w:r>
        <w:r w:rsidRPr="00B83779">
          <w:rPr>
            <w:rFonts w:ascii="Times New Roman" w:hAnsi="Times New Roman" w:cs="Times New Roman"/>
            <w:sz w:val="26"/>
            <w:szCs w:val="26"/>
          </w:rPr>
          <w:fldChar w:fldCharType="end"/>
        </w:r>
      </w:p>
    </w:sdtContent>
  </w:sdt>
  <w:p w:rsidR="005B37AC" w:rsidRDefault="005B37AC">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B341C"/>
    <w:multiLevelType w:val="hybridMultilevel"/>
    <w:tmpl w:val="E1DAF88C"/>
    <w:lvl w:ilvl="0" w:tplc="C29213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7D0"/>
    <w:rsid w:val="000634CC"/>
    <w:rsid w:val="00092D79"/>
    <w:rsid w:val="00096CDE"/>
    <w:rsid w:val="000B451F"/>
    <w:rsid w:val="000C27CE"/>
    <w:rsid w:val="000C53F0"/>
    <w:rsid w:val="000E4F0B"/>
    <w:rsid w:val="000E6F7C"/>
    <w:rsid w:val="00106D26"/>
    <w:rsid w:val="001071DB"/>
    <w:rsid w:val="0011373D"/>
    <w:rsid w:val="00117F36"/>
    <w:rsid w:val="00123A62"/>
    <w:rsid w:val="00132827"/>
    <w:rsid w:val="00143D87"/>
    <w:rsid w:val="001804A4"/>
    <w:rsid w:val="00185BED"/>
    <w:rsid w:val="001A0829"/>
    <w:rsid w:val="001B491B"/>
    <w:rsid w:val="001B4BAB"/>
    <w:rsid w:val="001B632D"/>
    <w:rsid w:val="001C45DD"/>
    <w:rsid w:val="001D2376"/>
    <w:rsid w:val="001D28C1"/>
    <w:rsid w:val="001D3B84"/>
    <w:rsid w:val="001F46AF"/>
    <w:rsid w:val="0023402A"/>
    <w:rsid w:val="00234161"/>
    <w:rsid w:val="002511B3"/>
    <w:rsid w:val="002776DA"/>
    <w:rsid w:val="00283D88"/>
    <w:rsid w:val="002A0D16"/>
    <w:rsid w:val="002A6D39"/>
    <w:rsid w:val="002B7CE9"/>
    <w:rsid w:val="002C02C3"/>
    <w:rsid w:val="002D72C3"/>
    <w:rsid w:val="002E4FC6"/>
    <w:rsid w:val="002F05F8"/>
    <w:rsid w:val="00300688"/>
    <w:rsid w:val="00301FD9"/>
    <w:rsid w:val="0031022A"/>
    <w:rsid w:val="00332321"/>
    <w:rsid w:val="00332F9C"/>
    <w:rsid w:val="0033478F"/>
    <w:rsid w:val="00344AE4"/>
    <w:rsid w:val="00387BC8"/>
    <w:rsid w:val="00390D80"/>
    <w:rsid w:val="00393FAF"/>
    <w:rsid w:val="003A4D13"/>
    <w:rsid w:val="003C1CC0"/>
    <w:rsid w:val="003C57E1"/>
    <w:rsid w:val="003C70F3"/>
    <w:rsid w:val="003E211E"/>
    <w:rsid w:val="003E5D03"/>
    <w:rsid w:val="004068B1"/>
    <w:rsid w:val="004701C8"/>
    <w:rsid w:val="00470CF0"/>
    <w:rsid w:val="00493B38"/>
    <w:rsid w:val="004A4030"/>
    <w:rsid w:val="004A60C0"/>
    <w:rsid w:val="004A7A5E"/>
    <w:rsid w:val="004D3C39"/>
    <w:rsid w:val="004D42C4"/>
    <w:rsid w:val="004E6228"/>
    <w:rsid w:val="004E7820"/>
    <w:rsid w:val="00504DBE"/>
    <w:rsid w:val="00530020"/>
    <w:rsid w:val="00534BB9"/>
    <w:rsid w:val="00574524"/>
    <w:rsid w:val="00582764"/>
    <w:rsid w:val="00582BA4"/>
    <w:rsid w:val="005A480D"/>
    <w:rsid w:val="005A71B3"/>
    <w:rsid w:val="005B18B4"/>
    <w:rsid w:val="005B37AC"/>
    <w:rsid w:val="005C34C6"/>
    <w:rsid w:val="005C7186"/>
    <w:rsid w:val="005D0CC2"/>
    <w:rsid w:val="005F573E"/>
    <w:rsid w:val="00606527"/>
    <w:rsid w:val="00634131"/>
    <w:rsid w:val="00644D27"/>
    <w:rsid w:val="00657EF9"/>
    <w:rsid w:val="00661F46"/>
    <w:rsid w:val="006853C8"/>
    <w:rsid w:val="00692F46"/>
    <w:rsid w:val="006A50B1"/>
    <w:rsid w:val="006C231D"/>
    <w:rsid w:val="006C6488"/>
    <w:rsid w:val="006E171B"/>
    <w:rsid w:val="006F1E0D"/>
    <w:rsid w:val="006F41F4"/>
    <w:rsid w:val="006F513B"/>
    <w:rsid w:val="00714AED"/>
    <w:rsid w:val="0071513F"/>
    <w:rsid w:val="00716C71"/>
    <w:rsid w:val="00731C01"/>
    <w:rsid w:val="007564EE"/>
    <w:rsid w:val="00764C3E"/>
    <w:rsid w:val="0076661D"/>
    <w:rsid w:val="00771A1C"/>
    <w:rsid w:val="0077622B"/>
    <w:rsid w:val="00792685"/>
    <w:rsid w:val="007C7132"/>
    <w:rsid w:val="007F35C3"/>
    <w:rsid w:val="008043CE"/>
    <w:rsid w:val="00831953"/>
    <w:rsid w:val="00851CE8"/>
    <w:rsid w:val="00885890"/>
    <w:rsid w:val="0089262C"/>
    <w:rsid w:val="00893009"/>
    <w:rsid w:val="00897186"/>
    <w:rsid w:val="008A4653"/>
    <w:rsid w:val="008B6C41"/>
    <w:rsid w:val="008C6016"/>
    <w:rsid w:val="008D1975"/>
    <w:rsid w:val="008D7075"/>
    <w:rsid w:val="008F7C70"/>
    <w:rsid w:val="009039C1"/>
    <w:rsid w:val="009045FD"/>
    <w:rsid w:val="0092596E"/>
    <w:rsid w:val="00925AC9"/>
    <w:rsid w:val="00932CE8"/>
    <w:rsid w:val="009566C6"/>
    <w:rsid w:val="0096686F"/>
    <w:rsid w:val="00974844"/>
    <w:rsid w:val="00974998"/>
    <w:rsid w:val="00985AEA"/>
    <w:rsid w:val="009B0D6A"/>
    <w:rsid w:val="009B505F"/>
    <w:rsid w:val="009C048F"/>
    <w:rsid w:val="009D215A"/>
    <w:rsid w:val="009D6AAD"/>
    <w:rsid w:val="009E3E0D"/>
    <w:rsid w:val="009F3A45"/>
    <w:rsid w:val="00A24E27"/>
    <w:rsid w:val="00A32C9C"/>
    <w:rsid w:val="00A34530"/>
    <w:rsid w:val="00A61426"/>
    <w:rsid w:val="00A70A27"/>
    <w:rsid w:val="00A812D4"/>
    <w:rsid w:val="00A82E4E"/>
    <w:rsid w:val="00A86874"/>
    <w:rsid w:val="00A956C8"/>
    <w:rsid w:val="00AA3467"/>
    <w:rsid w:val="00AA7920"/>
    <w:rsid w:val="00AB12E1"/>
    <w:rsid w:val="00AC137B"/>
    <w:rsid w:val="00AF60B4"/>
    <w:rsid w:val="00B0092E"/>
    <w:rsid w:val="00B17F04"/>
    <w:rsid w:val="00B55BFC"/>
    <w:rsid w:val="00B60DAA"/>
    <w:rsid w:val="00B62B8B"/>
    <w:rsid w:val="00B6778D"/>
    <w:rsid w:val="00B75346"/>
    <w:rsid w:val="00B83779"/>
    <w:rsid w:val="00B83843"/>
    <w:rsid w:val="00B97E53"/>
    <w:rsid w:val="00BA1373"/>
    <w:rsid w:val="00BA175C"/>
    <w:rsid w:val="00BB43A9"/>
    <w:rsid w:val="00BB67F4"/>
    <w:rsid w:val="00BD7B11"/>
    <w:rsid w:val="00BE44DA"/>
    <w:rsid w:val="00BF40A9"/>
    <w:rsid w:val="00C10F93"/>
    <w:rsid w:val="00C12C44"/>
    <w:rsid w:val="00C22D39"/>
    <w:rsid w:val="00C36B95"/>
    <w:rsid w:val="00C66138"/>
    <w:rsid w:val="00C94319"/>
    <w:rsid w:val="00CC589A"/>
    <w:rsid w:val="00CC5C11"/>
    <w:rsid w:val="00CD18E6"/>
    <w:rsid w:val="00CF6528"/>
    <w:rsid w:val="00D26FCB"/>
    <w:rsid w:val="00D80A03"/>
    <w:rsid w:val="00D91A7C"/>
    <w:rsid w:val="00DA0305"/>
    <w:rsid w:val="00DA1D61"/>
    <w:rsid w:val="00DB209F"/>
    <w:rsid w:val="00DB3C68"/>
    <w:rsid w:val="00DB3F97"/>
    <w:rsid w:val="00DB7F18"/>
    <w:rsid w:val="00DD440D"/>
    <w:rsid w:val="00DF3151"/>
    <w:rsid w:val="00E03E5A"/>
    <w:rsid w:val="00E05645"/>
    <w:rsid w:val="00E149B5"/>
    <w:rsid w:val="00E32F77"/>
    <w:rsid w:val="00E36B82"/>
    <w:rsid w:val="00E4237F"/>
    <w:rsid w:val="00E474CA"/>
    <w:rsid w:val="00E507D0"/>
    <w:rsid w:val="00E50F51"/>
    <w:rsid w:val="00E707A6"/>
    <w:rsid w:val="00E70DF3"/>
    <w:rsid w:val="00E73FF6"/>
    <w:rsid w:val="00E75CCE"/>
    <w:rsid w:val="00E8499B"/>
    <w:rsid w:val="00E94662"/>
    <w:rsid w:val="00EB2B97"/>
    <w:rsid w:val="00EB35DF"/>
    <w:rsid w:val="00EB6196"/>
    <w:rsid w:val="00EC2DDF"/>
    <w:rsid w:val="00EC533F"/>
    <w:rsid w:val="00EE6DBB"/>
    <w:rsid w:val="00F32324"/>
    <w:rsid w:val="00F34682"/>
    <w:rsid w:val="00F36B80"/>
    <w:rsid w:val="00F6493E"/>
    <w:rsid w:val="00F81EB1"/>
    <w:rsid w:val="00FA4EDD"/>
    <w:rsid w:val="00FC5583"/>
    <w:rsid w:val="00FE5BF8"/>
    <w:rsid w:val="00FF7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A62"/>
  </w:style>
  <w:style w:type="paragraph" w:styleId="4">
    <w:name w:val="heading 4"/>
    <w:basedOn w:val="a"/>
    <w:next w:val="a"/>
    <w:link w:val="40"/>
    <w:unhideWhenUsed/>
    <w:qFormat/>
    <w:rsid w:val="00123A62"/>
    <w:pPr>
      <w:keepNext/>
      <w:spacing w:before="320" w:after="320" w:line="240" w:lineRule="auto"/>
      <w:jc w:val="center"/>
      <w:outlineLvl w:val="3"/>
    </w:pPr>
    <w:rPr>
      <w:rFonts w:ascii="Times New Roman" w:eastAsia="Times New Roman" w:hAnsi="Times New Roman" w:cs="Times New Roman"/>
      <w:bCs/>
      <w:i/>
      <w:snapToGrid w:val="0"/>
      <w:sz w:val="30"/>
      <w:szCs w:val="30"/>
      <w:lang w:val="x-none" w:eastAsia="x-none"/>
    </w:rPr>
  </w:style>
  <w:style w:type="paragraph" w:styleId="5">
    <w:name w:val="heading 5"/>
    <w:basedOn w:val="a"/>
    <w:next w:val="a"/>
    <w:link w:val="50"/>
    <w:qFormat/>
    <w:rsid w:val="00123A62"/>
    <w:pPr>
      <w:spacing w:before="360" w:after="360" w:line="240" w:lineRule="auto"/>
      <w:jc w:val="center"/>
      <w:outlineLvl w:val="4"/>
    </w:pPr>
    <w:rPr>
      <w:rFonts w:ascii="Times New Roman" w:eastAsia="Times New Roman" w:hAnsi="Times New Roman" w:cs="Times New Roman"/>
      <w:bCs/>
      <w:iCs/>
      <w:sz w:val="30"/>
      <w:szCs w:val="3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123A62"/>
    <w:rPr>
      <w:rFonts w:ascii="Times New Roman" w:eastAsia="Times New Roman" w:hAnsi="Times New Roman" w:cs="Times New Roman"/>
      <w:bCs/>
      <w:i/>
      <w:snapToGrid w:val="0"/>
      <w:sz w:val="30"/>
      <w:szCs w:val="30"/>
      <w:lang w:val="x-none" w:eastAsia="x-none"/>
    </w:rPr>
  </w:style>
  <w:style w:type="character" w:customStyle="1" w:styleId="50">
    <w:name w:val="Заголовок 5 Знак"/>
    <w:basedOn w:val="a0"/>
    <w:link w:val="5"/>
    <w:rsid w:val="00123A62"/>
    <w:rPr>
      <w:rFonts w:ascii="Times New Roman" w:eastAsia="Times New Roman" w:hAnsi="Times New Roman" w:cs="Times New Roman"/>
      <w:bCs/>
      <w:iCs/>
      <w:sz w:val="30"/>
      <w:szCs w:val="30"/>
      <w:lang w:val="x-none" w:eastAsia="x-none"/>
    </w:rPr>
  </w:style>
  <w:style w:type="paragraph" w:customStyle="1" w:styleId="a3">
    <w:name w:val="Крышка"/>
    <w:basedOn w:val="a4"/>
    <w:qFormat/>
    <w:rsid w:val="00123A62"/>
    <w:pPr>
      <w:ind w:firstLine="0"/>
      <w:jc w:val="center"/>
    </w:pPr>
  </w:style>
  <w:style w:type="table" w:styleId="a5">
    <w:name w:val="Table Grid"/>
    <w:basedOn w:val="a1"/>
    <w:rsid w:val="00123A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Таблица пример"/>
    <w:basedOn w:val="a"/>
    <w:qFormat/>
    <w:rsid w:val="00123A62"/>
    <w:pPr>
      <w:tabs>
        <w:tab w:val="left" w:pos="7088"/>
      </w:tabs>
      <w:autoSpaceDE w:val="0"/>
      <w:autoSpaceDN w:val="0"/>
      <w:adjustRightInd w:val="0"/>
      <w:spacing w:after="0" w:line="240" w:lineRule="auto"/>
      <w:jc w:val="both"/>
    </w:pPr>
    <w:rPr>
      <w:rFonts w:ascii="Times New Roman" w:eastAsia="Times New Roman" w:hAnsi="Times New Roman" w:cs="Times New Roman"/>
      <w:bCs/>
      <w:color w:val="000000"/>
      <w:sz w:val="24"/>
      <w:szCs w:val="24"/>
      <w:lang w:eastAsia="ru-RU"/>
    </w:rPr>
  </w:style>
  <w:style w:type="paragraph" w:customStyle="1" w:styleId="a4">
    <w:name w:val="Стиль ЕЭК"/>
    <w:basedOn w:val="a7"/>
    <w:link w:val="a8"/>
    <w:qFormat/>
    <w:rsid w:val="00123A62"/>
    <w:pPr>
      <w:spacing w:after="0" w:line="360" w:lineRule="auto"/>
      <w:ind w:firstLine="709"/>
      <w:jc w:val="both"/>
    </w:pPr>
    <w:rPr>
      <w:rFonts w:eastAsia="Times New Roman"/>
      <w:sz w:val="30"/>
      <w:szCs w:val="30"/>
      <w:lang w:val="x-none" w:eastAsia="x-none"/>
    </w:rPr>
  </w:style>
  <w:style w:type="character" w:customStyle="1" w:styleId="a8">
    <w:name w:val="Стиль ЕЭК Знак"/>
    <w:link w:val="a4"/>
    <w:rsid w:val="00123A62"/>
    <w:rPr>
      <w:rFonts w:ascii="Times New Roman" w:eastAsia="Times New Roman" w:hAnsi="Times New Roman" w:cs="Times New Roman"/>
      <w:sz w:val="30"/>
      <w:szCs w:val="30"/>
      <w:lang w:val="x-none" w:eastAsia="x-none"/>
    </w:rPr>
  </w:style>
  <w:style w:type="paragraph" w:customStyle="1" w:styleId="a9">
    <w:name w:val="Таблица"/>
    <w:basedOn w:val="a4"/>
    <w:qFormat/>
    <w:rsid w:val="00123A62"/>
    <w:pPr>
      <w:ind w:firstLine="0"/>
    </w:pPr>
  </w:style>
  <w:style w:type="paragraph" w:customStyle="1" w:styleId="aa">
    <w:name w:val="Статья"/>
    <w:basedOn w:val="a9"/>
    <w:qFormat/>
    <w:rsid w:val="00123A62"/>
    <w:pPr>
      <w:spacing w:before="120" w:after="120" w:line="240" w:lineRule="auto"/>
      <w:jc w:val="center"/>
    </w:pPr>
    <w:rPr>
      <w:b/>
      <w:sz w:val="26"/>
      <w:szCs w:val="26"/>
      <w:lang w:val="en-US"/>
    </w:rPr>
  </w:style>
  <w:style w:type="paragraph" w:customStyle="1" w:styleId="ab">
    <w:name w:val="Сноска к форме"/>
    <w:basedOn w:val="a4"/>
    <w:qFormat/>
    <w:rsid w:val="00123A62"/>
    <w:pPr>
      <w:spacing w:line="240" w:lineRule="auto"/>
      <w:ind w:firstLine="0"/>
    </w:pPr>
    <w:rPr>
      <w:sz w:val="22"/>
      <w:szCs w:val="22"/>
      <w:lang w:val="ru-RU"/>
    </w:rPr>
  </w:style>
  <w:style w:type="paragraph" w:styleId="a7">
    <w:name w:val="Normal (Web)"/>
    <w:basedOn w:val="a"/>
    <w:uiPriority w:val="99"/>
    <w:semiHidden/>
    <w:unhideWhenUsed/>
    <w:rsid w:val="00123A62"/>
    <w:rPr>
      <w:rFonts w:ascii="Times New Roman" w:hAnsi="Times New Roman" w:cs="Times New Roman"/>
      <w:sz w:val="24"/>
      <w:szCs w:val="24"/>
    </w:rPr>
  </w:style>
  <w:style w:type="paragraph" w:styleId="ac">
    <w:name w:val="List Paragraph"/>
    <w:basedOn w:val="a"/>
    <w:uiPriority w:val="34"/>
    <w:qFormat/>
    <w:rsid w:val="00CD18E6"/>
    <w:pPr>
      <w:spacing w:after="0" w:line="240" w:lineRule="auto"/>
      <w:ind w:left="720"/>
      <w:contextualSpacing/>
    </w:pPr>
    <w:rPr>
      <w:rFonts w:ascii="Times New Roman" w:eastAsia="Times New Roman" w:hAnsi="Times New Roman" w:cs="Times New Roman"/>
      <w:sz w:val="24"/>
      <w:szCs w:val="24"/>
      <w:lang w:eastAsia="ru-RU"/>
    </w:rPr>
  </w:style>
  <w:style w:type="paragraph" w:styleId="ad">
    <w:name w:val="No Spacing"/>
    <w:uiPriority w:val="1"/>
    <w:qFormat/>
    <w:rsid w:val="00CD18E6"/>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A0305"/>
    <w:pPr>
      <w:autoSpaceDE w:val="0"/>
      <w:autoSpaceDN w:val="0"/>
      <w:adjustRightInd w:val="0"/>
      <w:spacing w:after="0" w:line="240" w:lineRule="auto"/>
    </w:pPr>
    <w:rPr>
      <w:rFonts w:ascii="Arial" w:eastAsia="Calibri" w:hAnsi="Arial" w:cs="Arial"/>
      <w:sz w:val="20"/>
      <w:szCs w:val="20"/>
      <w:lang w:eastAsia="ru-RU"/>
    </w:rPr>
  </w:style>
  <w:style w:type="paragraph" w:styleId="ae">
    <w:name w:val="Balloon Text"/>
    <w:basedOn w:val="a"/>
    <w:link w:val="af"/>
    <w:uiPriority w:val="99"/>
    <w:semiHidden/>
    <w:unhideWhenUsed/>
    <w:rsid w:val="00DA0305"/>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DA0305"/>
    <w:rPr>
      <w:rFonts w:ascii="Tahoma" w:eastAsia="Times New Roman" w:hAnsi="Tahoma" w:cs="Tahoma"/>
      <w:sz w:val="16"/>
      <w:szCs w:val="16"/>
      <w:lang w:eastAsia="ru-RU"/>
    </w:rPr>
  </w:style>
  <w:style w:type="character" w:styleId="af0">
    <w:name w:val="Hyperlink"/>
    <w:basedOn w:val="a0"/>
    <w:uiPriority w:val="99"/>
    <w:unhideWhenUsed/>
    <w:rsid w:val="00DA0305"/>
    <w:rPr>
      <w:color w:val="0000FF"/>
      <w:u w:val="single"/>
    </w:rPr>
  </w:style>
  <w:style w:type="paragraph" w:styleId="af1">
    <w:name w:val="header"/>
    <w:basedOn w:val="a"/>
    <w:link w:val="af2"/>
    <w:uiPriority w:val="99"/>
    <w:unhideWhenUsed/>
    <w:rsid w:val="005B37AC"/>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B37AC"/>
  </w:style>
  <w:style w:type="paragraph" w:styleId="af3">
    <w:name w:val="footer"/>
    <w:basedOn w:val="a"/>
    <w:link w:val="af4"/>
    <w:uiPriority w:val="99"/>
    <w:unhideWhenUsed/>
    <w:rsid w:val="005B37AC"/>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B37AC"/>
  </w:style>
  <w:style w:type="paragraph" w:styleId="af5">
    <w:name w:val="Body Text"/>
    <w:basedOn w:val="a"/>
    <w:link w:val="af6"/>
    <w:uiPriority w:val="99"/>
    <w:rsid w:val="006F1E0D"/>
    <w:pPr>
      <w:spacing w:after="120" w:line="240" w:lineRule="auto"/>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5"/>
    <w:uiPriority w:val="99"/>
    <w:rsid w:val="006F1E0D"/>
    <w:rPr>
      <w:rFonts w:ascii="Times New Roman" w:eastAsia="Times New Roman" w:hAnsi="Times New Roman" w:cs="Times New Roman"/>
      <w:sz w:val="24"/>
      <w:szCs w:val="24"/>
      <w:lang w:eastAsia="ru-RU"/>
    </w:rPr>
  </w:style>
  <w:style w:type="character" w:customStyle="1" w:styleId="CharStyle10">
    <w:name w:val="Char Style 10"/>
    <w:basedOn w:val="a0"/>
    <w:link w:val="Style9"/>
    <w:rsid w:val="006F1E0D"/>
    <w:rPr>
      <w:sz w:val="27"/>
      <w:szCs w:val="27"/>
      <w:shd w:val="clear" w:color="auto" w:fill="FFFFFF"/>
    </w:rPr>
  </w:style>
  <w:style w:type="paragraph" w:customStyle="1" w:styleId="Style9">
    <w:name w:val="Style 9"/>
    <w:basedOn w:val="a"/>
    <w:link w:val="CharStyle10"/>
    <w:rsid w:val="006F1E0D"/>
    <w:pPr>
      <w:widowControl w:val="0"/>
      <w:shd w:val="clear" w:color="auto" w:fill="FFFFFF"/>
      <w:spacing w:before="180" w:after="1080" w:line="0" w:lineRule="atLeast"/>
    </w:pPr>
    <w:rPr>
      <w:sz w:val="27"/>
      <w:szCs w:val="27"/>
    </w:rPr>
  </w:style>
  <w:style w:type="character" w:customStyle="1" w:styleId="CharStyle24">
    <w:name w:val="Char Style 24"/>
    <w:link w:val="Style23"/>
    <w:locked/>
    <w:rsid w:val="009D6AAD"/>
    <w:rPr>
      <w:sz w:val="25"/>
      <w:szCs w:val="25"/>
      <w:shd w:val="clear" w:color="auto" w:fill="FFFFFF"/>
    </w:rPr>
  </w:style>
  <w:style w:type="paragraph" w:customStyle="1" w:styleId="Style23">
    <w:name w:val="Style 23"/>
    <w:basedOn w:val="a"/>
    <w:link w:val="CharStyle24"/>
    <w:rsid w:val="009D6AAD"/>
    <w:pPr>
      <w:widowControl w:val="0"/>
      <w:shd w:val="clear" w:color="auto" w:fill="FFFFFF"/>
      <w:spacing w:before="300" w:after="0" w:line="298" w:lineRule="exact"/>
      <w:jc w:val="both"/>
    </w:pPr>
    <w:rPr>
      <w:sz w:val="25"/>
      <w:szCs w:val="25"/>
    </w:rPr>
  </w:style>
  <w:style w:type="character" w:customStyle="1" w:styleId="CharStyle11">
    <w:name w:val="Char Style 11"/>
    <w:basedOn w:val="a0"/>
    <w:rsid w:val="003E5D03"/>
    <w:rPr>
      <w:sz w:val="29"/>
      <w:szCs w:val="29"/>
      <w:shd w:val="clear" w:color="auto" w:fill="FFFFFF"/>
    </w:rPr>
  </w:style>
  <w:style w:type="character" w:styleId="af7">
    <w:name w:val="FollowedHyperlink"/>
    <w:basedOn w:val="a0"/>
    <w:uiPriority w:val="99"/>
    <w:semiHidden/>
    <w:unhideWhenUsed/>
    <w:rsid w:val="005A480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A62"/>
  </w:style>
  <w:style w:type="paragraph" w:styleId="4">
    <w:name w:val="heading 4"/>
    <w:basedOn w:val="a"/>
    <w:next w:val="a"/>
    <w:link w:val="40"/>
    <w:unhideWhenUsed/>
    <w:qFormat/>
    <w:rsid w:val="00123A62"/>
    <w:pPr>
      <w:keepNext/>
      <w:spacing w:before="320" w:after="320" w:line="240" w:lineRule="auto"/>
      <w:jc w:val="center"/>
      <w:outlineLvl w:val="3"/>
    </w:pPr>
    <w:rPr>
      <w:rFonts w:ascii="Times New Roman" w:eastAsia="Times New Roman" w:hAnsi="Times New Roman" w:cs="Times New Roman"/>
      <w:bCs/>
      <w:i/>
      <w:snapToGrid w:val="0"/>
      <w:sz w:val="30"/>
      <w:szCs w:val="30"/>
      <w:lang w:val="x-none" w:eastAsia="x-none"/>
    </w:rPr>
  </w:style>
  <w:style w:type="paragraph" w:styleId="5">
    <w:name w:val="heading 5"/>
    <w:basedOn w:val="a"/>
    <w:next w:val="a"/>
    <w:link w:val="50"/>
    <w:qFormat/>
    <w:rsid w:val="00123A62"/>
    <w:pPr>
      <w:spacing w:before="360" w:after="360" w:line="240" w:lineRule="auto"/>
      <w:jc w:val="center"/>
      <w:outlineLvl w:val="4"/>
    </w:pPr>
    <w:rPr>
      <w:rFonts w:ascii="Times New Roman" w:eastAsia="Times New Roman" w:hAnsi="Times New Roman" w:cs="Times New Roman"/>
      <w:bCs/>
      <w:iCs/>
      <w:sz w:val="30"/>
      <w:szCs w:val="3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123A62"/>
    <w:rPr>
      <w:rFonts w:ascii="Times New Roman" w:eastAsia="Times New Roman" w:hAnsi="Times New Roman" w:cs="Times New Roman"/>
      <w:bCs/>
      <w:i/>
      <w:snapToGrid w:val="0"/>
      <w:sz w:val="30"/>
      <w:szCs w:val="30"/>
      <w:lang w:val="x-none" w:eastAsia="x-none"/>
    </w:rPr>
  </w:style>
  <w:style w:type="character" w:customStyle="1" w:styleId="50">
    <w:name w:val="Заголовок 5 Знак"/>
    <w:basedOn w:val="a0"/>
    <w:link w:val="5"/>
    <w:rsid w:val="00123A62"/>
    <w:rPr>
      <w:rFonts w:ascii="Times New Roman" w:eastAsia="Times New Roman" w:hAnsi="Times New Roman" w:cs="Times New Roman"/>
      <w:bCs/>
      <w:iCs/>
      <w:sz w:val="30"/>
      <w:szCs w:val="30"/>
      <w:lang w:val="x-none" w:eastAsia="x-none"/>
    </w:rPr>
  </w:style>
  <w:style w:type="paragraph" w:customStyle="1" w:styleId="a3">
    <w:name w:val="Крышка"/>
    <w:basedOn w:val="a4"/>
    <w:qFormat/>
    <w:rsid w:val="00123A62"/>
    <w:pPr>
      <w:ind w:firstLine="0"/>
      <w:jc w:val="center"/>
    </w:pPr>
  </w:style>
  <w:style w:type="table" w:styleId="a5">
    <w:name w:val="Table Grid"/>
    <w:basedOn w:val="a1"/>
    <w:rsid w:val="00123A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Таблица пример"/>
    <w:basedOn w:val="a"/>
    <w:qFormat/>
    <w:rsid w:val="00123A62"/>
    <w:pPr>
      <w:tabs>
        <w:tab w:val="left" w:pos="7088"/>
      </w:tabs>
      <w:autoSpaceDE w:val="0"/>
      <w:autoSpaceDN w:val="0"/>
      <w:adjustRightInd w:val="0"/>
      <w:spacing w:after="0" w:line="240" w:lineRule="auto"/>
      <w:jc w:val="both"/>
    </w:pPr>
    <w:rPr>
      <w:rFonts w:ascii="Times New Roman" w:eastAsia="Times New Roman" w:hAnsi="Times New Roman" w:cs="Times New Roman"/>
      <w:bCs/>
      <w:color w:val="000000"/>
      <w:sz w:val="24"/>
      <w:szCs w:val="24"/>
      <w:lang w:eastAsia="ru-RU"/>
    </w:rPr>
  </w:style>
  <w:style w:type="paragraph" w:customStyle="1" w:styleId="a4">
    <w:name w:val="Стиль ЕЭК"/>
    <w:basedOn w:val="a7"/>
    <w:link w:val="a8"/>
    <w:qFormat/>
    <w:rsid w:val="00123A62"/>
    <w:pPr>
      <w:spacing w:after="0" w:line="360" w:lineRule="auto"/>
      <w:ind w:firstLine="709"/>
      <w:jc w:val="both"/>
    </w:pPr>
    <w:rPr>
      <w:rFonts w:eastAsia="Times New Roman"/>
      <w:sz w:val="30"/>
      <w:szCs w:val="30"/>
      <w:lang w:val="x-none" w:eastAsia="x-none"/>
    </w:rPr>
  </w:style>
  <w:style w:type="character" w:customStyle="1" w:styleId="a8">
    <w:name w:val="Стиль ЕЭК Знак"/>
    <w:link w:val="a4"/>
    <w:rsid w:val="00123A62"/>
    <w:rPr>
      <w:rFonts w:ascii="Times New Roman" w:eastAsia="Times New Roman" w:hAnsi="Times New Roman" w:cs="Times New Roman"/>
      <w:sz w:val="30"/>
      <w:szCs w:val="30"/>
      <w:lang w:val="x-none" w:eastAsia="x-none"/>
    </w:rPr>
  </w:style>
  <w:style w:type="paragraph" w:customStyle="1" w:styleId="a9">
    <w:name w:val="Таблица"/>
    <w:basedOn w:val="a4"/>
    <w:qFormat/>
    <w:rsid w:val="00123A62"/>
    <w:pPr>
      <w:ind w:firstLine="0"/>
    </w:pPr>
  </w:style>
  <w:style w:type="paragraph" w:customStyle="1" w:styleId="aa">
    <w:name w:val="Статья"/>
    <w:basedOn w:val="a9"/>
    <w:qFormat/>
    <w:rsid w:val="00123A62"/>
    <w:pPr>
      <w:spacing w:before="120" w:after="120" w:line="240" w:lineRule="auto"/>
      <w:jc w:val="center"/>
    </w:pPr>
    <w:rPr>
      <w:b/>
      <w:sz w:val="26"/>
      <w:szCs w:val="26"/>
      <w:lang w:val="en-US"/>
    </w:rPr>
  </w:style>
  <w:style w:type="paragraph" w:customStyle="1" w:styleId="ab">
    <w:name w:val="Сноска к форме"/>
    <w:basedOn w:val="a4"/>
    <w:qFormat/>
    <w:rsid w:val="00123A62"/>
    <w:pPr>
      <w:spacing w:line="240" w:lineRule="auto"/>
      <w:ind w:firstLine="0"/>
    </w:pPr>
    <w:rPr>
      <w:sz w:val="22"/>
      <w:szCs w:val="22"/>
      <w:lang w:val="ru-RU"/>
    </w:rPr>
  </w:style>
  <w:style w:type="paragraph" w:styleId="a7">
    <w:name w:val="Normal (Web)"/>
    <w:basedOn w:val="a"/>
    <w:uiPriority w:val="99"/>
    <w:semiHidden/>
    <w:unhideWhenUsed/>
    <w:rsid w:val="00123A62"/>
    <w:rPr>
      <w:rFonts w:ascii="Times New Roman" w:hAnsi="Times New Roman" w:cs="Times New Roman"/>
      <w:sz w:val="24"/>
      <w:szCs w:val="24"/>
    </w:rPr>
  </w:style>
  <w:style w:type="paragraph" w:styleId="ac">
    <w:name w:val="List Paragraph"/>
    <w:basedOn w:val="a"/>
    <w:uiPriority w:val="34"/>
    <w:qFormat/>
    <w:rsid w:val="00CD18E6"/>
    <w:pPr>
      <w:spacing w:after="0" w:line="240" w:lineRule="auto"/>
      <w:ind w:left="720"/>
      <w:contextualSpacing/>
    </w:pPr>
    <w:rPr>
      <w:rFonts w:ascii="Times New Roman" w:eastAsia="Times New Roman" w:hAnsi="Times New Roman" w:cs="Times New Roman"/>
      <w:sz w:val="24"/>
      <w:szCs w:val="24"/>
      <w:lang w:eastAsia="ru-RU"/>
    </w:rPr>
  </w:style>
  <w:style w:type="paragraph" w:styleId="ad">
    <w:name w:val="No Spacing"/>
    <w:uiPriority w:val="1"/>
    <w:qFormat/>
    <w:rsid w:val="00CD18E6"/>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A0305"/>
    <w:pPr>
      <w:autoSpaceDE w:val="0"/>
      <w:autoSpaceDN w:val="0"/>
      <w:adjustRightInd w:val="0"/>
      <w:spacing w:after="0" w:line="240" w:lineRule="auto"/>
    </w:pPr>
    <w:rPr>
      <w:rFonts w:ascii="Arial" w:eastAsia="Calibri" w:hAnsi="Arial" w:cs="Arial"/>
      <w:sz w:val="20"/>
      <w:szCs w:val="20"/>
      <w:lang w:eastAsia="ru-RU"/>
    </w:rPr>
  </w:style>
  <w:style w:type="paragraph" w:styleId="ae">
    <w:name w:val="Balloon Text"/>
    <w:basedOn w:val="a"/>
    <w:link w:val="af"/>
    <w:uiPriority w:val="99"/>
    <w:semiHidden/>
    <w:unhideWhenUsed/>
    <w:rsid w:val="00DA0305"/>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DA0305"/>
    <w:rPr>
      <w:rFonts w:ascii="Tahoma" w:eastAsia="Times New Roman" w:hAnsi="Tahoma" w:cs="Tahoma"/>
      <w:sz w:val="16"/>
      <w:szCs w:val="16"/>
      <w:lang w:eastAsia="ru-RU"/>
    </w:rPr>
  </w:style>
  <w:style w:type="character" w:styleId="af0">
    <w:name w:val="Hyperlink"/>
    <w:basedOn w:val="a0"/>
    <w:uiPriority w:val="99"/>
    <w:unhideWhenUsed/>
    <w:rsid w:val="00DA0305"/>
    <w:rPr>
      <w:color w:val="0000FF"/>
      <w:u w:val="single"/>
    </w:rPr>
  </w:style>
  <w:style w:type="paragraph" w:styleId="af1">
    <w:name w:val="header"/>
    <w:basedOn w:val="a"/>
    <w:link w:val="af2"/>
    <w:uiPriority w:val="99"/>
    <w:unhideWhenUsed/>
    <w:rsid w:val="005B37AC"/>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B37AC"/>
  </w:style>
  <w:style w:type="paragraph" w:styleId="af3">
    <w:name w:val="footer"/>
    <w:basedOn w:val="a"/>
    <w:link w:val="af4"/>
    <w:uiPriority w:val="99"/>
    <w:unhideWhenUsed/>
    <w:rsid w:val="005B37AC"/>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B37AC"/>
  </w:style>
  <w:style w:type="paragraph" w:styleId="af5">
    <w:name w:val="Body Text"/>
    <w:basedOn w:val="a"/>
    <w:link w:val="af6"/>
    <w:uiPriority w:val="99"/>
    <w:rsid w:val="006F1E0D"/>
    <w:pPr>
      <w:spacing w:after="120" w:line="240" w:lineRule="auto"/>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5"/>
    <w:uiPriority w:val="99"/>
    <w:rsid w:val="006F1E0D"/>
    <w:rPr>
      <w:rFonts w:ascii="Times New Roman" w:eastAsia="Times New Roman" w:hAnsi="Times New Roman" w:cs="Times New Roman"/>
      <w:sz w:val="24"/>
      <w:szCs w:val="24"/>
      <w:lang w:eastAsia="ru-RU"/>
    </w:rPr>
  </w:style>
  <w:style w:type="character" w:customStyle="1" w:styleId="CharStyle10">
    <w:name w:val="Char Style 10"/>
    <w:basedOn w:val="a0"/>
    <w:link w:val="Style9"/>
    <w:rsid w:val="006F1E0D"/>
    <w:rPr>
      <w:sz w:val="27"/>
      <w:szCs w:val="27"/>
      <w:shd w:val="clear" w:color="auto" w:fill="FFFFFF"/>
    </w:rPr>
  </w:style>
  <w:style w:type="paragraph" w:customStyle="1" w:styleId="Style9">
    <w:name w:val="Style 9"/>
    <w:basedOn w:val="a"/>
    <w:link w:val="CharStyle10"/>
    <w:rsid w:val="006F1E0D"/>
    <w:pPr>
      <w:widowControl w:val="0"/>
      <w:shd w:val="clear" w:color="auto" w:fill="FFFFFF"/>
      <w:spacing w:before="180" w:after="1080" w:line="0" w:lineRule="atLeast"/>
    </w:pPr>
    <w:rPr>
      <w:sz w:val="27"/>
      <w:szCs w:val="27"/>
    </w:rPr>
  </w:style>
  <w:style w:type="character" w:customStyle="1" w:styleId="CharStyle24">
    <w:name w:val="Char Style 24"/>
    <w:link w:val="Style23"/>
    <w:locked/>
    <w:rsid w:val="009D6AAD"/>
    <w:rPr>
      <w:sz w:val="25"/>
      <w:szCs w:val="25"/>
      <w:shd w:val="clear" w:color="auto" w:fill="FFFFFF"/>
    </w:rPr>
  </w:style>
  <w:style w:type="paragraph" w:customStyle="1" w:styleId="Style23">
    <w:name w:val="Style 23"/>
    <w:basedOn w:val="a"/>
    <w:link w:val="CharStyle24"/>
    <w:rsid w:val="009D6AAD"/>
    <w:pPr>
      <w:widowControl w:val="0"/>
      <w:shd w:val="clear" w:color="auto" w:fill="FFFFFF"/>
      <w:spacing w:before="300" w:after="0" w:line="298" w:lineRule="exact"/>
      <w:jc w:val="both"/>
    </w:pPr>
    <w:rPr>
      <w:sz w:val="25"/>
      <w:szCs w:val="25"/>
    </w:rPr>
  </w:style>
  <w:style w:type="character" w:customStyle="1" w:styleId="CharStyle11">
    <w:name w:val="Char Style 11"/>
    <w:basedOn w:val="a0"/>
    <w:rsid w:val="003E5D03"/>
    <w:rPr>
      <w:sz w:val="29"/>
      <w:szCs w:val="29"/>
      <w:shd w:val="clear" w:color="auto" w:fill="FFFFFF"/>
    </w:rPr>
  </w:style>
  <w:style w:type="character" w:styleId="af7">
    <w:name w:val="FollowedHyperlink"/>
    <w:basedOn w:val="a0"/>
    <w:uiPriority w:val="99"/>
    <w:semiHidden/>
    <w:unhideWhenUsed/>
    <w:rsid w:val="005A48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21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cs.eaeunion.org/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3B21B-FC4C-47B8-8F5C-3F8BF0F5A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1645</Words>
  <Characters>9380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Лямин Денис Михайлович</cp:lastModifiedBy>
  <cp:revision>6</cp:revision>
  <cp:lastPrinted>2017-09-21T12:55:00Z</cp:lastPrinted>
  <dcterms:created xsi:type="dcterms:W3CDTF">2017-09-20T13:43:00Z</dcterms:created>
  <dcterms:modified xsi:type="dcterms:W3CDTF">2017-09-21T13:39:00Z</dcterms:modified>
</cp:coreProperties>
</file>