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EE36F6" w14:textId="77777777" w:rsidR="00883583" w:rsidRPr="00060BDB" w:rsidRDefault="00883583" w:rsidP="00E60433">
      <w:pPr>
        <w:spacing w:line="360" w:lineRule="auto"/>
        <w:ind w:left="4253" w:right="-1"/>
        <w:rPr>
          <w:rFonts w:ascii="Times New Roman" w:hAnsi="Times New Roman"/>
          <w:sz w:val="30"/>
          <w:szCs w:val="30"/>
        </w:rPr>
      </w:pPr>
      <w:r w:rsidRPr="00060BDB">
        <w:rPr>
          <w:rFonts w:ascii="Times New Roman" w:hAnsi="Times New Roman"/>
          <w:sz w:val="30"/>
          <w:szCs w:val="30"/>
        </w:rPr>
        <w:t>ПРИЛОЖЕНИЕ</w:t>
      </w:r>
    </w:p>
    <w:p w14:paraId="7CBF6EAE" w14:textId="77777777" w:rsidR="00883583" w:rsidRPr="00060BDB" w:rsidRDefault="00883583" w:rsidP="00E60433">
      <w:pPr>
        <w:ind w:left="4253" w:right="-1"/>
        <w:rPr>
          <w:rFonts w:ascii="Times New Roman" w:hAnsi="Times New Roman"/>
          <w:sz w:val="30"/>
          <w:szCs w:val="30"/>
        </w:rPr>
      </w:pPr>
      <w:r w:rsidRPr="00060BDB">
        <w:rPr>
          <w:rFonts w:ascii="Times New Roman" w:hAnsi="Times New Roman"/>
          <w:sz w:val="30"/>
          <w:szCs w:val="30"/>
        </w:rPr>
        <w:t xml:space="preserve">к Решению Евразийского </w:t>
      </w:r>
      <w:r w:rsidR="00E2747C" w:rsidRPr="00060BDB">
        <w:rPr>
          <w:rFonts w:ascii="Times New Roman" w:hAnsi="Times New Roman"/>
          <w:sz w:val="30"/>
          <w:szCs w:val="30"/>
        </w:rPr>
        <w:t>межправительственного</w:t>
      </w:r>
      <w:r w:rsidRPr="00060BDB">
        <w:rPr>
          <w:rFonts w:ascii="Times New Roman" w:hAnsi="Times New Roman"/>
          <w:sz w:val="30"/>
          <w:szCs w:val="30"/>
        </w:rPr>
        <w:t xml:space="preserve"> совета</w:t>
      </w:r>
    </w:p>
    <w:p w14:paraId="5705F807" w14:textId="77777777" w:rsidR="00883583" w:rsidRPr="00060BDB" w:rsidRDefault="00883583" w:rsidP="00E60433">
      <w:pPr>
        <w:ind w:left="4253" w:right="-1"/>
        <w:rPr>
          <w:rFonts w:ascii="Times New Roman" w:hAnsi="Times New Roman"/>
          <w:sz w:val="30"/>
          <w:szCs w:val="30"/>
        </w:rPr>
      </w:pPr>
      <w:r w:rsidRPr="00060BDB">
        <w:rPr>
          <w:rFonts w:ascii="Times New Roman" w:hAnsi="Times New Roman"/>
          <w:sz w:val="30"/>
          <w:szCs w:val="30"/>
        </w:rPr>
        <w:t>от                         20     г. №</w:t>
      </w:r>
    </w:p>
    <w:p w14:paraId="1B091743" w14:textId="77777777" w:rsidR="00A95B88" w:rsidRPr="00060BDB" w:rsidRDefault="00A95B88" w:rsidP="00883583">
      <w:pPr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14:paraId="46CE1C56" w14:textId="77777777" w:rsidR="007B6652" w:rsidRPr="00060BDB" w:rsidRDefault="007B6652" w:rsidP="00883583">
      <w:pPr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14:paraId="6C21F584" w14:textId="77777777" w:rsidR="00883583" w:rsidRPr="00060BDB" w:rsidRDefault="00883583" w:rsidP="00883583">
      <w:pPr>
        <w:rPr>
          <w:rFonts w:ascii="Times New Roman" w:hAnsi="Times New Roman"/>
          <w:b/>
          <w:sz w:val="30"/>
          <w:szCs w:val="30"/>
        </w:rPr>
      </w:pPr>
      <w:r w:rsidRPr="00060BDB">
        <w:rPr>
          <w:rFonts w:ascii="Times New Roman" w:hAnsi="Times New Roman"/>
          <w:b/>
          <w:spacing w:val="40"/>
          <w:sz w:val="30"/>
          <w:szCs w:val="30"/>
        </w:rPr>
        <w:t>ИЗМЕНЕНИ</w:t>
      </w:r>
      <w:r w:rsidRPr="00060BDB">
        <w:rPr>
          <w:rFonts w:ascii="Times New Roman" w:hAnsi="Times New Roman"/>
          <w:b/>
          <w:sz w:val="30"/>
          <w:szCs w:val="30"/>
        </w:rPr>
        <w:t>Я,</w:t>
      </w:r>
    </w:p>
    <w:p w14:paraId="6DD4C6D5" w14:textId="51CA667E" w:rsidR="00094020" w:rsidRPr="00060BDB" w:rsidRDefault="00883583" w:rsidP="00094020">
      <w:pPr>
        <w:pStyle w:val="Style2"/>
        <w:spacing w:line="240" w:lineRule="auto"/>
        <w:ind w:firstLine="0"/>
        <w:jc w:val="center"/>
        <w:rPr>
          <w:rFonts w:ascii="Times New Roman" w:eastAsia="Calibri" w:hAnsi="Times New Roman"/>
          <w:b/>
          <w:sz w:val="30"/>
          <w:szCs w:val="30"/>
        </w:rPr>
      </w:pPr>
      <w:r w:rsidRPr="00060BDB">
        <w:rPr>
          <w:rFonts w:ascii="Times New Roman" w:hAnsi="Times New Roman"/>
          <w:b/>
          <w:sz w:val="30"/>
          <w:szCs w:val="30"/>
        </w:rPr>
        <w:t xml:space="preserve">вносимые </w:t>
      </w:r>
      <w:r w:rsidR="006D58C5" w:rsidRPr="00060BDB">
        <w:rPr>
          <w:rFonts w:ascii="Times New Roman" w:hAnsi="Times New Roman"/>
          <w:b/>
          <w:sz w:val="30"/>
          <w:szCs w:val="30"/>
        </w:rPr>
        <w:t xml:space="preserve">в </w:t>
      </w:r>
      <w:r w:rsidR="0014696A" w:rsidRPr="00060BDB">
        <w:rPr>
          <w:rFonts w:ascii="Times New Roman" w:eastAsia="Calibri" w:hAnsi="Times New Roman"/>
          <w:b/>
          <w:sz w:val="30"/>
          <w:szCs w:val="30"/>
          <w:lang w:eastAsia="en-US"/>
        </w:rPr>
        <w:t>Правила определения и распределения пропускной способности межгосударственных сечений на общем электроэнергетическом рынке</w:t>
      </w:r>
      <w:r w:rsidR="0014696A" w:rsidRPr="00060BDB">
        <w:rPr>
          <w:rFonts w:ascii="Times New Roman" w:hAnsi="Times New Roman"/>
          <w:b/>
          <w:sz w:val="30"/>
          <w:szCs w:val="30"/>
          <w:lang w:eastAsia="en-US"/>
        </w:rPr>
        <w:t xml:space="preserve"> </w:t>
      </w:r>
      <w:r w:rsidR="00C43F3F" w:rsidRPr="00060BDB">
        <w:rPr>
          <w:rFonts w:ascii="Times New Roman" w:eastAsia="Calibri" w:hAnsi="Times New Roman"/>
          <w:b/>
          <w:sz w:val="30"/>
          <w:szCs w:val="30"/>
        </w:rPr>
        <w:t>Евразийского экономического союза</w:t>
      </w:r>
    </w:p>
    <w:p w14:paraId="16DCB937" w14:textId="77777777" w:rsidR="007D0629" w:rsidRPr="00060BDB" w:rsidRDefault="007D0629" w:rsidP="00094020">
      <w:pPr>
        <w:pStyle w:val="Style2"/>
        <w:spacing w:line="240" w:lineRule="auto"/>
        <w:ind w:firstLine="0"/>
        <w:jc w:val="center"/>
        <w:rPr>
          <w:rFonts w:ascii="Times New Roman" w:eastAsia="Calibri" w:hAnsi="Times New Roman"/>
          <w:b/>
          <w:sz w:val="30"/>
          <w:szCs w:val="30"/>
        </w:rPr>
      </w:pPr>
    </w:p>
    <w:p w14:paraId="2CBA32BF" w14:textId="69F325B9" w:rsidR="00C43F3F" w:rsidRPr="00060BDB" w:rsidRDefault="00C43F3F" w:rsidP="00212057">
      <w:pPr>
        <w:pStyle w:val="Style2"/>
        <w:widowControl/>
        <w:numPr>
          <w:ilvl w:val="0"/>
          <w:numId w:val="2"/>
        </w:numPr>
        <w:tabs>
          <w:tab w:val="left" w:pos="993"/>
        </w:tabs>
        <w:spacing w:line="360" w:lineRule="auto"/>
        <w:ind w:left="0"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В п</w:t>
      </w:r>
      <w:r w:rsidR="00094020"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ункт</w:t>
      </w:r>
      <w:r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е</w:t>
      </w:r>
      <w:r w:rsidR="00094020"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</w:t>
      </w:r>
      <w:r w:rsidR="0014696A"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4</w:t>
      </w:r>
      <w:r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: </w:t>
      </w:r>
    </w:p>
    <w:p w14:paraId="7E3992F6" w14:textId="08A79C60" w:rsidR="00094020" w:rsidRPr="00060BDB" w:rsidRDefault="00C43F3F" w:rsidP="00212057">
      <w:pPr>
        <w:pStyle w:val="Style2"/>
        <w:widowControl/>
        <w:spacing w:line="360" w:lineRule="auto"/>
        <w:ind w:firstLine="708"/>
        <w:jc w:val="both"/>
        <w:rPr>
          <w:rFonts w:ascii="Times New Roman" w:eastAsia="Calibri" w:hAnsi="Times New Roman"/>
          <w:sz w:val="30"/>
          <w:szCs w:val="30"/>
        </w:rPr>
      </w:pPr>
      <w:r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а)</w:t>
      </w:r>
      <w:r w:rsidR="00094020"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</w:t>
      </w:r>
      <w:r w:rsidR="0014696A"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абзац второй изложить в следующей редакции</w:t>
      </w:r>
      <w:r w:rsidR="001A5A77"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:</w:t>
      </w:r>
    </w:p>
    <w:p w14:paraId="43A9C0AF" w14:textId="1373B4F4" w:rsidR="0014696A" w:rsidRPr="0014696A" w:rsidRDefault="0014696A" w:rsidP="00212057">
      <w:pPr>
        <w:pStyle w:val="Style2"/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«</w:t>
      </w:r>
      <w:r w:rsidRPr="0014696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Формирование и ведение реестров состава межгосударственных сечений и состава внутренних сечений (в случае их выделения), осуществляются регистратором путем размещения в указанных реестрах сведений, представляемых системными и (или) сетевыми операторами, уполномоченными на раскрытие информации о составе межгосударственных сечений и о составе внутренних сечений (далее – организаци</w:t>
      </w:r>
      <w:r w:rsidR="00C70479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и</w:t>
      </w:r>
      <w:r w:rsidRPr="0014696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, уполномоченн</w:t>
      </w:r>
      <w:r w:rsidR="00C70479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ые</w:t>
      </w:r>
      <w:r w:rsidRPr="0014696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на раскрытие информации о составе межгосударственных и внутренних сечений).</w:t>
      </w:r>
      <w:r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»;</w:t>
      </w:r>
    </w:p>
    <w:p w14:paraId="49F39F9B" w14:textId="49972F14" w:rsidR="00C43F3F" w:rsidRPr="00060BDB" w:rsidRDefault="00C43F3F" w:rsidP="00212057">
      <w:pPr>
        <w:pStyle w:val="Style2"/>
        <w:widowControl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б)</w:t>
      </w:r>
      <w:r w:rsidR="00E92B31"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 </w:t>
      </w:r>
      <w:r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в </w:t>
      </w:r>
      <w:r w:rsidR="001A5A77"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абзаце </w:t>
      </w:r>
      <w:r w:rsidR="0014696A"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третьем после</w:t>
      </w:r>
      <w:r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слова «</w:t>
      </w:r>
      <w:r w:rsidR="0014696A"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сечений</w:t>
      </w:r>
      <w:r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»</w:t>
      </w:r>
      <w:r w:rsidR="006C0D2D"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</w:t>
      </w:r>
      <w:r w:rsidR="0014696A"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дополнить словами «и (или) в реестр состава внутренних сечений,»</w:t>
      </w:r>
      <w:r w:rsidR="00C02B6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, </w:t>
      </w:r>
      <w:r w:rsidR="0014696A"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слова «</w:t>
      </w:r>
      <w:r w:rsidR="0014696A" w:rsidRPr="00060BDB">
        <w:rPr>
          <w:rFonts w:ascii="Times New Roman" w:hAnsi="Times New Roman"/>
          <w:color w:val="000000" w:themeColor="text1"/>
          <w:sz w:val="30"/>
          <w:szCs w:val="30"/>
        </w:rPr>
        <w:t xml:space="preserve">системные (сетевые) операторы» </w:t>
      </w:r>
      <w:r w:rsidR="0014696A"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заменить словами «организации, уполномоченные на раскрытие информации о составе межгосударственных и внутренних сечений,». </w:t>
      </w:r>
    </w:p>
    <w:p w14:paraId="05066F95" w14:textId="4052DAC6" w:rsidR="002D1B28" w:rsidRPr="00060BDB" w:rsidRDefault="00E92B31" w:rsidP="00212057">
      <w:pPr>
        <w:pStyle w:val="Style2"/>
        <w:widowControl/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2.</w:t>
      </w:r>
      <w:r w:rsidR="00C02B6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 </w:t>
      </w:r>
      <w:r w:rsidR="0014696A"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В названии раздела </w:t>
      </w:r>
      <w:r w:rsidR="0014696A"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  <w:lang w:val="en-US"/>
        </w:rPr>
        <w:t>II</w:t>
      </w:r>
      <w:r w:rsidR="0014696A"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после слова «межгосударственных» дополнить словами «и внутренних». </w:t>
      </w:r>
    </w:p>
    <w:p w14:paraId="7F12A5A2" w14:textId="01FC87DC" w:rsidR="0014696A" w:rsidRPr="00060BDB" w:rsidRDefault="0014696A" w:rsidP="00212057">
      <w:pPr>
        <w:pStyle w:val="Style2"/>
        <w:widowControl/>
        <w:spacing w:line="36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3.</w:t>
      </w:r>
      <w:r w:rsidR="00C02B6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 </w:t>
      </w:r>
      <w:r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В пункте 8 слова «</w:t>
      </w:r>
      <w:r w:rsidR="00C02B6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(</w:t>
      </w:r>
      <w:r w:rsidRPr="00060BDB">
        <w:rPr>
          <w:rFonts w:ascii="Times New Roman" w:hAnsi="Times New Roman"/>
          <w:color w:val="000000" w:themeColor="text1"/>
          <w:sz w:val="30"/>
          <w:szCs w:val="30"/>
        </w:rPr>
        <w:t>уполномоченных организаций</w:t>
      </w:r>
      <w:r w:rsidR="00C02B6B">
        <w:rPr>
          <w:rFonts w:ascii="Times New Roman" w:hAnsi="Times New Roman"/>
          <w:color w:val="000000" w:themeColor="text1"/>
          <w:sz w:val="30"/>
          <w:szCs w:val="30"/>
        </w:rPr>
        <w:t>)</w:t>
      </w:r>
      <w:r w:rsidRPr="00060BDB">
        <w:rPr>
          <w:rFonts w:ascii="Times New Roman" w:hAnsi="Times New Roman"/>
          <w:color w:val="000000" w:themeColor="text1"/>
          <w:sz w:val="30"/>
          <w:szCs w:val="30"/>
        </w:rPr>
        <w:t xml:space="preserve">» </w:t>
      </w:r>
      <w:r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заменить словами «</w:t>
      </w:r>
      <w:r w:rsidRPr="00060BDB">
        <w:rPr>
          <w:rFonts w:ascii="Times New Roman" w:hAnsi="Times New Roman"/>
          <w:sz w:val="30"/>
          <w:szCs w:val="30"/>
        </w:rPr>
        <w:t xml:space="preserve">или иных организаций, уполномоченных на определение и представление величин доступной пропускной способности </w:t>
      </w:r>
      <w:r w:rsidRPr="00060BDB">
        <w:rPr>
          <w:rFonts w:ascii="Times New Roman" w:hAnsi="Times New Roman"/>
          <w:sz w:val="30"/>
          <w:szCs w:val="30"/>
        </w:rPr>
        <w:lastRenderedPageBreak/>
        <w:t xml:space="preserve">межгосударственных сечений и внутренних сечений (далее – </w:t>
      </w:r>
      <w:bookmarkStart w:id="0" w:name="_Hlk231907183"/>
      <w:r w:rsidRPr="00060BDB">
        <w:rPr>
          <w:rFonts w:ascii="Times New Roman" w:hAnsi="Times New Roman"/>
          <w:sz w:val="30"/>
          <w:szCs w:val="30"/>
        </w:rPr>
        <w:t>организаци</w:t>
      </w:r>
      <w:r w:rsidR="00C02B6B">
        <w:rPr>
          <w:rFonts w:ascii="Times New Roman" w:hAnsi="Times New Roman"/>
          <w:sz w:val="30"/>
          <w:szCs w:val="30"/>
        </w:rPr>
        <w:t>и</w:t>
      </w:r>
      <w:r w:rsidRPr="00060BDB">
        <w:rPr>
          <w:rFonts w:ascii="Times New Roman" w:hAnsi="Times New Roman"/>
          <w:sz w:val="30"/>
          <w:szCs w:val="30"/>
        </w:rPr>
        <w:t>, уполномоченн</w:t>
      </w:r>
      <w:r w:rsidR="00C02B6B">
        <w:rPr>
          <w:rFonts w:ascii="Times New Roman" w:hAnsi="Times New Roman"/>
          <w:sz w:val="30"/>
          <w:szCs w:val="30"/>
        </w:rPr>
        <w:t>ые</w:t>
      </w:r>
      <w:r w:rsidRPr="00060BDB">
        <w:rPr>
          <w:rFonts w:ascii="Times New Roman" w:hAnsi="Times New Roman"/>
          <w:sz w:val="30"/>
          <w:szCs w:val="30"/>
        </w:rPr>
        <w:t xml:space="preserve"> на определение и представление величин доступной пропускной способности</w:t>
      </w:r>
      <w:bookmarkEnd w:id="0"/>
      <w:r w:rsidR="00C02B6B">
        <w:rPr>
          <w:rFonts w:ascii="Times New Roman" w:hAnsi="Times New Roman"/>
          <w:sz w:val="30"/>
          <w:szCs w:val="30"/>
        </w:rPr>
        <w:t>)</w:t>
      </w:r>
      <w:r w:rsidRPr="00060BDB">
        <w:rPr>
          <w:rFonts w:ascii="Times New Roman" w:hAnsi="Times New Roman"/>
          <w:sz w:val="30"/>
          <w:szCs w:val="30"/>
        </w:rPr>
        <w:t xml:space="preserve">». </w:t>
      </w:r>
    </w:p>
    <w:p w14:paraId="7888A567" w14:textId="25B2E21A" w:rsidR="00465894" w:rsidRPr="00060BDB" w:rsidRDefault="00465894" w:rsidP="00212057">
      <w:pPr>
        <w:pStyle w:val="Style2"/>
        <w:widowControl/>
        <w:tabs>
          <w:tab w:val="left" w:pos="993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 w:rsidRPr="00060BDB">
        <w:rPr>
          <w:rFonts w:ascii="Times New Roman" w:hAnsi="Times New Roman"/>
          <w:sz w:val="30"/>
          <w:szCs w:val="30"/>
        </w:rPr>
        <w:t xml:space="preserve">4. </w:t>
      </w:r>
      <w:r w:rsidR="00F509A9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А</w:t>
      </w:r>
      <w:r w:rsidR="00F509A9"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бзац</w:t>
      </w:r>
      <w:r w:rsidR="00F509A9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ы</w:t>
      </w:r>
      <w:r w:rsidR="00F509A9"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перв</w:t>
      </w:r>
      <w:r w:rsidR="00F509A9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ый – четвертый </w:t>
      </w:r>
      <w:r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пункт</w:t>
      </w:r>
      <w:r w:rsidR="00F509A9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а</w:t>
      </w:r>
      <w:r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9</w:t>
      </w:r>
      <w:r w:rsidR="00F509A9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изложить в следующей редакции:</w:t>
      </w:r>
    </w:p>
    <w:p w14:paraId="181722A8" w14:textId="38F83916" w:rsidR="00F509A9" w:rsidRPr="00F509A9" w:rsidRDefault="00F509A9" w:rsidP="00212057">
      <w:pPr>
        <w:pStyle w:val="Style2"/>
        <w:widowControl/>
        <w:tabs>
          <w:tab w:val="left" w:pos="993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 w:rsidRPr="00F509A9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«</w:t>
      </w:r>
      <w:r w:rsidRPr="00F509A9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9. Если уполномоченным органом (организацией) государства-члена принято решение о выделении внутреннего сечения, то уполномоченный на это орган (организация) государства-члена направляет в порядке, установленном законодательством государства-члена, органу (организации) государства-члена, уполномоченному на предоставление регистратору сведений в реестр субъектов общего электроэнергетического рынка Союза, указанных в пунктах 18 – 25 правил информационного обмена: </w:t>
      </w:r>
    </w:p>
    <w:p w14:paraId="4A994B5E" w14:textId="671B4D6D" w:rsidR="00F509A9" w:rsidRPr="00F509A9" w:rsidRDefault="00F509A9" w:rsidP="00212057">
      <w:pPr>
        <w:pStyle w:val="Style2"/>
        <w:widowControl/>
        <w:tabs>
          <w:tab w:val="left" w:pos="993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bookmarkStart w:id="1" w:name="P39"/>
      <w:bookmarkEnd w:id="1"/>
      <w:r w:rsidRPr="00F509A9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информацию о влиянии данного внутреннего сечения на объемы поставок электрической энергии по свободным двусторонним договорам, срочным контрактам и сделкам на сутки вперед участников общего электроэнергетического рынка Союза данного государства-члена;</w:t>
      </w:r>
    </w:p>
    <w:p w14:paraId="75ED21CC" w14:textId="1D764463" w:rsidR="00F509A9" w:rsidRPr="00F509A9" w:rsidRDefault="00F509A9" w:rsidP="00212057">
      <w:pPr>
        <w:pStyle w:val="Style2"/>
        <w:widowControl/>
        <w:tabs>
          <w:tab w:val="left" w:pos="993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 w:rsidRPr="00F509A9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информацию о выделении внутреннего сечения и о том, в каких направлениях межгосударственной передачи электрической энергии (мощности) (относительно каких межгосударственных сечений) по территории государства-члена внутреннее сечение оказывает влияние на объемы поставок электрической энергии других государств-членов на общем электроэнергетическом рынке Союза. </w:t>
      </w:r>
    </w:p>
    <w:p w14:paraId="25368858" w14:textId="77777777" w:rsidR="00F509A9" w:rsidRPr="00F509A9" w:rsidRDefault="00F509A9" w:rsidP="00212057">
      <w:pPr>
        <w:pStyle w:val="Style2"/>
        <w:widowControl/>
        <w:tabs>
          <w:tab w:val="left" w:pos="993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 w:rsidRPr="00F509A9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Если уполномоченный орган (организация), принимающий решение о выделении внутреннего сечения, и орган (организация), уполномоченный на представление сведений регистратору для внесения в реестр субъектов общего электроэнергетического рынка Союза, </w:t>
      </w:r>
      <w:r w:rsidRPr="00F509A9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lastRenderedPageBreak/>
        <w:t xml:space="preserve">являются одним и тем же органом (организацией), то указанный информационный обмен не осуществляется. </w:t>
      </w:r>
    </w:p>
    <w:p w14:paraId="429A6A99" w14:textId="78E380B0" w:rsidR="00F509A9" w:rsidRPr="00F509A9" w:rsidRDefault="00F509A9" w:rsidP="00212057">
      <w:pPr>
        <w:pStyle w:val="Style2"/>
        <w:widowControl/>
        <w:tabs>
          <w:tab w:val="left" w:pos="993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 w:rsidRPr="00F509A9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Доступная пропускная способность внутренних сечений определяется организацией, уполномоченной на определение и представление величин доступной пропускной способности, данного государства-члена в каждом направлении </w:t>
      </w:r>
      <w:proofErr w:type="spellStart"/>
      <w:r w:rsidRPr="00F509A9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перетока</w:t>
      </w:r>
      <w:proofErr w:type="spellEnd"/>
      <w:r w:rsidRPr="00F509A9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электрической энергии для каждого часа планируемого периода согласно порядку, утвержденному в соответствии с законодательством государства-члена.</w:t>
      </w:r>
      <w:r w:rsidRPr="00F509A9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».</w:t>
      </w:r>
    </w:p>
    <w:p w14:paraId="71C919D6" w14:textId="558A7F76" w:rsidR="004C5135" w:rsidRPr="00060BDB" w:rsidRDefault="004C5135" w:rsidP="00212057">
      <w:pPr>
        <w:autoSpaceDE w:val="0"/>
        <w:autoSpaceDN w:val="0"/>
        <w:spacing w:line="360" w:lineRule="auto"/>
        <w:ind w:firstLine="539"/>
        <w:jc w:val="both"/>
        <w:rPr>
          <w:rFonts w:ascii="Times New Roman" w:hAnsi="Times New Roman"/>
          <w:sz w:val="30"/>
          <w:szCs w:val="30"/>
          <w:lang w:eastAsia="ru-RU"/>
        </w:rPr>
      </w:pPr>
      <w:r w:rsidRPr="00060BDB">
        <w:rPr>
          <w:rFonts w:ascii="Times New Roman" w:hAnsi="Times New Roman"/>
          <w:sz w:val="30"/>
          <w:szCs w:val="30"/>
          <w:lang w:eastAsia="ru-RU"/>
        </w:rPr>
        <w:t xml:space="preserve"> 5. В пункте 10 слова «Системные операторы (уполномоченные организации) государств-членов» заменить словами «Организации, уполномоченные на определение и представление величин доступной пропускной способности</w:t>
      </w:r>
      <w:r w:rsidR="00F4285D">
        <w:rPr>
          <w:rFonts w:ascii="Times New Roman" w:hAnsi="Times New Roman"/>
          <w:sz w:val="30"/>
          <w:szCs w:val="30"/>
          <w:lang w:eastAsia="ru-RU"/>
        </w:rPr>
        <w:t>,</w:t>
      </w:r>
      <w:r w:rsidRPr="00060BDB">
        <w:rPr>
          <w:rFonts w:ascii="Times New Roman" w:hAnsi="Times New Roman"/>
          <w:sz w:val="30"/>
          <w:szCs w:val="30"/>
          <w:lang w:eastAsia="ru-RU"/>
        </w:rPr>
        <w:t xml:space="preserve">». </w:t>
      </w:r>
    </w:p>
    <w:p w14:paraId="609C8CD6" w14:textId="3D48BDC4" w:rsidR="004C5135" w:rsidRPr="00060BDB" w:rsidRDefault="004C5135" w:rsidP="00212057">
      <w:pPr>
        <w:autoSpaceDE w:val="0"/>
        <w:autoSpaceDN w:val="0"/>
        <w:spacing w:line="360" w:lineRule="auto"/>
        <w:ind w:firstLine="539"/>
        <w:jc w:val="both"/>
        <w:rPr>
          <w:rFonts w:ascii="Times New Roman" w:hAnsi="Times New Roman"/>
          <w:sz w:val="30"/>
          <w:szCs w:val="30"/>
        </w:rPr>
      </w:pPr>
      <w:r w:rsidRPr="00060BDB">
        <w:rPr>
          <w:rFonts w:ascii="Times New Roman" w:hAnsi="Times New Roman"/>
          <w:sz w:val="30"/>
          <w:szCs w:val="30"/>
          <w:lang w:eastAsia="ru-RU"/>
        </w:rPr>
        <w:t>6. В пункте 11 слова «системные операторы (уполномоченные организации) государств-членов» заменить словами «</w:t>
      </w:r>
      <w:r w:rsidRPr="00060BDB">
        <w:rPr>
          <w:rFonts w:ascii="Times New Roman" w:hAnsi="Times New Roman"/>
          <w:sz w:val="30"/>
          <w:szCs w:val="30"/>
        </w:rPr>
        <w:t>организации, уполномоченные на определение и представление величин доступной пропускной способности</w:t>
      </w:r>
      <w:r w:rsidR="00F4285D">
        <w:rPr>
          <w:rFonts w:ascii="Times New Roman" w:hAnsi="Times New Roman"/>
          <w:sz w:val="30"/>
          <w:szCs w:val="30"/>
        </w:rPr>
        <w:t>,</w:t>
      </w:r>
      <w:r w:rsidRPr="00060BDB">
        <w:rPr>
          <w:rFonts w:ascii="Times New Roman" w:hAnsi="Times New Roman"/>
          <w:sz w:val="30"/>
          <w:szCs w:val="30"/>
        </w:rPr>
        <w:t>».</w:t>
      </w:r>
    </w:p>
    <w:p w14:paraId="10449597" w14:textId="5D14481A" w:rsidR="004C5135" w:rsidRPr="00060BDB" w:rsidRDefault="004C5135" w:rsidP="00212057">
      <w:pPr>
        <w:autoSpaceDE w:val="0"/>
        <w:autoSpaceDN w:val="0"/>
        <w:spacing w:line="360" w:lineRule="auto"/>
        <w:ind w:firstLine="539"/>
        <w:jc w:val="both"/>
        <w:rPr>
          <w:rFonts w:ascii="Times New Roman" w:hAnsi="Times New Roman"/>
          <w:sz w:val="30"/>
          <w:szCs w:val="30"/>
        </w:rPr>
      </w:pPr>
      <w:r w:rsidRPr="00060BDB">
        <w:rPr>
          <w:rFonts w:ascii="Times New Roman" w:hAnsi="Times New Roman"/>
          <w:sz w:val="30"/>
          <w:szCs w:val="30"/>
        </w:rPr>
        <w:t xml:space="preserve">7. В пункте 12: </w:t>
      </w:r>
    </w:p>
    <w:p w14:paraId="6E1EF7EA" w14:textId="0E1D3498" w:rsidR="004C5135" w:rsidRPr="00060BDB" w:rsidRDefault="004C5135" w:rsidP="00212057">
      <w:pPr>
        <w:autoSpaceDE w:val="0"/>
        <w:autoSpaceDN w:val="0"/>
        <w:spacing w:line="360" w:lineRule="auto"/>
        <w:ind w:firstLine="539"/>
        <w:jc w:val="both"/>
        <w:rPr>
          <w:rFonts w:ascii="Times New Roman" w:hAnsi="Times New Roman"/>
          <w:sz w:val="30"/>
          <w:szCs w:val="30"/>
        </w:rPr>
      </w:pPr>
      <w:r w:rsidRPr="00060BDB">
        <w:rPr>
          <w:rFonts w:ascii="Times New Roman" w:hAnsi="Times New Roman"/>
          <w:sz w:val="30"/>
          <w:szCs w:val="30"/>
        </w:rPr>
        <w:t>а)</w:t>
      </w:r>
      <w:r w:rsidR="00F4285D">
        <w:rPr>
          <w:rFonts w:ascii="Times New Roman" w:hAnsi="Times New Roman"/>
          <w:sz w:val="30"/>
          <w:szCs w:val="30"/>
        </w:rPr>
        <w:t> </w:t>
      </w:r>
      <w:r w:rsidRPr="00060BDB">
        <w:rPr>
          <w:rFonts w:ascii="Times New Roman" w:hAnsi="Times New Roman"/>
          <w:sz w:val="30"/>
          <w:szCs w:val="30"/>
        </w:rPr>
        <w:t>в абзаце первом слова «</w:t>
      </w:r>
      <w:r w:rsidRPr="00060BDB">
        <w:rPr>
          <w:rFonts w:ascii="Times New Roman" w:hAnsi="Times New Roman"/>
          <w:color w:val="000000" w:themeColor="text1"/>
          <w:sz w:val="30"/>
          <w:szCs w:val="30"/>
          <w:shd w:val="clear" w:color="auto" w:fill="FFFFFF" w:themeFill="background1"/>
        </w:rPr>
        <w:t>одним системным оператором (</w:t>
      </w:r>
      <w:r w:rsidRPr="00060BDB">
        <w:rPr>
          <w:rFonts w:ascii="Times New Roman" w:hAnsi="Times New Roman"/>
          <w:color w:val="000000" w:themeColor="text1"/>
          <w:sz w:val="30"/>
          <w:szCs w:val="30"/>
        </w:rPr>
        <w:t xml:space="preserve">уполномоченной организацией)» заменить </w:t>
      </w:r>
      <w:r w:rsidRPr="00060BDB">
        <w:rPr>
          <w:rFonts w:ascii="Times New Roman" w:hAnsi="Times New Roman"/>
          <w:sz w:val="30"/>
          <w:szCs w:val="30"/>
        </w:rPr>
        <w:t>словами «одной организацией, уполномоченной на определение и предоставление величин доступной пропускной способности</w:t>
      </w:r>
      <w:r w:rsidR="00F4285D">
        <w:rPr>
          <w:rFonts w:ascii="Times New Roman" w:hAnsi="Times New Roman"/>
          <w:sz w:val="30"/>
          <w:szCs w:val="30"/>
        </w:rPr>
        <w:t>,</w:t>
      </w:r>
      <w:r w:rsidRPr="00060BDB">
        <w:rPr>
          <w:rFonts w:ascii="Times New Roman" w:hAnsi="Times New Roman"/>
          <w:sz w:val="30"/>
          <w:szCs w:val="30"/>
        </w:rPr>
        <w:t xml:space="preserve">»; </w:t>
      </w:r>
    </w:p>
    <w:p w14:paraId="3874DEC3" w14:textId="762B3DA1" w:rsidR="004C5135" w:rsidRPr="00060BDB" w:rsidRDefault="004C5135" w:rsidP="00212057">
      <w:pPr>
        <w:autoSpaceDE w:val="0"/>
        <w:autoSpaceDN w:val="0"/>
        <w:spacing w:line="360" w:lineRule="auto"/>
        <w:ind w:firstLine="539"/>
        <w:jc w:val="both"/>
        <w:rPr>
          <w:rFonts w:ascii="Times New Roman" w:hAnsi="Times New Roman"/>
          <w:sz w:val="30"/>
          <w:szCs w:val="30"/>
        </w:rPr>
      </w:pPr>
      <w:r w:rsidRPr="00060BDB">
        <w:rPr>
          <w:rFonts w:ascii="Times New Roman" w:hAnsi="Times New Roman"/>
          <w:sz w:val="30"/>
          <w:szCs w:val="30"/>
        </w:rPr>
        <w:t>б) в абзаце втором слова «</w:t>
      </w:r>
      <w:r w:rsidRPr="00060BDB">
        <w:rPr>
          <w:rFonts w:ascii="Times New Roman" w:hAnsi="Times New Roman"/>
          <w:color w:val="000000" w:themeColor="text1"/>
          <w:sz w:val="30"/>
          <w:szCs w:val="30"/>
        </w:rPr>
        <w:t>системным оператором (уполномоченной организацией»</w:t>
      </w:r>
      <w:r w:rsidRPr="00060BDB">
        <w:rPr>
          <w:rFonts w:ascii="Times New Roman" w:hAnsi="Times New Roman"/>
          <w:color w:val="0070C0"/>
          <w:sz w:val="30"/>
          <w:szCs w:val="30"/>
        </w:rPr>
        <w:t xml:space="preserve"> </w:t>
      </w:r>
      <w:r w:rsidRPr="00060BDB">
        <w:rPr>
          <w:rFonts w:ascii="Times New Roman" w:hAnsi="Times New Roman"/>
          <w:color w:val="000000" w:themeColor="text1"/>
          <w:sz w:val="30"/>
          <w:szCs w:val="30"/>
        </w:rPr>
        <w:t xml:space="preserve">заменить </w:t>
      </w:r>
      <w:r w:rsidRPr="00060BDB">
        <w:rPr>
          <w:rFonts w:ascii="Times New Roman" w:hAnsi="Times New Roman"/>
          <w:sz w:val="30"/>
          <w:szCs w:val="30"/>
        </w:rPr>
        <w:t>словами «организацией, уполномоченной на определение и представление величин доступной пропускной способности,».</w:t>
      </w:r>
    </w:p>
    <w:p w14:paraId="62F1ED58" w14:textId="2036B54B" w:rsidR="004C5135" w:rsidRPr="00060BDB" w:rsidRDefault="004C5135" w:rsidP="00212057">
      <w:pPr>
        <w:autoSpaceDE w:val="0"/>
        <w:autoSpaceDN w:val="0"/>
        <w:spacing w:line="360" w:lineRule="auto"/>
        <w:ind w:firstLine="539"/>
        <w:jc w:val="both"/>
        <w:rPr>
          <w:rFonts w:ascii="Times New Roman" w:hAnsi="Times New Roman"/>
          <w:sz w:val="30"/>
          <w:szCs w:val="30"/>
        </w:rPr>
      </w:pPr>
      <w:r w:rsidRPr="00060BDB">
        <w:rPr>
          <w:rFonts w:ascii="Times New Roman" w:hAnsi="Times New Roman"/>
          <w:sz w:val="30"/>
          <w:szCs w:val="30"/>
        </w:rPr>
        <w:t>8.</w:t>
      </w:r>
      <w:r w:rsidR="00F4285D">
        <w:rPr>
          <w:rFonts w:ascii="Times New Roman" w:hAnsi="Times New Roman"/>
          <w:sz w:val="30"/>
          <w:szCs w:val="30"/>
        </w:rPr>
        <w:t> </w:t>
      </w:r>
      <w:r w:rsidRPr="00060BDB">
        <w:rPr>
          <w:rFonts w:ascii="Times New Roman" w:hAnsi="Times New Roman"/>
          <w:sz w:val="30"/>
          <w:szCs w:val="30"/>
        </w:rPr>
        <w:t xml:space="preserve">В пункте 13 слова «системные операторы (уполномоченные организации)» заменить словами «организации, уполномоченные на </w:t>
      </w:r>
      <w:r w:rsidRPr="00060BDB">
        <w:rPr>
          <w:rFonts w:ascii="Times New Roman" w:hAnsi="Times New Roman"/>
          <w:sz w:val="30"/>
          <w:szCs w:val="30"/>
        </w:rPr>
        <w:lastRenderedPageBreak/>
        <w:t>определение и представление величин доступной пропускной способности».</w:t>
      </w:r>
    </w:p>
    <w:p w14:paraId="65BCBAC5" w14:textId="77777777" w:rsidR="004C5135" w:rsidRPr="00060BDB" w:rsidRDefault="004C5135" w:rsidP="00212057">
      <w:pPr>
        <w:autoSpaceDE w:val="0"/>
        <w:autoSpaceDN w:val="0"/>
        <w:spacing w:line="360" w:lineRule="auto"/>
        <w:ind w:firstLine="539"/>
        <w:jc w:val="both"/>
        <w:rPr>
          <w:rFonts w:ascii="Times New Roman" w:hAnsi="Times New Roman"/>
          <w:sz w:val="30"/>
          <w:szCs w:val="30"/>
        </w:rPr>
      </w:pPr>
      <w:r w:rsidRPr="00060BDB">
        <w:rPr>
          <w:rFonts w:ascii="Times New Roman" w:hAnsi="Times New Roman"/>
          <w:sz w:val="30"/>
          <w:szCs w:val="30"/>
        </w:rPr>
        <w:t>9. В пункте 14:</w:t>
      </w:r>
    </w:p>
    <w:p w14:paraId="6C6F9D14" w14:textId="3ACAAF79" w:rsidR="004C5135" w:rsidRPr="00060BDB" w:rsidRDefault="004C5135" w:rsidP="00212057">
      <w:pPr>
        <w:autoSpaceDE w:val="0"/>
        <w:autoSpaceDN w:val="0"/>
        <w:spacing w:line="360" w:lineRule="auto"/>
        <w:ind w:firstLine="53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060BDB">
        <w:rPr>
          <w:rFonts w:ascii="Times New Roman" w:hAnsi="Times New Roman"/>
          <w:sz w:val="30"/>
          <w:szCs w:val="30"/>
        </w:rPr>
        <w:t>а)</w:t>
      </w:r>
      <w:r w:rsidR="00F4285D">
        <w:rPr>
          <w:rFonts w:ascii="Times New Roman" w:hAnsi="Times New Roman"/>
          <w:sz w:val="30"/>
          <w:szCs w:val="30"/>
        </w:rPr>
        <w:t> </w:t>
      </w:r>
      <w:r w:rsidRPr="00060BDB">
        <w:rPr>
          <w:rFonts w:ascii="Times New Roman" w:hAnsi="Times New Roman"/>
          <w:sz w:val="30"/>
          <w:szCs w:val="30"/>
        </w:rPr>
        <w:t>слова «</w:t>
      </w:r>
      <w:r w:rsidRPr="00060BDB">
        <w:rPr>
          <w:rFonts w:ascii="Times New Roman" w:hAnsi="Times New Roman"/>
          <w:color w:val="000000" w:themeColor="text1"/>
          <w:sz w:val="30"/>
          <w:szCs w:val="30"/>
        </w:rPr>
        <w:t>системными операторами уполномоченными организациями) государств-членов» заменить словами «организациями, уполномоченными на определение и представление величин доступной пропускной способности»;</w:t>
      </w:r>
    </w:p>
    <w:p w14:paraId="5F3C5F6E" w14:textId="6C107943" w:rsidR="004C5135" w:rsidRPr="00060BDB" w:rsidRDefault="004C5135" w:rsidP="00212057">
      <w:pPr>
        <w:tabs>
          <w:tab w:val="left" w:pos="2100"/>
        </w:tabs>
        <w:autoSpaceDE w:val="0"/>
        <w:autoSpaceDN w:val="0"/>
        <w:spacing w:line="360" w:lineRule="auto"/>
        <w:ind w:firstLine="539"/>
        <w:jc w:val="both"/>
        <w:rPr>
          <w:rFonts w:ascii="Times New Roman" w:hAnsi="Times New Roman"/>
          <w:sz w:val="30"/>
          <w:szCs w:val="30"/>
          <w:lang w:eastAsia="ru-RU"/>
        </w:rPr>
      </w:pPr>
      <w:r w:rsidRPr="00060BDB">
        <w:rPr>
          <w:rFonts w:ascii="Times New Roman" w:hAnsi="Times New Roman"/>
          <w:color w:val="000000" w:themeColor="text1"/>
          <w:sz w:val="30"/>
          <w:szCs w:val="30"/>
        </w:rPr>
        <w:t>б)</w:t>
      </w:r>
      <w:r w:rsidR="00F4285D">
        <w:rPr>
          <w:rFonts w:ascii="Times New Roman" w:hAnsi="Times New Roman"/>
          <w:color w:val="000000" w:themeColor="text1"/>
          <w:sz w:val="30"/>
          <w:szCs w:val="30"/>
        </w:rPr>
        <w:t> </w:t>
      </w:r>
      <w:r w:rsidRPr="00060BDB">
        <w:rPr>
          <w:rFonts w:ascii="Times New Roman" w:hAnsi="Times New Roman"/>
          <w:color w:val="000000" w:themeColor="text1"/>
          <w:sz w:val="30"/>
          <w:szCs w:val="30"/>
        </w:rPr>
        <w:t>слова «</w:t>
      </w:r>
      <w:r w:rsidRPr="00060BDB">
        <w:rPr>
          <w:rFonts w:ascii="Times New Roman" w:hAnsi="Times New Roman"/>
          <w:color w:val="000000"/>
          <w:sz w:val="30"/>
          <w:szCs w:val="30"/>
          <w:lang w:eastAsia="ru-RU"/>
        </w:rPr>
        <w:t>системные операторы (уполномоченные организации) государств-членов» заменить словами</w:t>
      </w:r>
      <w:r w:rsidRPr="00060BDB">
        <w:rPr>
          <w:rFonts w:ascii="Times New Roman" w:hAnsi="Times New Roman"/>
          <w:color w:val="0070C0"/>
          <w:sz w:val="30"/>
          <w:szCs w:val="30"/>
          <w:lang w:eastAsia="ru-RU"/>
        </w:rPr>
        <w:t xml:space="preserve"> </w:t>
      </w:r>
      <w:r w:rsidRPr="00060BDB">
        <w:rPr>
          <w:rFonts w:ascii="Times New Roman" w:hAnsi="Times New Roman"/>
          <w:sz w:val="30"/>
          <w:szCs w:val="30"/>
          <w:lang w:eastAsia="ru-RU"/>
        </w:rPr>
        <w:t>«организации, уполномоченные на определение и представление величин доступной пропускной способности,».</w:t>
      </w:r>
    </w:p>
    <w:p w14:paraId="1EDD70E5" w14:textId="2DAC0AFD" w:rsidR="004C5135" w:rsidRPr="00060BDB" w:rsidRDefault="004C5135" w:rsidP="00212057">
      <w:pPr>
        <w:tabs>
          <w:tab w:val="left" w:pos="2100"/>
        </w:tabs>
        <w:autoSpaceDE w:val="0"/>
        <w:autoSpaceDN w:val="0"/>
        <w:spacing w:line="360" w:lineRule="auto"/>
        <w:ind w:firstLine="539"/>
        <w:jc w:val="both"/>
        <w:rPr>
          <w:rFonts w:ascii="Times New Roman" w:hAnsi="Times New Roman"/>
          <w:sz w:val="30"/>
          <w:szCs w:val="30"/>
        </w:rPr>
      </w:pPr>
      <w:r w:rsidRPr="00060BDB">
        <w:rPr>
          <w:rFonts w:ascii="Times New Roman" w:hAnsi="Times New Roman"/>
          <w:sz w:val="30"/>
          <w:szCs w:val="30"/>
          <w:lang w:eastAsia="ru-RU"/>
        </w:rPr>
        <w:t>10.</w:t>
      </w:r>
      <w:r w:rsidR="00F4285D">
        <w:rPr>
          <w:rFonts w:ascii="Times New Roman" w:hAnsi="Times New Roman"/>
          <w:sz w:val="30"/>
          <w:szCs w:val="30"/>
          <w:lang w:eastAsia="ru-RU"/>
        </w:rPr>
        <w:t> </w:t>
      </w:r>
      <w:r w:rsidRPr="00060BDB">
        <w:rPr>
          <w:rFonts w:ascii="Times New Roman" w:hAnsi="Times New Roman"/>
          <w:sz w:val="30"/>
          <w:szCs w:val="30"/>
          <w:lang w:eastAsia="ru-RU"/>
        </w:rPr>
        <w:t>В пункте 15 слова «</w:t>
      </w:r>
      <w:r w:rsidRPr="00060BDB">
        <w:rPr>
          <w:rFonts w:ascii="Times New Roman" w:hAnsi="Times New Roman"/>
          <w:color w:val="000000" w:themeColor="text1"/>
          <w:sz w:val="30"/>
          <w:szCs w:val="30"/>
        </w:rPr>
        <w:t xml:space="preserve">системного оператора (уполномоченной организации) государства-члена» заменить словами </w:t>
      </w:r>
      <w:r w:rsidRPr="00060BDB">
        <w:rPr>
          <w:rFonts w:ascii="Times New Roman" w:hAnsi="Times New Roman"/>
          <w:sz w:val="30"/>
          <w:szCs w:val="30"/>
        </w:rPr>
        <w:t xml:space="preserve">«организаций, уполномоченных на определение и представление величин доступной пропускной способности,». </w:t>
      </w:r>
    </w:p>
    <w:p w14:paraId="424C6567" w14:textId="7AECC505" w:rsidR="004C5135" w:rsidRPr="00060BDB" w:rsidRDefault="004C5135" w:rsidP="00212057">
      <w:pPr>
        <w:pStyle w:val="Style2"/>
        <w:widowControl/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11.</w:t>
      </w:r>
      <w:r w:rsidR="002C329F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 </w:t>
      </w:r>
      <w:r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В названии раздела </w:t>
      </w:r>
      <w:r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  <w:lang w:val="en-US"/>
        </w:rPr>
        <w:t>III</w:t>
      </w:r>
      <w:r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после слова «межгосударственных» дополнить словами «и внутренних». </w:t>
      </w:r>
    </w:p>
    <w:p w14:paraId="7954A9E6" w14:textId="40D512A0" w:rsidR="004C5135" w:rsidRPr="00060BDB" w:rsidRDefault="004C5135" w:rsidP="00212057">
      <w:pPr>
        <w:pStyle w:val="Style2"/>
        <w:widowControl/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12. </w:t>
      </w:r>
      <w:r w:rsidR="00621228"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В пункте 29:</w:t>
      </w:r>
    </w:p>
    <w:p w14:paraId="5A179A7A" w14:textId="3D600B8C" w:rsidR="00465894" w:rsidRPr="00060BDB" w:rsidRDefault="00621228" w:rsidP="00212057">
      <w:pPr>
        <w:pStyle w:val="Style2"/>
        <w:widowControl/>
        <w:tabs>
          <w:tab w:val="left" w:pos="2010"/>
        </w:tabs>
        <w:spacing w:line="36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а)</w:t>
      </w:r>
      <w:r w:rsidR="00212057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 </w:t>
      </w:r>
      <w:r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в абзаце втором слова «</w:t>
      </w:r>
      <w:r w:rsidRPr="00060BDB">
        <w:rPr>
          <w:rFonts w:ascii="Times New Roman" w:hAnsi="Times New Roman"/>
          <w:iCs/>
          <w:color w:val="000000" w:themeColor="text1"/>
          <w:sz w:val="30"/>
          <w:szCs w:val="30"/>
        </w:rPr>
        <w:t>Уполномоченные организации (системные (сетевые) операторы</w:t>
      </w:r>
      <w:r w:rsidRPr="00060BDB">
        <w:rPr>
          <w:rFonts w:ascii="Times New Roman" w:hAnsi="Times New Roman"/>
          <w:color w:val="000000" w:themeColor="text1"/>
          <w:sz w:val="30"/>
          <w:szCs w:val="30"/>
        </w:rPr>
        <w:t xml:space="preserve">) </w:t>
      </w:r>
      <w:r w:rsidRPr="00060BDB">
        <w:rPr>
          <w:rFonts w:ascii="Times New Roman" w:hAnsi="Times New Roman"/>
          <w:iCs/>
          <w:color w:val="000000" w:themeColor="text1"/>
          <w:sz w:val="30"/>
          <w:szCs w:val="30"/>
        </w:rPr>
        <w:t>государств-членов» заменить словами «</w:t>
      </w:r>
      <w:r w:rsidRPr="00060BDB">
        <w:rPr>
          <w:rFonts w:ascii="Times New Roman" w:hAnsi="Times New Roman"/>
          <w:sz w:val="30"/>
          <w:szCs w:val="30"/>
        </w:rPr>
        <w:t xml:space="preserve">Системный и (или) сетевой оператор или иная организация, уполномоченная на подтверждение и корректировку сальдо совокупных почасовых объемов поставок электрической энергии по свободным двусторонним договорам, срочным контрактам и сделкам на сутки вперед через межгосударственные сечения и внутренние сечения </w:t>
      </w:r>
      <w:r w:rsidR="00212057">
        <w:rPr>
          <w:rFonts w:ascii="Times New Roman" w:hAnsi="Times New Roman"/>
          <w:sz w:val="30"/>
          <w:szCs w:val="30"/>
        </w:rPr>
        <w:br/>
      </w:r>
      <w:r w:rsidRPr="00060BDB">
        <w:rPr>
          <w:rFonts w:ascii="Times New Roman" w:hAnsi="Times New Roman"/>
          <w:sz w:val="30"/>
          <w:szCs w:val="30"/>
        </w:rPr>
        <w:t xml:space="preserve">(далее – </w:t>
      </w:r>
      <w:bookmarkStart w:id="2" w:name="_Hlk231909170"/>
      <w:r w:rsidRPr="00060BDB">
        <w:rPr>
          <w:rFonts w:ascii="Times New Roman" w:hAnsi="Times New Roman"/>
          <w:sz w:val="30"/>
          <w:szCs w:val="30"/>
        </w:rPr>
        <w:t>организация, уполномоченная на корректировку сальдо поставок</w:t>
      </w:r>
      <w:bookmarkEnd w:id="2"/>
      <w:r w:rsidRPr="00060BDB">
        <w:rPr>
          <w:rFonts w:ascii="Times New Roman" w:hAnsi="Times New Roman"/>
          <w:sz w:val="30"/>
          <w:szCs w:val="30"/>
        </w:rPr>
        <w:t>)</w:t>
      </w:r>
      <w:r w:rsidR="00212057">
        <w:rPr>
          <w:rFonts w:ascii="Times New Roman" w:hAnsi="Times New Roman"/>
          <w:sz w:val="30"/>
          <w:szCs w:val="30"/>
        </w:rPr>
        <w:t>,</w:t>
      </w:r>
      <w:r w:rsidRPr="00060BDB">
        <w:rPr>
          <w:rFonts w:ascii="Times New Roman" w:hAnsi="Times New Roman"/>
          <w:sz w:val="30"/>
          <w:szCs w:val="30"/>
        </w:rPr>
        <w:t xml:space="preserve">»; </w:t>
      </w:r>
    </w:p>
    <w:p w14:paraId="7E9DB6A7" w14:textId="799DFF82" w:rsidR="00C45FE5" w:rsidRPr="00060BDB" w:rsidRDefault="00C45FE5" w:rsidP="00212057">
      <w:pPr>
        <w:pStyle w:val="Style2"/>
        <w:widowControl/>
        <w:tabs>
          <w:tab w:val="left" w:pos="2010"/>
        </w:tabs>
        <w:spacing w:line="360" w:lineRule="auto"/>
        <w:ind w:firstLine="708"/>
        <w:jc w:val="both"/>
        <w:rPr>
          <w:rFonts w:ascii="Times New Roman" w:eastAsia="Calibri" w:hAnsi="Times New Roman"/>
          <w:sz w:val="30"/>
          <w:szCs w:val="30"/>
        </w:rPr>
      </w:pPr>
      <w:r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lastRenderedPageBreak/>
        <w:t>б)</w:t>
      </w:r>
      <w:r w:rsidR="00212057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 </w:t>
      </w:r>
      <w:r w:rsidRPr="00060B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в абзаце третьем слова «</w:t>
      </w:r>
      <w:r w:rsidRPr="00060BDB">
        <w:rPr>
          <w:rFonts w:ascii="Times New Roman" w:hAnsi="Times New Roman"/>
          <w:sz w:val="30"/>
          <w:szCs w:val="30"/>
        </w:rPr>
        <w:t xml:space="preserve">уполномоченные </w:t>
      </w:r>
      <w:r w:rsidRPr="00060BDB">
        <w:rPr>
          <w:rFonts w:ascii="Times New Roman" w:hAnsi="Times New Roman"/>
          <w:iCs/>
          <w:color w:val="000000" w:themeColor="text1"/>
          <w:sz w:val="30"/>
          <w:szCs w:val="30"/>
        </w:rPr>
        <w:t>организации (системные (сетевые) операторы</w:t>
      </w:r>
      <w:r w:rsidRPr="00060BDB">
        <w:rPr>
          <w:rFonts w:ascii="Times New Roman" w:hAnsi="Times New Roman"/>
          <w:color w:val="000000" w:themeColor="text1"/>
          <w:sz w:val="30"/>
          <w:szCs w:val="30"/>
        </w:rPr>
        <w:t>)» заменить словами «</w:t>
      </w:r>
      <w:r w:rsidRPr="00060BDB">
        <w:rPr>
          <w:rFonts w:ascii="Times New Roman" w:eastAsia="Calibri" w:hAnsi="Times New Roman"/>
          <w:sz w:val="30"/>
          <w:szCs w:val="30"/>
        </w:rPr>
        <w:t>организации, уполномоченные на корректировку сальдо поставок</w:t>
      </w:r>
      <w:r w:rsidR="00212057">
        <w:rPr>
          <w:rFonts w:ascii="Times New Roman" w:eastAsia="Calibri" w:hAnsi="Times New Roman"/>
          <w:sz w:val="30"/>
          <w:szCs w:val="30"/>
        </w:rPr>
        <w:t>,</w:t>
      </w:r>
      <w:r w:rsidRPr="00060BDB">
        <w:rPr>
          <w:rFonts w:ascii="Times New Roman" w:eastAsia="Calibri" w:hAnsi="Times New Roman"/>
          <w:sz w:val="30"/>
          <w:szCs w:val="30"/>
        </w:rPr>
        <w:t xml:space="preserve">». </w:t>
      </w:r>
    </w:p>
    <w:p w14:paraId="556F6FDD" w14:textId="77777777" w:rsidR="00A326E3" w:rsidRPr="00060BDB" w:rsidRDefault="00C45FE5" w:rsidP="00212057">
      <w:pPr>
        <w:pStyle w:val="Style2"/>
        <w:widowControl/>
        <w:tabs>
          <w:tab w:val="left" w:pos="2010"/>
        </w:tabs>
        <w:spacing w:line="360" w:lineRule="auto"/>
        <w:ind w:firstLine="708"/>
        <w:jc w:val="both"/>
        <w:rPr>
          <w:rFonts w:ascii="Times New Roman" w:eastAsia="Calibri" w:hAnsi="Times New Roman"/>
          <w:sz w:val="30"/>
          <w:szCs w:val="30"/>
        </w:rPr>
      </w:pPr>
      <w:r w:rsidRPr="00060BDB">
        <w:rPr>
          <w:rFonts w:ascii="Times New Roman" w:eastAsia="Calibri" w:hAnsi="Times New Roman"/>
          <w:sz w:val="30"/>
          <w:szCs w:val="30"/>
        </w:rPr>
        <w:t>13. В</w:t>
      </w:r>
      <w:r w:rsidR="00A326E3" w:rsidRPr="00060BDB">
        <w:rPr>
          <w:rFonts w:ascii="Times New Roman" w:eastAsia="Calibri" w:hAnsi="Times New Roman"/>
          <w:sz w:val="30"/>
          <w:szCs w:val="30"/>
        </w:rPr>
        <w:t xml:space="preserve"> пункте 30: </w:t>
      </w:r>
    </w:p>
    <w:p w14:paraId="12F8BFAF" w14:textId="77710F3F" w:rsidR="00C45FE5" w:rsidRPr="00060BDB" w:rsidRDefault="00A326E3" w:rsidP="00212057">
      <w:pPr>
        <w:pStyle w:val="Style2"/>
        <w:widowControl/>
        <w:tabs>
          <w:tab w:val="left" w:pos="2010"/>
        </w:tabs>
        <w:spacing w:line="36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060BDB">
        <w:rPr>
          <w:rFonts w:ascii="Times New Roman" w:eastAsia="Calibri" w:hAnsi="Times New Roman"/>
          <w:sz w:val="30"/>
          <w:szCs w:val="30"/>
        </w:rPr>
        <w:t>а)</w:t>
      </w:r>
      <w:r w:rsidR="00A74B02">
        <w:rPr>
          <w:rFonts w:ascii="Times New Roman" w:eastAsia="Calibri" w:hAnsi="Times New Roman"/>
          <w:sz w:val="30"/>
          <w:szCs w:val="30"/>
        </w:rPr>
        <w:t> </w:t>
      </w:r>
      <w:r w:rsidRPr="00060BDB">
        <w:rPr>
          <w:rFonts w:ascii="Times New Roman" w:eastAsia="Calibri" w:hAnsi="Times New Roman"/>
          <w:sz w:val="30"/>
          <w:szCs w:val="30"/>
        </w:rPr>
        <w:t xml:space="preserve">в абзаце первом </w:t>
      </w:r>
      <w:r w:rsidR="00C45FE5" w:rsidRPr="00060BDB">
        <w:rPr>
          <w:rFonts w:ascii="Times New Roman" w:eastAsia="Calibri" w:hAnsi="Times New Roman"/>
          <w:sz w:val="30"/>
          <w:szCs w:val="30"/>
        </w:rPr>
        <w:t>слова «</w:t>
      </w:r>
      <w:r w:rsidR="00C45FE5" w:rsidRPr="00060BDB">
        <w:rPr>
          <w:rFonts w:ascii="Times New Roman" w:hAnsi="Times New Roman"/>
          <w:sz w:val="30"/>
          <w:szCs w:val="30"/>
        </w:rPr>
        <w:t xml:space="preserve">уполномоченных </w:t>
      </w:r>
      <w:r w:rsidR="00C45FE5" w:rsidRPr="00060BDB">
        <w:rPr>
          <w:rFonts w:ascii="Times New Roman" w:hAnsi="Times New Roman"/>
          <w:iCs/>
          <w:color w:val="000000" w:themeColor="text1"/>
          <w:sz w:val="30"/>
          <w:szCs w:val="30"/>
        </w:rPr>
        <w:t>организаций (системных (сетевых) операторов</w:t>
      </w:r>
      <w:r w:rsidR="00C45FE5" w:rsidRPr="00060BDB">
        <w:rPr>
          <w:rFonts w:ascii="Times New Roman" w:hAnsi="Times New Roman"/>
          <w:color w:val="000000" w:themeColor="text1"/>
          <w:sz w:val="30"/>
          <w:szCs w:val="30"/>
        </w:rPr>
        <w:t xml:space="preserve">) </w:t>
      </w:r>
      <w:r w:rsidR="00C45FE5" w:rsidRPr="00060BDB">
        <w:rPr>
          <w:rFonts w:ascii="Times New Roman" w:hAnsi="Times New Roman"/>
          <w:iCs/>
          <w:color w:val="000000" w:themeColor="text1"/>
          <w:sz w:val="30"/>
          <w:szCs w:val="30"/>
        </w:rPr>
        <w:t>государств-членов» заменить словами «</w:t>
      </w:r>
      <w:r w:rsidR="00C45FE5" w:rsidRPr="00060BDB">
        <w:rPr>
          <w:rFonts w:ascii="Times New Roman" w:hAnsi="Times New Roman"/>
          <w:sz w:val="30"/>
          <w:szCs w:val="30"/>
        </w:rPr>
        <w:t>организаций, уполномоченных на корректировку сальдо поставок,»</w:t>
      </w:r>
      <w:r w:rsidRPr="00060BDB">
        <w:rPr>
          <w:rFonts w:ascii="Times New Roman" w:hAnsi="Times New Roman"/>
          <w:sz w:val="30"/>
          <w:szCs w:val="30"/>
        </w:rPr>
        <w:t>;</w:t>
      </w:r>
    </w:p>
    <w:p w14:paraId="73816385" w14:textId="30526630" w:rsidR="00A326E3" w:rsidRPr="00060BDB" w:rsidRDefault="00A326E3" w:rsidP="00212057">
      <w:pPr>
        <w:pStyle w:val="Style2"/>
        <w:widowControl/>
        <w:tabs>
          <w:tab w:val="left" w:pos="2010"/>
        </w:tabs>
        <w:spacing w:line="36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060BDB">
        <w:rPr>
          <w:rFonts w:ascii="Times New Roman" w:hAnsi="Times New Roman"/>
          <w:sz w:val="30"/>
          <w:szCs w:val="30"/>
        </w:rPr>
        <w:t>б)</w:t>
      </w:r>
      <w:r w:rsidR="00A74B02">
        <w:rPr>
          <w:rFonts w:ascii="Times New Roman" w:hAnsi="Times New Roman"/>
          <w:sz w:val="30"/>
          <w:szCs w:val="30"/>
        </w:rPr>
        <w:t> </w:t>
      </w:r>
      <w:r w:rsidRPr="00060BDB">
        <w:rPr>
          <w:rFonts w:ascii="Times New Roman" w:hAnsi="Times New Roman"/>
          <w:sz w:val="30"/>
          <w:szCs w:val="30"/>
        </w:rPr>
        <w:t xml:space="preserve">в абзаце седьмом слова </w:t>
      </w:r>
      <w:bookmarkStart w:id="3" w:name="_Hlk231909327"/>
      <w:r w:rsidRPr="00060BDB">
        <w:rPr>
          <w:rFonts w:ascii="Times New Roman" w:hAnsi="Times New Roman"/>
          <w:sz w:val="30"/>
          <w:szCs w:val="30"/>
        </w:rPr>
        <w:t>«уполномоченные организации (системных (сетевых) операторов) государств» заменить словами «организации, уполномоченные на корректировку сальдо поставок,</w:t>
      </w:r>
      <w:bookmarkEnd w:id="3"/>
      <w:r w:rsidRPr="00060BDB">
        <w:rPr>
          <w:rFonts w:ascii="Times New Roman" w:hAnsi="Times New Roman"/>
          <w:sz w:val="30"/>
          <w:szCs w:val="30"/>
        </w:rPr>
        <w:t>»;</w:t>
      </w:r>
    </w:p>
    <w:p w14:paraId="0615E9D0" w14:textId="1D1C8CB1" w:rsidR="00A326E3" w:rsidRPr="00060BDB" w:rsidRDefault="00A326E3" w:rsidP="00A74B02">
      <w:pPr>
        <w:pStyle w:val="Style2"/>
        <w:widowControl/>
        <w:tabs>
          <w:tab w:val="left" w:pos="2010"/>
        </w:tabs>
        <w:spacing w:line="36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060BDB">
        <w:rPr>
          <w:rFonts w:ascii="Times New Roman" w:hAnsi="Times New Roman"/>
          <w:sz w:val="30"/>
          <w:szCs w:val="30"/>
        </w:rPr>
        <w:t>в)</w:t>
      </w:r>
      <w:r w:rsidR="00A74B02">
        <w:rPr>
          <w:rFonts w:ascii="Times New Roman" w:hAnsi="Times New Roman"/>
          <w:sz w:val="30"/>
          <w:szCs w:val="30"/>
        </w:rPr>
        <w:t> </w:t>
      </w:r>
      <w:r w:rsidRPr="00060BDB">
        <w:rPr>
          <w:rFonts w:ascii="Times New Roman" w:hAnsi="Times New Roman"/>
          <w:sz w:val="30"/>
          <w:szCs w:val="30"/>
        </w:rPr>
        <w:t>в абзац</w:t>
      </w:r>
      <w:r w:rsidR="00A74B02">
        <w:rPr>
          <w:rFonts w:ascii="Times New Roman" w:hAnsi="Times New Roman"/>
          <w:sz w:val="30"/>
          <w:szCs w:val="30"/>
        </w:rPr>
        <w:t>ах</w:t>
      </w:r>
      <w:r w:rsidRPr="00060BDB">
        <w:rPr>
          <w:rFonts w:ascii="Times New Roman" w:hAnsi="Times New Roman"/>
          <w:sz w:val="30"/>
          <w:szCs w:val="30"/>
        </w:rPr>
        <w:t xml:space="preserve"> восьмом</w:t>
      </w:r>
      <w:r w:rsidR="00A74B02">
        <w:rPr>
          <w:rFonts w:ascii="Times New Roman" w:hAnsi="Times New Roman"/>
          <w:sz w:val="30"/>
          <w:szCs w:val="30"/>
        </w:rPr>
        <w:t xml:space="preserve"> и девятом</w:t>
      </w:r>
      <w:r w:rsidRPr="00060BDB">
        <w:rPr>
          <w:rFonts w:ascii="Times New Roman" w:hAnsi="Times New Roman"/>
          <w:sz w:val="30"/>
          <w:szCs w:val="30"/>
        </w:rPr>
        <w:t xml:space="preserve"> слова «уполномоченные </w:t>
      </w:r>
      <w:r w:rsidRPr="00060BDB">
        <w:rPr>
          <w:rFonts w:ascii="Times New Roman" w:hAnsi="Times New Roman"/>
          <w:color w:val="000000" w:themeColor="text1"/>
          <w:sz w:val="30"/>
          <w:szCs w:val="30"/>
        </w:rPr>
        <w:t xml:space="preserve">организации (системных (сетевых) операторов) государств-членов» заменить словами </w:t>
      </w:r>
      <w:r w:rsidRPr="00060BDB">
        <w:rPr>
          <w:rFonts w:ascii="Times New Roman" w:hAnsi="Times New Roman"/>
          <w:sz w:val="30"/>
          <w:szCs w:val="30"/>
        </w:rPr>
        <w:t xml:space="preserve">«организации, уполномоченные на </w:t>
      </w:r>
      <w:r w:rsidR="00A74B02">
        <w:rPr>
          <w:rFonts w:ascii="Times New Roman" w:hAnsi="Times New Roman"/>
          <w:sz w:val="30"/>
          <w:szCs w:val="30"/>
        </w:rPr>
        <w:t>корректировку сальдо поставок,».</w:t>
      </w:r>
    </w:p>
    <w:p w14:paraId="2C06D1AB" w14:textId="675A0C29" w:rsidR="00A326E3" w:rsidRPr="00060BDB" w:rsidRDefault="00A326E3" w:rsidP="00212057">
      <w:pPr>
        <w:pStyle w:val="Style2"/>
        <w:widowControl/>
        <w:tabs>
          <w:tab w:val="left" w:pos="2010"/>
        </w:tabs>
        <w:spacing w:line="36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060BDB">
        <w:rPr>
          <w:rFonts w:ascii="Times New Roman" w:hAnsi="Times New Roman"/>
          <w:sz w:val="30"/>
          <w:szCs w:val="30"/>
        </w:rPr>
        <w:t>14. В пункте 31</w:t>
      </w:r>
      <w:r w:rsidR="00A74B02">
        <w:rPr>
          <w:rFonts w:ascii="Times New Roman" w:hAnsi="Times New Roman"/>
          <w:sz w:val="30"/>
          <w:szCs w:val="30"/>
        </w:rPr>
        <w:t xml:space="preserve"> и абзаце первом пункта 32</w:t>
      </w:r>
      <w:r w:rsidRPr="00060BDB">
        <w:rPr>
          <w:rFonts w:ascii="Times New Roman" w:hAnsi="Times New Roman"/>
          <w:sz w:val="30"/>
          <w:szCs w:val="30"/>
        </w:rPr>
        <w:t xml:space="preserve"> слова «уполномоченные </w:t>
      </w:r>
      <w:r w:rsidRPr="00060BDB">
        <w:rPr>
          <w:rFonts w:ascii="Times New Roman" w:hAnsi="Times New Roman"/>
          <w:iCs/>
          <w:sz w:val="30"/>
          <w:szCs w:val="30"/>
        </w:rPr>
        <w:t>организации (системные (сетевые) операторы</w:t>
      </w:r>
      <w:r w:rsidRPr="00060BDB">
        <w:rPr>
          <w:rFonts w:ascii="Times New Roman" w:hAnsi="Times New Roman"/>
          <w:sz w:val="30"/>
          <w:szCs w:val="30"/>
        </w:rPr>
        <w:t xml:space="preserve">) </w:t>
      </w:r>
      <w:r w:rsidRPr="00060BDB">
        <w:rPr>
          <w:rFonts w:ascii="Times New Roman" w:hAnsi="Times New Roman"/>
          <w:iCs/>
          <w:sz w:val="30"/>
          <w:szCs w:val="30"/>
        </w:rPr>
        <w:t>государств-членов» заменить словами «</w:t>
      </w:r>
      <w:r w:rsidRPr="00060BDB">
        <w:rPr>
          <w:rFonts w:ascii="Times New Roman" w:hAnsi="Times New Roman"/>
          <w:sz w:val="30"/>
          <w:szCs w:val="30"/>
        </w:rPr>
        <w:t>организации, уполномоченные на корректировку сальдо поставок,».</w:t>
      </w:r>
    </w:p>
    <w:p w14:paraId="240C0416" w14:textId="1B147F1F" w:rsidR="00A326E3" w:rsidRPr="00060BDB" w:rsidRDefault="00A326E3" w:rsidP="00212057">
      <w:pPr>
        <w:pStyle w:val="Style2"/>
        <w:widowControl/>
        <w:tabs>
          <w:tab w:val="left" w:pos="2010"/>
        </w:tabs>
        <w:spacing w:line="36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060BDB">
        <w:rPr>
          <w:rFonts w:ascii="Times New Roman" w:hAnsi="Times New Roman"/>
          <w:sz w:val="30"/>
          <w:szCs w:val="30"/>
        </w:rPr>
        <w:t>1</w:t>
      </w:r>
      <w:r w:rsidR="00DF3F9C">
        <w:rPr>
          <w:rFonts w:ascii="Times New Roman" w:hAnsi="Times New Roman"/>
          <w:sz w:val="30"/>
          <w:szCs w:val="30"/>
        </w:rPr>
        <w:t>5</w:t>
      </w:r>
      <w:r w:rsidRPr="00060BDB">
        <w:rPr>
          <w:rFonts w:ascii="Times New Roman" w:hAnsi="Times New Roman"/>
          <w:sz w:val="30"/>
          <w:szCs w:val="30"/>
        </w:rPr>
        <w:t>.</w:t>
      </w:r>
      <w:r w:rsidR="00A74B02">
        <w:rPr>
          <w:rFonts w:ascii="Times New Roman" w:hAnsi="Times New Roman"/>
          <w:sz w:val="30"/>
          <w:szCs w:val="30"/>
        </w:rPr>
        <w:t> Д</w:t>
      </w:r>
      <w:r w:rsidRPr="00060BDB">
        <w:rPr>
          <w:rFonts w:ascii="Times New Roman" w:hAnsi="Times New Roman"/>
          <w:sz w:val="30"/>
          <w:szCs w:val="30"/>
        </w:rPr>
        <w:t xml:space="preserve">ополнить разделом следующего содержания: </w:t>
      </w:r>
    </w:p>
    <w:p w14:paraId="119DE683" w14:textId="2D8E9778" w:rsidR="00060BDB" w:rsidRPr="00060BDB" w:rsidRDefault="00060BDB" w:rsidP="00212057">
      <w:pPr>
        <w:tabs>
          <w:tab w:val="left" w:pos="142"/>
        </w:tabs>
        <w:spacing w:line="360" w:lineRule="auto"/>
        <w:ind w:firstLine="142"/>
        <w:rPr>
          <w:rFonts w:ascii="Times New Roman" w:hAnsi="Times New Roman"/>
          <w:color w:val="000000"/>
          <w:sz w:val="30"/>
          <w:szCs w:val="30"/>
          <w:lang w:eastAsia="ru-RU"/>
        </w:rPr>
      </w:pPr>
      <w:bookmarkStart w:id="4" w:name="_GoBack"/>
      <w:r w:rsidRPr="00060BDB">
        <w:rPr>
          <w:rFonts w:ascii="Times New Roman" w:hAnsi="Times New Roman"/>
          <w:color w:val="000000"/>
          <w:sz w:val="30"/>
          <w:szCs w:val="30"/>
          <w:lang w:eastAsia="ru-RU"/>
        </w:rPr>
        <w:t>«</w:t>
      </w:r>
      <w:r w:rsidRPr="00060BDB">
        <w:rPr>
          <w:rFonts w:ascii="Times New Roman" w:hAnsi="Times New Roman"/>
          <w:color w:val="000000"/>
          <w:sz w:val="30"/>
          <w:szCs w:val="30"/>
          <w:lang w:val="en-US" w:eastAsia="ru-RU"/>
        </w:rPr>
        <w:t>V</w:t>
      </w:r>
      <w:r w:rsidRPr="00060BDB">
        <w:rPr>
          <w:rFonts w:ascii="Times New Roman" w:hAnsi="Times New Roman"/>
          <w:color w:val="000000"/>
          <w:sz w:val="30"/>
          <w:szCs w:val="30"/>
          <w:lang w:eastAsia="ru-RU"/>
        </w:rPr>
        <w:t>. Переходные положения</w:t>
      </w:r>
    </w:p>
    <w:p w14:paraId="71A0E35D" w14:textId="62BD3B7F" w:rsidR="00060BDB" w:rsidRPr="00060BDB" w:rsidRDefault="00060BDB" w:rsidP="00212057">
      <w:pPr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060BD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35. Переходные положения действуют в период до начала </w:t>
      </w:r>
      <w:r w:rsidR="00A74B02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осуществления</w:t>
      </w:r>
      <w:r w:rsidRPr="00060BD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централизованной торговли в соответствии с Решением Высшего Евразийского экономического совета от 20 декабря 2019 г. </w:t>
      </w:r>
      <w:r w:rsidR="00A74B02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060BD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№ 31.</w:t>
      </w:r>
    </w:p>
    <w:p w14:paraId="443F5455" w14:textId="52E90B99" w:rsidR="00060BDB" w:rsidRPr="00060BDB" w:rsidRDefault="00060BDB" w:rsidP="00212057">
      <w:pPr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060BD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36. В период, указанный в пункте 35 настоящих Правил, определение плановых почасовых объемов поставок электрической </w:t>
      </w:r>
      <w:r w:rsidR="00A74B02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энергии в </w:t>
      </w:r>
      <w:r w:rsidRPr="00060BD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сутки</w:t>
      </w:r>
      <w:r w:rsidR="00A74B02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,</w:t>
      </w:r>
      <w:r w:rsidRPr="00060BD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предшествующие планируемым, осуществляется в соответствии с заключенными двусторонними соглашениями </w:t>
      </w:r>
      <w:r w:rsidRPr="00060BD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lastRenderedPageBreak/>
        <w:t>(договорами, положениями) по планированию параллельной работы электроэнергетических систем, с учетом следующего:</w:t>
      </w:r>
    </w:p>
    <w:p w14:paraId="4C9309EF" w14:textId="77777777" w:rsidR="00060BDB" w:rsidRPr="00060BDB" w:rsidRDefault="00060BDB" w:rsidP="00212057">
      <w:pPr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060BD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регистратор не позднее 20:30 суток, предшествующих 2 календарным дням планируемым суткам, в соответствии с правилами информационного обмена направляет </w:t>
      </w:r>
      <w:r w:rsidRPr="00060BDB">
        <w:rPr>
          <w:rFonts w:ascii="Times New Roman" w:eastAsia="Times New Roman" w:hAnsi="Times New Roman"/>
          <w:iCs/>
          <w:color w:val="000000"/>
          <w:sz w:val="30"/>
          <w:szCs w:val="30"/>
          <w:shd w:val="clear" w:color="auto" w:fill="FFFFFF"/>
          <w:lang w:eastAsia="ru-RU"/>
        </w:rPr>
        <w:t xml:space="preserve">организациям, уполномоченным </w:t>
      </w:r>
      <w:r w:rsidRPr="00060BD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на корректировку сальдо поставок, сведения о почасовых объемах поставок электрической энергии по зарегистрированным свободным двусторонним договорам через соответствующие межгосударственные сечения и соответствующие внутренние сечения, используемые в процессе торговли, в каждом направлении </w:t>
      </w:r>
      <w:proofErr w:type="spellStart"/>
      <w:r w:rsidRPr="00060BD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перетока</w:t>
      </w:r>
      <w:proofErr w:type="spellEnd"/>
      <w:r w:rsidRPr="00060BD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для каждого часа планируемых суток;</w:t>
      </w:r>
    </w:p>
    <w:p w14:paraId="3FF0F37C" w14:textId="516EDFBF" w:rsidR="00060BDB" w:rsidRPr="00060BDB" w:rsidRDefault="00060BDB" w:rsidP="00212057">
      <w:pPr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060BDB">
        <w:rPr>
          <w:rFonts w:ascii="Times New Roman" w:eastAsia="Times New Roman" w:hAnsi="Times New Roman"/>
          <w:iCs/>
          <w:color w:val="000000"/>
          <w:sz w:val="30"/>
          <w:szCs w:val="30"/>
          <w:shd w:val="clear" w:color="auto" w:fill="FFFFFF"/>
          <w:lang w:eastAsia="ru-RU"/>
        </w:rPr>
        <w:t xml:space="preserve">участники общего электроэнергетического рынка – стороны свободного двустороннего договора в сутки, предшествующие планируемым суткам, в соответствии с законодательством своего государства-члена направляют (при необходимости) организации, уполномоченной на корректировку сальдо-поставок, </w:t>
      </w:r>
      <w:r w:rsidRPr="00060BDB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 xml:space="preserve">своего государства-члена </w:t>
      </w:r>
      <w:r w:rsidRPr="00060BDB">
        <w:rPr>
          <w:rFonts w:ascii="Times New Roman" w:eastAsia="Times New Roman" w:hAnsi="Times New Roman"/>
          <w:iCs/>
          <w:color w:val="000000"/>
          <w:sz w:val="30"/>
          <w:szCs w:val="30"/>
          <w:shd w:val="clear" w:color="auto" w:fill="FFFFFF"/>
          <w:lang w:eastAsia="ru-RU"/>
        </w:rPr>
        <w:t xml:space="preserve">скорректированные почасовые объемы поставок электрической энергии по зарегистрированным свободным двусторонним договорам в планируемые сутки с учетом свободной пропускной способности соответствующих межгосударственных (внутренних) сечений. </w:t>
      </w:r>
      <w:r w:rsidRPr="00060BDB">
        <w:rPr>
          <w:rFonts w:ascii="Times New Roman" w:eastAsia="Times New Roman" w:hAnsi="Times New Roman"/>
          <w:iCs/>
          <w:color w:val="000000"/>
          <w:sz w:val="30"/>
          <w:szCs w:val="30"/>
          <w:shd w:val="clear" w:color="auto" w:fill="FFFFFF"/>
          <w:lang w:eastAsia="ru-RU"/>
        </w:rPr>
        <w:br/>
        <w:t>В случае если поставка электрической энергии по зарегистрированному свободному двустороннему договору требует осуществления межгосударственной передачи электрической энергии (мощности), информация о скорректированных  почасовых объемах поставок</w:t>
      </w:r>
      <w:r w:rsidR="00A74B02">
        <w:rPr>
          <w:rFonts w:ascii="Times New Roman" w:eastAsia="Times New Roman" w:hAnsi="Times New Roman"/>
          <w:iCs/>
          <w:color w:val="000000"/>
          <w:sz w:val="30"/>
          <w:szCs w:val="30"/>
          <w:shd w:val="clear" w:color="auto" w:fill="FFFFFF"/>
          <w:lang w:eastAsia="ru-RU"/>
        </w:rPr>
        <w:t xml:space="preserve"> электрической энергии</w:t>
      </w:r>
      <w:r w:rsidRPr="00060BDB">
        <w:rPr>
          <w:rFonts w:ascii="Times New Roman" w:eastAsia="Times New Roman" w:hAnsi="Times New Roman"/>
          <w:iCs/>
          <w:color w:val="000000"/>
          <w:sz w:val="30"/>
          <w:szCs w:val="30"/>
          <w:shd w:val="clear" w:color="auto" w:fill="FFFFFF"/>
          <w:lang w:eastAsia="ru-RU"/>
        </w:rPr>
        <w:t xml:space="preserve"> по такому договору направляется также организации, уполномоченной на корректировку сальдо поставок,</w:t>
      </w:r>
      <w:r w:rsidRPr="00060BDB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 xml:space="preserve"> государства-члена, по территории которого планируется осуществление </w:t>
      </w:r>
      <w:r w:rsidRPr="00060BDB">
        <w:rPr>
          <w:rFonts w:ascii="Times New Roman" w:eastAsia="Times New Roman" w:hAnsi="Times New Roman"/>
          <w:iCs/>
          <w:color w:val="000000"/>
          <w:sz w:val="30"/>
          <w:szCs w:val="30"/>
          <w:shd w:val="clear" w:color="auto" w:fill="FFFFFF"/>
          <w:lang w:eastAsia="ru-RU"/>
        </w:rPr>
        <w:t>межгосударственной передачи электрической энергии (мощности);</w:t>
      </w:r>
    </w:p>
    <w:p w14:paraId="19B9B7D6" w14:textId="77777777" w:rsidR="00060BDB" w:rsidRPr="00060BDB" w:rsidRDefault="00060BDB" w:rsidP="0021205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iCs/>
          <w:color w:val="000000"/>
          <w:sz w:val="30"/>
          <w:szCs w:val="30"/>
          <w:shd w:val="clear" w:color="auto" w:fill="FFFFFF"/>
          <w:lang w:eastAsia="ru-RU"/>
        </w:rPr>
      </w:pPr>
      <w:r w:rsidRPr="00060BDB">
        <w:rPr>
          <w:rFonts w:ascii="Times New Roman" w:hAnsi="Times New Roman"/>
          <w:iCs/>
          <w:color w:val="000000"/>
          <w:sz w:val="30"/>
          <w:szCs w:val="30"/>
          <w:lang w:eastAsia="ru-RU"/>
        </w:rPr>
        <w:lastRenderedPageBreak/>
        <w:t xml:space="preserve">организации, уполномоченные на корректировку сальдо-поставок, не позднее 13:30 суток, предшествующих планируемым суткам, определяют плановые почасовые объемы поставок электрической энергии по зарегистрированным свободным двусторонним договорам и направляют сведения о них регистратору по форме, предусмотренной договором о присоединении. </w:t>
      </w:r>
    </w:p>
    <w:p w14:paraId="04CE53C7" w14:textId="0383D719" w:rsidR="00060BDB" w:rsidRPr="00060BDB" w:rsidRDefault="00060BDB" w:rsidP="00212057">
      <w:pPr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060BD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37. В период, указанный в пункте 35 настоящих Правил, регистратор не осуществляет действия, предусмотренные подпунктом 3 пункта 20, пунктами 25, 28 – 32 настоящих Правил.».</w:t>
      </w:r>
      <w:bookmarkEnd w:id="4"/>
      <w:r w:rsidRPr="00060BD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</w:p>
    <w:p w14:paraId="139F18F8" w14:textId="77777777" w:rsidR="00BC27C4" w:rsidRPr="00060BDB" w:rsidRDefault="00BC27C4" w:rsidP="00212057">
      <w:pPr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14:paraId="598DA275" w14:textId="77777777" w:rsidR="00034551" w:rsidRPr="00060BDB" w:rsidRDefault="0076147F" w:rsidP="00674CB4">
      <w:pPr>
        <w:rPr>
          <w:rFonts w:ascii="Times New Roman" w:hAnsi="Times New Roman"/>
          <w:sz w:val="30"/>
          <w:szCs w:val="30"/>
        </w:rPr>
      </w:pPr>
      <w:r w:rsidRPr="00060BDB">
        <w:rPr>
          <w:rFonts w:ascii="Times New Roman" w:eastAsia="Times New Roman" w:hAnsi="Times New Roman"/>
          <w:color w:val="000000" w:themeColor="text1"/>
          <w:sz w:val="30"/>
          <w:szCs w:val="30"/>
        </w:rPr>
        <w:t>_______________</w:t>
      </w:r>
    </w:p>
    <w:sectPr w:rsidR="00034551" w:rsidRPr="00060BDB" w:rsidSect="00BC27C4">
      <w:headerReference w:type="default" r:id="rId8"/>
      <w:footerReference w:type="default" r:id="rId9"/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0EC219" w14:textId="77777777" w:rsidR="002A3D0C" w:rsidRDefault="002A3D0C">
      <w:r>
        <w:separator/>
      </w:r>
    </w:p>
  </w:endnote>
  <w:endnote w:type="continuationSeparator" w:id="0">
    <w:p w14:paraId="0E279E74" w14:textId="77777777" w:rsidR="002A3D0C" w:rsidRDefault="002A3D0C">
      <w:r>
        <w:continuationSeparator/>
      </w:r>
    </w:p>
  </w:endnote>
  <w:endnote w:type="continuationNotice" w:id="1">
    <w:p w14:paraId="2BF6C24E" w14:textId="77777777" w:rsidR="002A3D0C" w:rsidRDefault="002A3D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671A55" w14:textId="77777777" w:rsidR="008B08CE" w:rsidRPr="004834EA" w:rsidRDefault="008B08CE" w:rsidP="008B08CE">
    <w:pPr>
      <w:pStyle w:val="a5"/>
      <w:jc w:val="both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5244AC" w14:textId="77777777" w:rsidR="002A3D0C" w:rsidRDefault="002A3D0C">
      <w:r>
        <w:separator/>
      </w:r>
    </w:p>
  </w:footnote>
  <w:footnote w:type="continuationSeparator" w:id="0">
    <w:p w14:paraId="53AF4EAD" w14:textId="77777777" w:rsidR="002A3D0C" w:rsidRDefault="002A3D0C">
      <w:r>
        <w:continuationSeparator/>
      </w:r>
    </w:p>
  </w:footnote>
  <w:footnote w:type="continuationNotice" w:id="1">
    <w:p w14:paraId="0B79CD85" w14:textId="77777777" w:rsidR="002A3D0C" w:rsidRDefault="002A3D0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9E3D78" w14:textId="77777777" w:rsidR="008B08CE" w:rsidRPr="0076147F" w:rsidRDefault="00F37581">
    <w:pPr>
      <w:pStyle w:val="a3"/>
      <w:rPr>
        <w:rFonts w:ascii="Times New Roman" w:hAnsi="Times New Roman"/>
        <w:sz w:val="30"/>
        <w:szCs w:val="30"/>
      </w:rPr>
    </w:pPr>
    <w:r w:rsidRPr="0076147F">
      <w:rPr>
        <w:rFonts w:ascii="Times New Roman" w:hAnsi="Times New Roman"/>
        <w:sz w:val="30"/>
        <w:szCs w:val="30"/>
      </w:rPr>
      <w:fldChar w:fldCharType="begin"/>
    </w:r>
    <w:r w:rsidRPr="0076147F">
      <w:rPr>
        <w:rFonts w:ascii="Times New Roman" w:hAnsi="Times New Roman"/>
        <w:sz w:val="30"/>
        <w:szCs w:val="30"/>
      </w:rPr>
      <w:instrText xml:space="preserve"> PAGE   \* MERGEFORMAT </w:instrText>
    </w:r>
    <w:r w:rsidRPr="0076147F">
      <w:rPr>
        <w:rFonts w:ascii="Times New Roman" w:hAnsi="Times New Roman"/>
        <w:sz w:val="30"/>
        <w:szCs w:val="30"/>
      </w:rPr>
      <w:fldChar w:fldCharType="separate"/>
    </w:r>
    <w:r w:rsidR="004211E7">
      <w:rPr>
        <w:rFonts w:ascii="Times New Roman" w:hAnsi="Times New Roman"/>
        <w:noProof/>
        <w:sz w:val="30"/>
        <w:szCs w:val="30"/>
      </w:rPr>
      <w:t>6</w:t>
    </w:r>
    <w:r w:rsidRPr="0076147F">
      <w:rPr>
        <w:rFonts w:ascii="Times New Roman" w:hAnsi="Times New Roman"/>
        <w:sz w:val="30"/>
        <w:szCs w:val="3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2708B"/>
    <w:multiLevelType w:val="hybridMultilevel"/>
    <w:tmpl w:val="A0822C1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C064C8C"/>
    <w:multiLevelType w:val="hybridMultilevel"/>
    <w:tmpl w:val="CF22F484"/>
    <w:lvl w:ilvl="0" w:tplc="07C6A5D8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84225"/>
    <w:multiLevelType w:val="hybridMultilevel"/>
    <w:tmpl w:val="F1F8695C"/>
    <w:lvl w:ilvl="0" w:tplc="207A6E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583"/>
    <w:rsid w:val="00004EB8"/>
    <w:rsid w:val="000270F9"/>
    <w:rsid w:val="000275DA"/>
    <w:rsid w:val="0003100F"/>
    <w:rsid w:val="00034551"/>
    <w:rsid w:val="00043197"/>
    <w:rsid w:val="000433E4"/>
    <w:rsid w:val="00060BDB"/>
    <w:rsid w:val="00063062"/>
    <w:rsid w:val="00066BB0"/>
    <w:rsid w:val="00067325"/>
    <w:rsid w:val="0008357B"/>
    <w:rsid w:val="000843C1"/>
    <w:rsid w:val="0008522B"/>
    <w:rsid w:val="00094020"/>
    <w:rsid w:val="00094FDA"/>
    <w:rsid w:val="000A2442"/>
    <w:rsid w:val="000C044B"/>
    <w:rsid w:val="000C53EF"/>
    <w:rsid w:val="001011B7"/>
    <w:rsid w:val="00101C49"/>
    <w:rsid w:val="00110242"/>
    <w:rsid w:val="00121553"/>
    <w:rsid w:val="001215DD"/>
    <w:rsid w:val="00131CFE"/>
    <w:rsid w:val="00137607"/>
    <w:rsid w:val="0014696A"/>
    <w:rsid w:val="0015152D"/>
    <w:rsid w:val="00152814"/>
    <w:rsid w:val="0015515C"/>
    <w:rsid w:val="00161A55"/>
    <w:rsid w:val="001773EC"/>
    <w:rsid w:val="00186585"/>
    <w:rsid w:val="001A4C33"/>
    <w:rsid w:val="001A5A77"/>
    <w:rsid w:val="001B12E2"/>
    <w:rsid w:val="001C0824"/>
    <w:rsid w:val="00212057"/>
    <w:rsid w:val="00212882"/>
    <w:rsid w:val="00247428"/>
    <w:rsid w:val="0025438B"/>
    <w:rsid w:val="00254545"/>
    <w:rsid w:val="00256BFC"/>
    <w:rsid w:val="00263164"/>
    <w:rsid w:val="0027558F"/>
    <w:rsid w:val="002A3D0C"/>
    <w:rsid w:val="002A40A7"/>
    <w:rsid w:val="002A477A"/>
    <w:rsid w:val="002A7865"/>
    <w:rsid w:val="002C329F"/>
    <w:rsid w:val="002D1B28"/>
    <w:rsid w:val="002F7F8F"/>
    <w:rsid w:val="00303A5F"/>
    <w:rsid w:val="00317984"/>
    <w:rsid w:val="0032387C"/>
    <w:rsid w:val="00343F44"/>
    <w:rsid w:val="00344911"/>
    <w:rsid w:val="00355A86"/>
    <w:rsid w:val="00360C7D"/>
    <w:rsid w:val="00366D31"/>
    <w:rsid w:val="00384D76"/>
    <w:rsid w:val="003861B7"/>
    <w:rsid w:val="00394559"/>
    <w:rsid w:val="00395891"/>
    <w:rsid w:val="00396C5D"/>
    <w:rsid w:val="003D20E0"/>
    <w:rsid w:val="003F27C6"/>
    <w:rsid w:val="00407483"/>
    <w:rsid w:val="004211E7"/>
    <w:rsid w:val="00433849"/>
    <w:rsid w:val="0044074B"/>
    <w:rsid w:val="004454D0"/>
    <w:rsid w:val="00460576"/>
    <w:rsid w:val="00465894"/>
    <w:rsid w:val="00470448"/>
    <w:rsid w:val="004746CD"/>
    <w:rsid w:val="004A32DB"/>
    <w:rsid w:val="004B5838"/>
    <w:rsid w:val="004C076E"/>
    <w:rsid w:val="004C5135"/>
    <w:rsid w:val="004C64CE"/>
    <w:rsid w:val="004D13F8"/>
    <w:rsid w:val="004E3F72"/>
    <w:rsid w:val="004F26EB"/>
    <w:rsid w:val="00536DF8"/>
    <w:rsid w:val="00541C7D"/>
    <w:rsid w:val="005530B5"/>
    <w:rsid w:val="00557E63"/>
    <w:rsid w:val="0056299D"/>
    <w:rsid w:val="0059539A"/>
    <w:rsid w:val="005A16F3"/>
    <w:rsid w:val="005D7F4E"/>
    <w:rsid w:val="005F2C8C"/>
    <w:rsid w:val="00600F51"/>
    <w:rsid w:val="006032EA"/>
    <w:rsid w:val="0060467C"/>
    <w:rsid w:val="00621228"/>
    <w:rsid w:val="00621AC9"/>
    <w:rsid w:val="006428B2"/>
    <w:rsid w:val="00671FB0"/>
    <w:rsid w:val="00674CB4"/>
    <w:rsid w:val="00682C7B"/>
    <w:rsid w:val="00694E7E"/>
    <w:rsid w:val="00695A60"/>
    <w:rsid w:val="006B221B"/>
    <w:rsid w:val="006C0D2D"/>
    <w:rsid w:val="006D42AB"/>
    <w:rsid w:val="006D58C5"/>
    <w:rsid w:val="006E0455"/>
    <w:rsid w:val="0070594D"/>
    <w:rsid w:val="00710B23"/>
    <w:rsid w:val="00732914"/>
    <w:rsid w:val="007460B1"/>
    <w:rsid w:val="0076147F"/>
    <w:rsid w:val="007A5EDC"/>
    <w:rsid w:val="007B6652"/>
    <w:rsid w:val="007C437B"/>
    <w:rsid w:val="007D0629"/>
    <w:rsid w:val="008061A4"/>
    <w:rsid w:val="0081226D"/>
    <w:rsid w:val="008275BF"/>
    <w:rsid w:val="00827FE0"/>
    <w:rsid w:val="0086117D"/>
    <w:rsid w:val="00877EDC"/>
    <w:rsid w:val="00883583"/>
    <w:rsid w:val="00887E68"/>
    <w:rsid w:val="00890933"/>
    <w:rsid w:val="008B08CE"/>
    <w:rsid w:val="008C20F2"/>
    <w:rsid w:val="008D1B82"/>
    <w:rsid w:val="008D2950"/>
    <w:rsid w:val="008D422A"/>
    <w:rsid w:val="008E3E30"/>
    <w:rsid w:val="008F1C0C"/>
    <w:rsid w:val="00927677"/>
    <w:rsid w:val="00930506"/>
    <w:rsid w:val="0093114D"/>
    <w:rsid w:val="00952FAB"/>
    <w:rsid w:val="00964032"/>
    <w:rsid w:val="00967827"/>
    <w:rsid w:val="00976465"/>
    <w:rsid w:val="00976528"/>
    <w:rsid w:val="009C2C7D"/>
    <w:rsid w:val="009F0DE2"/>
    <w:rsid w:val="00A00A23"/>
    <w:rsid w:val="00A0350C"/>
    <w:rsid w:val="00A05DBC"/>
    <w:rsid w:val="00A326E3"/>
    <w:rsid w:val="00A71C8D"/>
    <w:rsid w:val="00A74B02"/>
    <w:rsid w:val="00A76D6A"/>
    <w:rsid w:val="00A83526"/>
    <w:rsid w:val="00A93320"/>
    <w:rsid w:val="00A95B88"/>
    <w:rsid w:val="00AA3FF5"/>
    <w:rsid w:val="00AA604A"/>
    <w:rsid w:val="00AC365A"/>
    <w:rsid w:val="00AD1CC2"/>
    <w:rsid w:val="00AE5659"/>
    <w:rsid w:val="00AF452F"/>
    <w:rsid w:val="00AF7551"/>
    <w:rsid w:val="00B02C03"/>
    <w:rsid w:val="00B0631F"/>
    <w:rsid w:val="00B1300F"/>
    <w:rsid w:val="00B152BE"/>
    <w:rsid w:val="00B168D3"/>
    <w:rsid w:val="00B201FB"/>
    <w:rsid w:val="00B20B31"/>
    <w:rsid w:val="00B35730"/>
    <w:rsid w:val="00B540FC"/>
    <w:rsid w:val="00B83571"/>
    <w:rsid w:val="00B97E81"/>
    <w:rsid w:val="00BB0194"/>
    <w:rsid w:val="00BC27C4"/>
    <w:rsid w:val="00BC43D4"/>
    <w:rsid w:val="00BD5272"/>
    <w:rsid w:val="00BE186A"/>
    <w:rsid w:val="00BE2F25"/>
    <w:rsid w:val="00BE3C51"/>
    <w:rsid w:val="00C005F7"/>
    <w:rsid w:val="00C02B6B"/>
    <w:rsid w:val="00C07129"/>
    <w:rsid w:val="00C12B93"/>
    <w:rsid w:val="00C2265D"/>
    <w:rsid w:val="00C43F3F"/>
    <w:rsid w:val="00C45FE5"/>
    <w:rsid w:val="00C47FC0"/>
    <w:rsid w:val="00C70479"/>
    <w:rsid w:val="00C73DCE"/>
    <w:rsid w:val="00CA130B"/>
    <w:rsid w:val="00CA54BE"/>
    <w:rsid w:val="00CA6A15"/>
    <w:rsid w:val="00CF3B71"/>
    <w:rsid w:val="00CF5AD0"/>
    <w:rsid w:val="00D01F6A"/>
    <w:rsid w:val="00D13CBA"/>
    <w:rsid w:val="00D20A1F"/>
    <w:rsid w:val="00D27A92"/>
    <w:rsid w:val="00D31B62"/>
    <w:rsid w:val="00D509B0"/>
    <w:rsid w:val="00D74867"/>
    <w:rsid w:val="00D8117D"/>
    <w:rsid w:val="00DA471A"/>
    <w:rsid w:val="00DA752A"/>
    <w:rsid w:val="00DB56EA"/>
    <w:rsid w:val="00DB5CC5"/>
    <w:rsid w:val="00DC2525"/>
    <w:rsid w:val="00DF3F9C"/>
    <w:rsid w:val="00E00049"/>
    <w:rsid w:val="00E24D21"/>
    <w:rsid w:val="00E254AF"/>
    <w:rsid w:val="00E2701E"/>
    <w:rsid w:val="00E2747C"/>
    <w:rsid w:val="00E318D2"/>
    <w:rsid w:val="00E34C7F"/>
    <w:rsid w:val="00E5578E"/>
    <w:rsid w:val="00E60433"/>
    <w:rsid w:val="00E92B31"/>
    <w:rsid w:val="00E9339C"/>
    <w:rsid w:val="00E96B39"/>
    <w:rsid w:val="00EB0871"/>
    <w:rsid w:val="00EB3C74"/>
    <w:rsid w:val="00EC01EA"/>
    <w:rsid w:val="00ED1D1C"/>
    <w:rsid w:val="00EF6AE1"/>
    <w:rsid w:val="00F05C67"/>
    <w:rsid w:val="00F24ECE"/>
    <w:rsid w:val="00F34B8F"/>
    <w:rsid w:val="00F35B82"/>
    <w:rsid w:val="00F37581"/>
    <w:rsid w:val="00F4285D"/>
    <w:rsid w:val="00F4660B"/>
    <w:rsid w:val="00F509A9"/>
    <w:rsid w:val="00F57098"/>
    <w:rsid w:val="00FA13C3"/>
    <w:rsid w:val="00FA50A6"/>
    <w:rsid w:val="00FC3A61"/>
    <w:rsid w:val="00FE5C79"/>
    <w:rsid w:val="00FF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74563FAB-D3EF-4721-8F0C-6546FCCCE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44B"/>
    <w:pPr>
      <w:spacing w:after="0" w:line="240" w:lineRule="auto"/>
      <w:jc w:val="center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35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3583"/>
    <w:rPr>
      <w:rFonts w:ascii="Calibri" w:eastAsia="Calibri" w:hAnsi="Calibri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88358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83583"/>
    <w:rPr>
      <w:rFonts w:ascii="Calibri" w:eastAsia="Calibri" w:hAnsi="Calibri" w:cs="Times New Roman"/>
      <w:sz w:val="22"/>
    </w:rPr>
  </w:style>
  <w:style w:type="paragraph" w:styleId="a7">
    <w:name w:val="List Paragraph"/>
    <w:basedOn w:val="a"/>
    <w:uiPriority w:val="34"/>
    <w:qFormat/>
    <w:rsid w:val="00883583"/>
    <w:pPr>
      <w:spacing w:after="200" w:line="276" w:lineRule="auto"/>
      <w:ind w:left="720"/>
      <w:contextualSpacing/>
      <w:jc w:val="left"/>
    </w:pPr>
  </w:style>
  <w:style w:type="paragraph" w:customStyle="1" w:styleId="ConsPlusNormal">
    <w:name w:val="ConsPlusNormal"/>
    <w:rsid w:val="008835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Style2">
    <w:name w:val="Style2"/>
    <w:basedOn w:val="a"/>
    <w:rsid w:val="00883583"/>
    <w:pPr>
      <w:widowControl w:val="0"/>
      <w:autoSpaceDE w:val="0"/>
      <w:autoSpaceDN w:val="0"/>
      <w:adjustRightInd w:val="0"/>
      <w:spacing w:line="464" w:lineRule="exact"/>
      <w:ind w:firstLine="2664"/>
      <w:jc w:val="left"/>
    </w:pPr>
    <w:rPr>
      <w:rFonts w:ascii="Arial" w:eastAsia="Times New Roman" w:hAnsi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00A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0A23"/>
    <w:rPr>
      <w:rFonts w:ascii="Tahoma" w:eastAsia="Calibri" w:hAnsi="Tahoma" w:cs="Tahoma"/>
      <w:sz w:val="16"/>
      <w:szCs w:val="16"/>
    </w:rPr>
  </w:style>
  <w:style w:type="paragraph" w:customStyle="1" w:styleId="1">
    <w:name w:val="Стиль1"/>
    <w:basedOn w:val="a7"/>
    <w:link w:val="10"/>
    <w:qFormat/>
    <w:rsid w:val="006B221B"/>
    <w:pPr>
      <w:numPr>
        <w:numId w:val="1"/>
      </w:numPr>
      <w:tabs>
        <w:tab w:val="left" w:pos="426"/>
      </w:tabs>
      <w:spacing w:after="0" w:line="240" w:lineRule="auto"/>
    </w:pPr>
    <w:rPr>
      <w:rFonts w:ascii="Times New Roman" w:eastAsiaTheme="minorHAnsi" w:hAnsi="Times New Roman"/>
      <w:color w:val="000000" w:themeColor="text1"/>
      <w:sz w:val="30"/>
      <w:szCs w:val="30"/>
    </w:rPr>
  </w:style>
  <w:style w:type="character" w:customStyle="1" w:styleId="10">
    <w:name w:val="Стиль1 Знак"/>
    <w:basedOn w:val="a0"/>
    <w:link w:val="1"/>
    <w:rsid w:val="006B221B"/>
    <w:rPr>
      <w:rFonts w:cs="Times New Roman"/>
      <w:color w:val="000000" w:themeColor="text1"/>
      <w:sz w:val="30"/>
      <w:szCs w:val="30"/>
    </w:rPr>
  </w:style>
  <w:style w:type="character" w:styleId="aa">
    <w:name w:val="annotation reference"/>
    <w:basedOn w:val="a0"/>
    <w:uiPriority w:val="99"/>
    <w:semiHidden/>
    <w:unhideWhenUsed/>
    <w:rsid w:val="001215DD"/>
    <w:rPr>
      <w:sz w:val="16"/>
      <w:szCs w:val="16"/>
    </w:rPr>
  </w:style>
  <w:style w:type="table" w:styleId="ab">
    <w:name w:val="Table Grid"/>
    <w:basedOn w:val="a1"/>
    <w:uiPriority w:val="59"/>
    <w:rsid w:val="008B0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annotation text"/>
    <w:basedOn w:val="a"/>
    <w:link w:val="ad"/>
    <w:uiPriority w:val="99"/>
    <w:semiHidden/>
    <w:unhideWhenUsed/>
    <w:rsid w:val="00976465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76465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7646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76465"/>
    <w:rPr>
      <w:rFonts w:ascii="Calibri" w:eastAsia="Calibri" w:hAnsi="Calibri" w:cs="Times New Roman"/>
      <w:b/>
      <w:bCs/>
      <w:sz w:val="20"/>
      <w:szCs w:val="20"/>
    </w:rPr>
  </w:style>
  <w:style w:type="paragraph" w:styleId="af0">
    <w:name w:val="Revision"/>
    <w:hidden/>
    <w:uiPriority w:val="99"/>
    <w:semiHidden/>
    <w:rsid w:val="00930506"/>
    <w:pPr>
      <w:spacing w:after="0" w:line="240" w:lineRule="auto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41954-5926-4887-9262-0E9844102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1397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eec</Company>
  <LinksUpToDate>false</LinksUpToDate>
  <CharactersWithSpaces>9345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Светлана Викторовна</dc:creator>
  <cp:lastModifiedBy>Зайцева Светлана Викторовна</cp:lastModifiedBy>
  <cp:revision>5</cp:revision>
  <cp:lastPrinted>2026-07-29T10:45:00Z</cp:lastPrinted>
  <dcterms:created xsi:type="dcterms:W3CDTF">2026-07-29T12:20:00Z</dcterms:created>
  <dcterms:modified xsi:type="dcterms:W3CDTF">2026-08-03T12:08:00Z</dcterms:modified>
</cp:coreProperties>
</file>