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388A7" w14:textId="77777777" w:rsidR="00123A62" w:rsidRPr="003F5B3A" w:rsidRDefault="00123A62" w:rsidP="00D2194B">
      <w:pPr>
        <w:pStyle w:val="5"/>
        <w:spacing w:before="0" w:after="0"/>
        <w:rPr>
          <w:rFonts w:eastAsia="Calibri"/>
          <w:b/>
          <w:sz w:val="28"/>
          <w:szCs w:val="28"/>
        </w:rPr>
      </w:pPr>
      <w:r w:rsidRPr="003F5B3A">
        <w:rPr>
          <w:b/>
          <w:spacing w:val="40"/>
          <w:sz w:val="28"/>
          <w:szCs w:val="28"/>
        </w:rPr>
        <w:t>ИНФОРМАЦИОННО-АНАЛИТИЧЕСКАЯ СПРАВКА</w:t>
      </w:r>
      <w:r w:rsidRPr="003F5B3A">
        <w:rPr>
          <w:b/>
          <w:spacing w:val="40"/>
          <w:sz w:val="28"/>
          <w:szCs w:val="28"/>
        </w:rPr>
        <w:br/>
      </w:r>
      <w:r w:rsidRPr="003F5B3A">
        <w:rPr>
          <w:b/>
          <w:sz w:val="28"/>
          <w:szCs w:val="28"/>
        </w:rPr>
        <w:t>о последствиях влияния проекта решения</w:t>
      </w:r>
      <w:r w:rsidRPr="003F5B3A">
        <w:rPr>
          <w:b/>
          <w:sz w:val="28"/>
          <w:szCs w:val="28"/>
          <w:lang w:val="ru-RU"/>
        </w:rPr>
        <w:t xml:space="preserve"> </w:t>
      </w:r>
      <w:r w:rsidRPr="003F5B3A">
        <w:rPr>
          <w:b/>
          <w:sz w:val="28"/>
          <w:szCs w:val="28"/>
        </w:rPr>
        <w:t>Евразийской экономической комиссии</w:t>
      </w:r>
      <w:r w:rsidRPr="003F5B3A">
        <w:rPr>
          <w:b/>
          <w:sz w:val="28"/>
          <w:szCs w:val="28"/>
          <w:lang w:val="ru-RU"/>
        </w:rPr>
        <w:t xml:space="preserve"> </w:t>
      </w:r>
      <w:r w:rsidR="00872D4F">
        <w:rPr>
          <w:b/>
          <w:sz w:val="28"/>
          <w:szCs w:val="28"/>
        </w:rPr>
        <w:t xml:space="preserve">на условия ведения </w:t>
      </w:r>
      <w:r w:rsidRPr="003F5B3A">
        <w:rPr>
          <w:b/>
          <w:sz w:val="28"/>
          <w:szCs w:val="28"/>
        </w:rPr>
        <w:t>предпринимательской деятельности</w:t>
      </w:r>
    </w:p>
    <w:p w14:paraId="7C9BBA37" w14:textId="77777777" w:rsidR="00C51A52" w:rsidRPr="00C51A52" w:rsidRDefault="00C51A52" w:rsidP="00F6116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846EC84" w14:textId="77777777" w:rsidR="00F64ADF" w:rsidRPr="00DF1824" w:rsidRDefault="00F64ADF" w:rsidP="00DC26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F1824">
        <w:rPr>
          <w:rFonts w:ascii="Times New Roman" w:hAnsi="Times New Roman" w:cs="Times New Roman"/>
          <w:sz w:val="26"/>
          <w:szCs w:val="26"/>
        </w:rPr>
        <w:t>Наименование проекта решения:</w:t>
      </w:r>
    </w:p>
    <w:p w14:paraId="15885B50" w14:textId="057565F1" w:rsidR="008C5A61" w:rsidRPr="008C5A61" w:rsidRDefault="008C5A61" w:rsidP="008C5A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</w:rPr>
      </w:pPr>
      <w:r w:rsidRPr="008C5A61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</w:rPr>
        <w:t xml:space="preserve">О внесении изменений в </w:t>
      </w:r>
      <w:r w:rsidRPr="008C5A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Порядок выдачи и использования свидетельства о допущении транспортного средства международной перевозки к перевозке товаров под таможенными пломбами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8C5A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и печатями, утвержденный </w:t>
      </w:r>
      <w:r w:rsidRPr="008C5A61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</w:rPr>
        <w:t>Решением Комиссии Таможенного союза от 22 июня 2011 года № 676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</w:rPr>
        <w:t>.</w:t>
      </w:r>
    </w:p>
    <w:p w14:paraId="2B184988" w14:textId="77777777" w:rsidR="00123A62" w:rsidRPr="00DF1824" w:rsidRDefault="00123A62" w:rsidP="00A55D84">
      <w:pPr>
        <w:pStyle w:val="a4"/>
        <w:spacing w:line="240" w:lineRule="auto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123A62" w:rsidRPr="00DF1824" w14:paraId="523756DC" w14:textId="77777777" w:rsidTr="00ED05F5">
        <w:tc>
          <w:tcPr>
            <w:tcW w:w="10314" w:type="dxa"/>
          </w:tcPr>
          <w:p w14:paraId="5DC9C0FE" w14:textId="77777777" w:rsidR="00A812D4" w:rsidRPr="00DF1824" w:rsidRDefault="00123A62" w:rsidP="00A55D84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  <w:r w:rsidRPr="00DF1824">
              <w:rPr>
                <w:rFonts w:eastAsia="Calibri"/>
                <w:sz w:val="26"/>
                <w:szCs w:val="26"/>
              </w:rPr>
              <w:t>1. Проблема, на решение которой направлен проект решения ЕЭК</w:t>
            </w:r>
            <w:r w:rsidR="00A812D4" w:rsidRPr="00DF1824">
              <w:rPr>
                <w:rFonts w:eastAsia="Calibri"/>
                <w:sz w:val="26"/>
                <w:szCs w:val="26"/>
              </w:rPr>
              <w:t>.</w:t>
            </w:r>
          </w:p>
          <w:p w14:paraId="64EC243E" w14:textId="1A1DD382" w:rsidR="00285F9D" w:rsidRPr="00DF1824" w:rsidRDefault="006914F5" w:rsidP="00751C9A">
            <w:pPr>
              <w:ind w:firstLine="709"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Отсутствие в рамках Евразийского экономического союза</w:t>
            </w:r>
            <w:r w:rsidR="00CB3217">
              <w:rPr>
                <w:sz w:val="26"/>
                <w:szCs w:val="26"/>
                <w:u w:val="single"/>
              </w:rPr>
              <w:t xml:space="preserve"> (далее – ЕАЭС)</w:t>
            </w:r>
            <w:r>
              <w:rPr>
                <w:sz w:val="26"/>
                <w:szCs w:val="26"/>
                <w:u w:val="single"/>
              </w:rPr>
              <w:t xml:space="preserve"> правового регулирования </w:t>
            </w:r>
            <w:r w:rsidR="0011449A">
              <w:rPr>
                <w:sz w:val="26"/>
                <w:szCs w:val="26"/>
                <w:u w:val="single"/>
              </w:rPr>
              <w:t xml:space="preserve">вопросов, связанных с закреплением на уровне Евразийской экономической комиссии (далее – </w:t>
            </w:r>
            <w:r w:rsidR="008D7DDA">
              <w:rPr>
                <w:sz w:val="26"/>
                <w:szCs w:val="26"/>
                <w:u w:val="single"/>
              </w:rPr>
              <w:t>ЕЭК</w:t>
            </w:r>
            <w:r w:rsidR="0011449A">
              <w:rPr>
                <w:sz w:val="26"/>
                <w:szCs w:val="26"/>
                <w:u w:val="single"/>
              </w:rPr>
              <w:t xml:space="preserve">) </w:t>
            </w:r>
            <w:r w:rsidR="00751C9A">
              <w:rPr>
                <w:sz w:val="26"/>
                <w:szCs w:val="26"/>
                <w:u w:val="single"/>
              </w:rPr>
              <w:t xml:space="preserve">возможности направления заявления о получении </w:t>
            </w:r>
            <w:r w:rsidR="00751C9A" w:rsidRPr="008C5A61">
              <w:rPr>
                <w:sz w:val="26"/>
                <w:szCs w:val="26"/>
                <w:u w:val="single"/>
              </w:rPr>
              <w:t>свидетельства о допущении транспортного средства международной перевозки к перевозке товаров под таможенными пломбами</w:t>
            </w:r>
            <w:r w:rsidR="00751C9A">
              <w:rPr>
                <w:sz w:val="26"/>
                <w:szCs w:val="26"/>
                <w:u w:val="single"/>
              </w:rPr>
              <w:t xml:space="preserve"> </w:t>
            </w:r>
            <w:r w:rsidR="00751C9A" w:rsidRPr="008C5A61">
              <w:rPr>
                <w:sz w:val="26"/>
                <w:szCs w:val="26"/>
                <w:u w:val="single"/>
              </w:rPr>
              <w:t>и печатями</w:t>
            </w:r>
            <w:r w:rsidR="00751C9A">
              <w:rPr>
                <w:sz w:val="26"/>
                <w:szCs w:val="26"/>
                <w:u w:val="single"/>
              </w:rPr>
              <w:t xml:space="preserve"> с использованием информационных систем и информационных технологий.</w:t>
            </w:r>
          </w:p>
        </w:tc>
      </w:tr>
      <w:tr w:rsidR="00123A62" w:rsidRPr="00D71D02" w14:paraId="5821D064" w14:textId="77777777" w:rsidTr="00ED05F5">
        <w:tc>
          <w:tcPr>
            <w:tcW w:w="10314" w:type="dxa"/>
          </w:tcPr>
          <w:p w14:paraId="300C04D3" w14:textId="77777777" w:rsidR="00123A62" w:rsidRPr="00D71D02" w:rsidRDefault="00123A62" w:rsidP="00A55D84">
            <w:pPr>
              <w:pStyle w:val="a9"/>
              <w:spacing w:line="240" w:lineRule="auto"/>
              <w:ind w:firstLine="709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123A62" w:rsidRPr="00D71D02" w14:paraId="72ED24CD" w14:textId="77777777" w:rsidTr="00ED05F5">
        <w:tc>
          <w:tcPr>
            <w:tcW w:w="10314" w:type="dxa"/>
          </w:tcPr>
          <w:p w14:paraId="24447FF2" w14:textId="044FB2E0" w:rsidR="00123A62" w:rsidRPr="00C837C6" w:rsidRDefault="00123A62" w:rsidP="00751C9A">
            <w:pPr>
              <w:ind w:firstLine="709"/>
              <w:jc w:val="both"/>
              <w:rPr>
                <w:sz w:val="26"/>
                <w:szCs w:val="26"/>
              </w:rPr>
            </w:pPr>
            <w:r w:rsidRPr="00C837C6">
              <w:rPr>
                <w:rFonts w:eastAsia="Calibri"/>
                <w:sz w:val="26"/>
                <w:szCs w:val="26"/>
              </w:rPr>
              <w:t>2. </w:t>
            </w:r>
            <w:r w:rsidR="00A24E27" w:rsidRPr="00C837C6">
              <w:rPr>
                <w:rFonts w:eastAsia="Calibri"/>
                <w:sz w:val="26"/>
                <w:szCs w:val="26"/>
              </w:rPr>
              <w:t xml:space="preserve">Цель регулирования: </w:t>
            </w:r>
            <w:r w:rsidR="009C0C61" w:rsidRPr="009C0C61">
              <w:rPr>
                <w:rFonts w:eastAsia="Calibri"/>
                <w:sz w:val="26"/>
                <w:szCs w:val="26"/>
                <w:u w:val="single"/>
              </w:rPr>
              <w:t xml:space="preserve">Целью регулирования проекта решения </w:t>
            </w:r>
            <w:r w:rsidR="009C0C61" w:rsidRPr="009C0C61">
              <w:rPr>
                <w:sz w:val="26"/>
                <w:szCs w:val="26"/>
                <w:u w:val="single"/>
              </w:rPr>
              <w:t xml:space="preserve">является </w:t>
            </w:r>
            <w:r w:rsidR="00751C9A">
              <w:rPr>
                <w:sz w:val="26"/>
                <w:szCs w:val="26"/>
                <w:u w:val="single"/>
              </w:rPr>
              <w:t>регламентация порядка</w:t>
            </w:r>
            <w:r w:rsidR="00751C9A">
              <w:rPr>
                <w:sz w:val="26"/>
                <w:szCs w:val="26"/>
                <w:u w:val="single"/>
              </w:rPr>
              <w:t xml:space="preserve"> направления заявления о получении </w:t>
            </w:r>
            <w:r w:rsidR="00751C9A" w:rsidRPr="008C5A61">
              <w:rPr>
                <w:sz w:val="26"/>
                <w:szCs w:val="26"/>
                <w:u w:val="single"/>
              </w:rPr>
              <w:t>свидетельства о допущении транспортного средства международной перевозки к перевозке товаров под таможенными пломбами</w:t>
            </w:r>
            <w:r w:rsidR="00751C9A">
              <w:rPr>
                <w:sz w:val="26"/>
                <w:szCs w:val="26"/>
                <w:u w:val="single"/>
              </w:rPr>
              <w:t xml:space="preserve"> </w:t>
            </w:r>
            <w:r w:rsidR="00751C9A" w:rsidRPr="008C5A61">
              <w:rPr>
                <w:sz w:val="26"/>
                <w:szCs w:val="26"/>
                <w:u w:val="single"/>
              </w:rPr>
              <w:t>и печатями</w:t>
            </w:r>
            <w:r w:rsidR="00751C9A">
              <w:rPr>
                <w:sz w:val="26"/>
                <w:szCs w:val="26"/>
                <w:u w:val="single"/>
              </w:rPr>
              <w:t xml:space="preserve"> с использованием информационных систем и информационных технологий</w:t>
            </w:r>
            <w:r w:rsidR="00C837C6" w:rsidRPr="009C0C61">
              <w:rPr>
                <w:sz w:val="26"/>
                <w:szCs w:val="26"/>
                <w:u w:val="single"/>
              </w:rPr>
              <w:t>.</w:t>
            </w:r>
          </w:p>
        </w:tc>
      </w:tr>
      <w:tr w:rsidR="00123A62" w:rsidRPr="00D71D02" w14:paraId="23519845" w14:textId="77777777" w:rsidTr="00ED05F5">
        <w:trPr>
          <w:trHeight w:val="158"/>
        </w:trPr>
        <w:tc>
          <w:tcPr>
            <w:tcW w:w="10314" w:type="dxa"/>
          </w:tcPr>
          <w:p w14:paraId="0EA9CE07" w14:textId="77777777" w:rsidR="00123A62" w:rsidRPr="00D71D02" w:rsidRDefault="00123A62" w:rsidP="00A55D84">
            <w:pPr>
              <w:pStyle w:val="a9"/>
              <w:spacing w:line="240" w:lineRule="auto"/>
              <w:ind w:firstLine="709"/>
              <w:rPr>
                <w:rFonts w:eastAsia="Calibri"/>
                <w:sz w:val="26"/>
                <w:szCs w:val="26"/>
              </w:rPr>
            </w:pPr>
          </w:p>
        </w:tc>
      </w:tr>
      <w:tr w:rsidR="00123A62" w:rsidRPr="00D71D02" w14:paraId="3FA07085" w14:textId="77777777" w:rsidTr="00ED05F5">
        <w:tc>
          <w:tcPr>
            <w:tcW w:w="10314" w:type="dxa"/>
          </w:tcPr>
          <w:p w14:paraId="0C4B4B9D" w14:textId="3DD1B0BC" w:rsidR="00123A62" w:rsidRPr="00D71D02" w:rsidRDefault="00123A62" w:rsidP="000B6B79">
            <w:pPr>
              <w:pStyle w:val="a9"/>
              <w:spacing w:line="240" w:lineRule="auto"/>
              <w:ind w:firstLine="709"/>
              <w:rPr>
                <w:rFonts w:eastAsia="Calibri"/>
                <w:sz w:val="26"/>
                <w:szCs w:val="26"/>
                <w:lang w:val="ru-RU"/>
              </w:rPr>
            </w:pPr>
            <w:r w:rsidRPr="00D71D02">
              <w:rPr>
                <w:rFonts w:eastAsia="Calibri"/>
                <w:sz w:val="26"/>
                <w:szCs w:val="26"/>
                <w:lang w:val="ru-RU"/>
              </w:rPr>
              <w:t>3. </w:t>
            </w:r>
            <w:r w:rsidRPr="00D71D02">
              <w:rPr>
                <w:rFonts w:eastAsia="Calibri"/>
                <w:sz w:val="26"/>
                <w:szCs w:val="26"/>
              </w:rPr>
              <w:t xml:space="preserve">Группа лиц, на защиту интересов которых направлен проект решения </w:t>
            </w:r>
            <w:r w:rsidRPr="00D71D02">
              <w:rPr>
                <w:rFonts w:eastAsia="Calibri"/>
                <w:sz w:val="26"/>
                <w:szCs w:val="26"/>
                <w:lang w:val="ru-RU"/>
              </w:rPr>
              <w:t>ЕЭК</w:t>
            </w:r>
            <w:r w:rsidR="00A24E27" w:rsidRPr="00D71D02">
              <w:rPr>
                <w:rFonts w:eastAsia="Calibri"/>
                <w:sz w:val="26"/>
                <w:szCs w:val="26"/>
                <w:lang w:val="ru-RU"/>
              </w:rPr>
              <w:t>:</w:t>
            </w:r>
            <w:r w:rsidR="00E94662" w:rsidRPr="00D71D02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="00CB3217" w:rsidRPr="00D71D02">
              <w:rPr>
                <w:rFonts w:eastAsia="Calibri"/>
                <w:sz w:val="26"/>
                <w:szCs w:val="26"/>
                <w:u w:val="single"/>
                <w:lang w:val="ru-RU"/>
              </w:rPr>
              <w:t>перевозчики государств – членов ЕАЭС</w:t>
            </w:r>
            <w:r w:rsidR="00CB3217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 и иностранные перевозчики, экспедиторы, декларанты таможенной процедуры таможенного транзита</w:t>
            </w:r>
            <w:r w:rsidR="005C2E8C" w:rsidRPr="00D71D02">
              <w:rPr>
                <w:rFonts w:eastAsia="Calibri"/>
                <w:sz w:val="26"/>
                <w:szCs w:val="26"/>
                <w:u w:val="single"/>
                <w:lang w:val="ru-RU"/>
              </w:rPr>
              <w:t>.</w:t>
            </w:r>
          </w:p>
        </w:tc>
      </w:tr>
      <w:tr w:rsidR="00123A62" w:rsidRPr="00D71D02" w14:paraId="4B4508D9" w14:textId="77777777" w:rsidTr="00ED05F5">
        <w:tc>
          <w:tcPr>
            <w:tcW w:w="10314" w:type="dxa"/>
          </w:tcPr>
          <w:p w14:paraId="090977C9" w14:textId="77777777" w:rsidR="00123A62" w:rsidRPr="00D71D02" w:rsidRDefault="00123A62" w:rsidP="00A55D84">
            <w:pPr>
              <w:pStyle w:val="a9"/>
              <w:spacing w:line="240" w:lineRule="auto"/>
              <w:ind w:firstLine="709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123A62" w:rsidRPr="00D71D02" w14:paraId="188E4382" w14:textId="77777777" w:rsidTr="00ED05F5">
        <w:tc>
          <w:tcPr>
            <w:tcW w:w="10314" w:type="dxa"/>
          </w:tcPr>
          <w:p w14:paraId="32715AD4" w14:textId="77777777" w:rsidR="00A812D4" w:rsidRPr="00D71D02" w:rsidRDefault="00123A62" w:rsidP="00A55D84">
            <w:pPr>
              <w:pStyle w:val="a9"/>
              <w:spacing w:line="240" w:lineRule="auto"/>
              <w:ind w:firstLine="709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D71D02">
              <w:rPr>
                <w:rFonts w:eastAsia="Calibri"/>
                <w:bCs/>
                <w:sz w:val="26"/>
                <w:szCs w:val="26"/>
              </w:rPr>
              <w:t>4.</w:t>
            </w:r>
            <w:r w:rsidRPr="00D71D02">
              <w:rPr>
                <w:rFonts w:eastAsia="Calibri"/>
                <w:bCs/>
                <w:sz w:val="26"/>
                <w:szCs w:val="26"/>
                <w:lang w:val="ru-RU"/>
              </w:rPr>
              <w:t> </w:t>
            </w:r>
            <w:r w:rsidRPr="00D71D02">
              <w:rPr>
                <w:rFonts w:eastAsia="Calibri"/>
                <w:bCs/>
                <w:sz w:val="26"/>
                <w:szCs w:val="26"/>
              </w:rPr>
              <w:t>Адресаты регулирования, в том числе субъекты предпринимательской деятельности, и воздействие, оказываемое на них регулированием</w:t>
            </w:r>
            <w:r w:rsidR="00A24E27" w:rsidRPr="00D71D02">
              <w:rPr>
                <w:rFonts w:eastAsia="Calibri"/>
                <w:bCs/>
                <w:sz w:val="26"/>
                <w:szCs w:val="26"/>
                <w:lang w:val="ru-RU"/>
              </w:rPr>
              <w:t xml:space="preserve">: </w:t>
            </w:r>
          </w:p>
          <w:p w14:paraId="09F7A373" w14:textId="6FA3D6C4" w:rsidR="00CB3217" w:rsidRPr="00D71D02" w:rsidRDefault="00CB3217" w:rsidP="00CB3217">
            <w:pPr>
              <w:pStyle w:val="a9"/>
              <w:tabs>
                <w:tab w:val="left" w:pos="705"/>
              </w:tabs>
              <w:spacing w:line="240" w:lineRule="auto"/>
              <w:ind w:firstLine="709"/>
              <w:rPr>
                <w:color w:val="000000"/>
                <w:sz w:val="26"/>
                <w:szCs w:val="26"/>
                <w:u w:val="single"/>
                <w:lang w:val="ru-RU"/>
              </w:rPr>
            </w:pPr>
            <w:r w:rsidRPr="00D71D02">
              <w:rPr>
                <w:color w:val="000000"/>
                <w:sz w:val="26"/>
                <w:szCs w:val="26"/>
                <w:u w:val="single"/>
                <w:lang w:val="ru-RU"/>
              </w:rPr>
              <w:t>Субъекты предпринимательской деятельности – перевозчики</w:t>
            </w:r>
            <w:r w:rsidRPr="00D71D02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 государств – членов ЕАЭС и иностранные перевозчики</w:t>
            </w:r>
            <w:r w:rsidRPr="00D71D02">
              <w:rPr>
                <w:color w:val="000000"/>
                <w:sz w:val="26"/>
                <w:szCs w:val="26"/>
                <w:u w:val="single"/>
                <w:lang w:val="ru-RU"/>
              </w:rPr>
              <w:t xml:space="preserve">, </w:t>
            </w:r>
            <w:r>
              <w:rPr>
                <w:color w:val="000000"/>
                <w:sz w:val="26"/>
                <w:szCs w:val="26"/>
                <w:u w:val="single"/>
                <w:lang w:val="ru-RU"/>
              </w:rPr>
              <w:t xml:space="preserve">экспедиторы, </w:t>
            </w:r>
            <w:r>
              <w:rPr>
                <w:rFonts w:eastAsia="Calibri"/>
                <w:sz w:val="26"/>
                <w:szCs w:val="26"/>
                <w:u w:val="single"/>
                <w:lang w:val="ru-RU"/>
              </w:rPr>
              <w:t>декларанты таможенной процедуры таможенного транзита,</w:t>
            </w:r>
            <w:r w:rsidRPr="00D71D02">
              <w:rPr>
                <w:color w:val="000000"/>
                <w:sz w:val="26"/>
                <w:szCs w:val="26"/>
                <w:u w:val="single"/>
                <w:lang w:val="ru-RU"/>
              </w:rPr>
              <w:t xml:space="preserve"> таможенные органы государств – членов ЕАЭС и их должностные лица.</w:t>
            </w:r>
          </w:p>
          <w:p w14:paraId="7C461EC2" w14:textId="740B5FDF" w:rsidR="00CB3217" w:rsidRDefault="004772AC" w:rsidP="00CB3217">
            <w:pPr>
              <w:ind w:firstLine="709"/>
              <w:contextualSpacing/>
              <w:jc w:val="both"/>
              <w:rPr>
                <w:rFonts w:eastAsia="Calibri"/>
                <w:sz w:val="26"/>
                <w:szCs w:val="26"/>
                <w:u w:val="single"/>
              </w:rPr>
            </w:pPr>
            <w:r>
              <w:rPr>
                <w:rFonts w:eastAsia="Calibri"/>
                <w:sz w:val="26"/>
                <w:szCs w:val="26"/>
                <w:u w:val="single"/>
              </w:rPr>
              <w:t xml:space="preserve">Как и в Таможенном кодексе Таможенного союза, так и в ТК ЕАЭС предусмотрена возможность на уровне Комиссии определить порядок выдачи и использования свидетельства </w:t>
            </w:r>
            <w:r w:rsidRPr="008C5A61">
              <w:rPr>
                <w:sz w:val="26"/>
                <w:szCs w:val="26"/>
                <w:u w:val="single"/>
              </w:rPr>
              <w:t>о допущении транспортного средства международной перевозки к перевозке товаров под таможенными пломбами</w:t>
            </w:r>
            <w:r>
              <w:rPr>
                <w:sz w:val="26"/>
                <w:szCs w:val="26"/>
                <w:u w:val="single"/>
              </w:rPr>
              <w:t xml:space="preserve"> </w:t>
            </w:r>
            <w:r w:rsidRPr="008C5A61">
              <w:rPr>
                <w:sz w:val="26"/>
                <w:szCs w:val="26"/>
                <w:u w:val="single"/>
              </w:rPr>
              <w:t>и печатями</w:t>
            </w:r>
            <w:r>
              <w:rPr>
                <w:sz w:val="26"/>
                <w:szCs w:val="26"/>
                <w:u w:val="single"/>
              </w:rPr>
              <w:t>. В развитие указанных полномочий действует Решение Комиссии Таможенного союза от 22.06.2011 № 676.</w:t>
            </w:r>
          </w:p>
          <w:p w14:paraId="08434A83" w14:textId="35C32732" w:rsidR="00C068C8" w:rsidRPr="004772AC" w:rsidRDefault="00CB3217" w:rsidP="004772AC">
            <w:pPr>
              <w:ind w:firstLine="709"/>
              <w:contextualSpacing/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8B226C">
              <w:rPr>
                <w:rFonts w:eastAsia="Calibri"/>
                <w:sz w:val="26"/>
                <w:szCs w:val="26"/>
                <w:u w:val="single"/>
              </w:rPr>
              <w:t xml:space="preserve">Воздействие проекта решения на адресатов регулирования будет положительным </w:t>
            </w:r>
            <w:proofErr w:type="gramStart"/>
            <w:r w:rsidRPr="008B226C">
              <w:rPr>
                <w:rFonts w:eastAsia="Calibri"/>
                <w:sz w:val="26"/>
                <w:szCs w:val="26"/>
                <w:u w:val="single"/>
              </w:rPr>
              <w:t xml:space="preserve">с точки зрения </w:t>
            </w:r>
            <w:r>
              <w:rPr>
                <w:rFonts w:eastAsia="Calibri"/>
                <w:sz w:val="26"/>
                <w:szCs w:val="26"/>
                <w:u w:val="single"/>
              </w:rPr>
              <w:t xml:space="preserve">формирования единых подходов к </w:t>
            </w:r>
            <w:r w:rsidR="004772AC">
              <w:rPr>
                <w:rFonts w:eastAsia="Calibri"/>
                <w:sz w:val="26"/>
                <w:szCs w:val="26"/>
                <w:u w:val="single"/>
              </w:rPr>
              <w:t xml:space="preserve">порядку </w:t>
            </w:r>
            <w:r w:rsidR="004772AC">
              <w:rPr>
                <w:sz w:val="26"/>
                <w:szCs w:val="26"/>
                <w:u w:val="single"/>
              </w:rPr>
              <w:t>получени</w:t>
            </w:r>
            <w:r w:rsidR="004772AC">
              <w:rPr>
                <w:sz w:val="26"/>
                <w:szCs w:val="26"/>
                <w:u w:val="single"/>
              </w:rPr>
              <w:t>я</w:t>
            </w:r>
            <w:r w:rsidR="004772AC">
              <w:rPr>
                <w:sz w:val="26"/>
                <w:szCs w:val="26"/>
                <w:u w:val="single"/>
              </w:rPr>
              <w:t xml:space="preserve"> </w:t>
            </w:r>
            <w:r w:rsidR="004772AC" w:rsidRPr="008C5A61">
              <w:rPr>
                <w:sz w:val="26"/>
                <w:szCs w:val="26"/>
                <w:u w:val="single"/>
              </w:rPr>
              <w:t>свидетельства о допущении транспортного средства международной перевозки к перевозке товаров под таможенными пломбами</w:t>
            </w:r>
            <w:proofErr w:type="gramEnd"/>
            <w:r w:rsidR="004772AC">
              <w:rPr>
                <w:sz w:val="26"/>
                <w:szCs w:val="26"/>
                <w:u w:val="single"/>
              </w:rPr>
              <w:t xml:space="preserve"> </w:t>
            </w:r>
            <w:r w:rsidR="004772AC" w:rsidRPr="008C5A61">
              <w:rPr>
                <w:sz w:val="26"/>
                <w:szCs w:val="26"/>
                <w:u w:val="single"/>
              </w:rPr>
              <w:t>и печатями</w:t>
            </w:r>
            <w:r w:rsidR="004772AC">
              <w:rPr>
                <w:sz w:val="26"/>
                <w:szCs w:val="26"/>
                <w:u w:val="single"/>
              </w:rPr>
              <w:t xml:space="preserve"> с использованием информационных систем и информационных технологий</w:t>
            </w:r>
            <w:r>
              <w:rPr>
                <w:rFonts w:eastAsia="Calibri"/>
                <w:sz w:val="26"/>
                <w:szCs w:val="26"/>
                <w:u w:val="single"/>
              </w:rPr>
              <w:t>, что</w:t>
            </w:r>
            <w:r w:rsidRPr="008B226C">
              <w:rPr>
                <w:rFonts w:eastAsia="Calibri"/>
                <w:sz w:val="26"/>
                <w:szCs w:val="26"/>
                <w:u w:val="single"/>
              </w:rPr>
              <w:t xml:space="preserve"> позволит оптимизировать порядок взаимодействия заинтересованных лиц </w:t>
            </w:r>
            <w:r w:rsidR="00C068C8">
              <w:rPr>
                <w:rFonts w:eastAsia="Calibri"/>
                <w:sz w:val="26"/>
                <w:szCs w:val="26"/>
                <w:u w:val="single"/>
              </w:rPr>
              <w:t xml:space="preserve">при </w:t>
            </w:r>
            <w:r w:rsidR="004772AC">
              <w:rPr>
                <w:rFonts w:eastAsia="Calibri"/>
                <w:sz w:val="26"/>
                <w:szCs w:val="26"/>
                <w:u w:val="single"/>
              </w:rPr>
              <w:t>получении указанного свидетельства</w:t>
            </w:r>
            <w:r w:rsidR="00C068C8">
              <w:rPr>
                <w:rFonts w:eastAsia="Calibri"/>
                <w:sz w:val="26"/>
                <w:szCs w:val="26"/>
                <w:u w:val="single"/>
              </w:rPr>
              <w:t>.</w:t>
            </w:r>
          </w:p>
        </w:tc>
      </w:tr>
      <w:tr w:rsidR="00123A62" w:rsidRPr="00D71D02" w14:paraId="087D0013" w14:textId="77777777" w:rsidTr="00ED05F5">
        <w:tc>
          <w:tcPr>
            <w:tcW w:w="10314" w:type="dxa"/>
          </w:tcPr>
          <w:p w14:paraId="24C08362" w14:textId="77777777" w:rsidR="00123A62" w:rsidRPr="00D71D02" w:rsidRDefault="00123A62" w:rsidP="00A55D84">
            <w:pPr>
              <w:pStyle w:val="a9"/>
              <w:spacing w:line="240" w:lineRule="auto"/>
              <w:ind w:firstLine="709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123A62" w:rsidRPr="00D71D02" w14:paraId="2E431209" w14:textId="77777777" w:rsidTr="00ED05F5">
        <w:tc>
          <w:tcPr>
            <w:tcW w:w="10314" w:type="dxa"/>
          </w:tcPr>
          <w:p w14:paraId="3E789898" w14:textId="1BA5E862" w:rsidR="00A812D4" w:rsidRPr="00D71D02" w:rsidRDefault="00123A62" w:rsidP="00A55D84">
            <w:pPr>
              <w:ind w:firstLine="709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D71D02">
              <w:rPr>
                <w:rFonts w:eastAsia="Calibri"/>
                <w:bCs/>
                <w:sz w:val="26"/>
                <w:szCs w:val="26"/>
              </w:rPr>
              <w:t>5. Содержание устанавливаемых для адресатов регулирования ограничений (обязательных правил поведения)</w:t>
            </w:r>
            <w:r w:rsidR="00EB6196" w:rsidRPr="00D71D02">
              <w:rPr>
                <w:rFonts w:eastAsia="Calibri"/>
                <w:bCs/>
                <w:sz w:val="26"/>
                <w:szCs w:val="26"/>
              </w:rPr>
              <w:t>:</w:t>
            </w:r>
          </w:p>
          <w:p w14:paraId="09E64C8C" w14:textId="77777777" w:rsidR="00FB2AF5" w:rsidRDefault="004772AC" w:rsidP="004772AC">
            <w:pPr>
              <w:shd w:val="clear" w:color="auto" w:fill="FFFFFF"/>
              <w:ind w:firstLine="720"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lastRenderedPageBreak/>
              <w:t xml:space="preserve">Проект решения предусматривает изложение действующего Порядка </w:t>
            </w:r>
            <w:r w:rsidRPr="008C5A61">
              <w:rPr>
                <w:sz w:val="26"/>
                <w:szCs w:val="26"/>
                <w:u w:val="single"/>
              </w:rPr>
              <w:t>выдачи и использования свидетельства о допущении транспортного средства международной перевозки к перевозке товаров под таможенными пломбами</w:t>
            </w:r>
            <w:r>
              <w:rPr>
                <w:sz w:val="26"/>
                <w:szCs w:val="26"/>
                <w:u w:val="single"/>
              </w:rPr>
              <w:t xml:space="preserve"> </w:t>
            </w:r>
            <w:r w:rsidRPr="008C5A61">
              <w:rPr>
                <w:sz w:val="26"/>
                <w:szCs w:val="26"/>
                <w:u w:val="single"/>
              </w:rPr>
              <w:t>и печатями</w:t>
            </w:r>
            <w:r>
              <w:rPr>
                <w:sz w:val="26"/>
                <w:szCs w:val="26"/>
                <w:u w:val="single"/>
              </w:rPr>
              <w:t xml:space="preserve"> в новой редакции, в соответствии с которым:</w:t>
            </w:r>
          </w:p>
          <w:p w14:paraId="5ABE1E7B" w14:textId="77777777" w:rsidR="004772AC" w:rsidRDefault="004772AC" w:rsidP="004772AC">
            <w:pPr>
              <w:shd w:val="clear" w:color="auto" w:fill="FFFFFF"/>
              <w:ind w:firstLine="720"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актуализирована терминология;</w:t>
            </w:r>
          </w:p>
          <w:p w14:paraId="56C9ED6A" w14:textId="77777777" w:rsidR="004772AC" w:rsidRDefault="004772AC" w:rsidP="004772AC">
            <w:pPr>
              <w:shd w:val="clear" w:color="auto" w:fill="FFFFFF"/>
              <w:ind w:firstLine="720"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четко определена последовательность действий хозяйствующих субъектов и таможенных органов;</w:t>
            </w:r>
          </w:p>
          <w:p w14:paraId="15BDD28C" w14:textId="46D0A828" w:rsidR="004772AC" w:rsidRPr="004772AC" w:rsidRDefault="004772AC" w:rsidP="004772AC">
            <w:pPr>
              <w:shd w:val="clear" w:color="auto" w:fill="FFFFFF"/>
              <w:ind w:firstLine="720"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установлены сроки совершения таможенных операций.</w:t>
            </w:r>
          </w:p>
        </w:tc>
      </w:tr>
      <w:tr w:rsidR="00123A62" w:rsidRPr="00D71D02" w14:paraId="5042E6E5" w14:textId="77777777" w:rsidTr="00ED05F5">
        <w:tc>
          <w:tcPr>
            <w:tcW w:w="10314" w:type="dxa"/>
          </w:tcPr>
          <w:p w14:paraId="5E17C08E" w14:textId="1A4D528E" w:rsidR="00123A62" w:rsidRPr="00D71D02" w:rsidRDefault="00123A62" w:rsidP="007D2280">
            <w:pPr>
              <w:pStyle w:val="a9"/>
              <w:tabs>
                <w:tab w:val="left" w:pos="1628"/>
                <w:tab w:val="left" w:pos="7045"/>
              </w:tabs>
              <w:spacing w:line="240" w:lineRule="auto"/>
              <w:ind w:firstLine="709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123A62" w:rsidRPr="00D71D02" w14:paraId="5314A6F5" w14:textId="77777777" w:rsidTr="00ED05F5">
        <w:tc>
          <w:tcPr>
            <w:tcW w:w="10314" w:type="dxa"/>
          </w:tcPr>
          <w:p w14:paraId="31A0BAD4" w14:textId="77777777" w:rsidR="00A812D4" w:rsidRPr="00D71D02" w:rsidRDefault="00123A62" w:rsidP="00A55D84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  <w:r w:rsidRPr="00D71D02">
              <w:rPr>
                <w:rFonts w:eastAsia="Calibri"/>
                <w:sz w:val="26"/>
                <w:szCs w:val="26"/>
              </w:rPr>
      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</w:t>
            </w:r>
            <w:r w:rsidR="00A812D4" w:rsidRPr="00D71D02">
              <w:rPr>
                <w:rFonts w:eastAsia="Calibri"/>
                <w:sz w:val="26"/>
                <w:szCs w:val="26"/>
              </w:rPr>
              <w:t>ированием и решаемой проблемой).</w:t>
            </w:r>
          </w:p>
          <w:p w14:paraId="558B36AD" w14:textId="454C0C72" w:rsidR="003676A2" w:rsidRPr="006177F0" w:rsidRDefault="003676A2" w:rsidP="003676A2">
            <w:pPr>
              <w:ind w:firstLine="709"/>
              <w:jc w:val="both"/>
              <w:rPr>
                <w:sz w:val="26"/>
                <w:szCs w:val="26"/>
                <w:u w:val="single"/>
              </w:rPr>
            </w:pPr>
            <w:r w:rsidRPr="006177F0">
              <w:rPr>
                <w:rFonts w:eastAsia="Calibri"/>
                <w:bCs/>
                <w:sz w:val="26"/>
                <w:szCs w:val="26"/>
                <w:u w:val="single"/>
              </w:rPr>
              <w:t>П</w:t>
            </w:r>
            <w:r w:rsidRPr="006177F0">
              <w:rPr>
                <w:sz w:val="26"/>
                <w:szCs w:val="26"/>
                <w:u w:val="single"/>
              </w:rPr>
              <w:t xml:space="preserve">ринятие </w:t>
            </w:r>
            <w:r>
              <w:rPr>
                <w:sz w:val="26"/>
                <w:szCs w:val="26"/>
                <w:u w:val="single"/>
              </w:rPr>
              <w:t xml:space="preserve">проекта решения обеспечит реализацию отсылочной нормы проекта ТК ЕАЭС и закрепление на наднациональном уровне </w:t>
            </w:r>
            <w:r w:rsidR="007A634E">
              <w:rPr>
                <w:sz w:val="26"/>
                <w:szCs w:val="26"/>
                <w:u w:val="single"/>
              </w:rPr>
              <w:t xml:space="preserve">актуализированного Порядка </w:t>
            </w:r>
            <w:r w:rsidR="007A634E" w:rsidRPr="008C5A61">
              <w:rPr>
                <w:sz w:val="26"/>
                <w:szCs w:val="26"/>
                <w:u w:val="single"/>
              </w:rPr>
              <w:t>выдачи и использования свидетельства о допущении транспортного средства международной перевозки к перевозке товаров под таможенными пломбами</w:t>
            </w:r>
            <w:r w:rsidR="007A634E">
              <w:rPr>
                <w:sz w:val="26"/>
                <w:szCs w:val="26"/>
                <w:u w:val="single"/>
              </w:rPr>
              <w:t xml:space="preserve"> </w:t>
            </w:r>
            <w:r w:rsidR="007A634E" w:rsidRPr="008C5A61">
              <w:rPr>
                <w:sz w:val="26"/>
                <w:szCs w:val="26"/>
                <w:u w:val="single"/>
              </w:rPr>
              <w:t>и печатями</w:t>
            </w:r>
            <w:r w:rsidRPr="00C528D9">
              <w:rPr>
                <w:rFonts w:eastAsia="Calibri"/>
                <w:sz w:val="26"/>
                <w:szCs w:val="26"/>
                <w:u w:val="single"/>
              </w:rPr>
              <w:t>.</w:t>
            </w:r>
          </w:p>
          <w:p w14:paraId="0F9E9DB3" w14:textId="49A1ADDA" w:rsidR="00FB2AF5" w:rsidRPr="00585F51" w:rsidRDefault="003676A2" w:rsidP="007A634E">
            <w:pPr>
              <w:pStyle w:val="a9"/>
              <w:spacing w:line="240" w:lineRule="auto"/>
              <w:ind w:firstLine="709"/>
              <w:rPr>
                <w:rFonts w:eastAsia="Calibri"/>
                <w:sz w:val="26"/>
                <w:szCs w:val="26"/>
              </w:rPr>
            </w:pPr>
            <w:r w:rsidRPr="006177F0">
              <w:rPr>
                <w:sz w:val="26"/>
                <w:szCs w:val="26"/>
                <w:u w:val="single"/>
              </w:rPr>
              <w:t>Пр</w:t>
            </w:r>
            <w:r>
              <w:rPr>
                <w:sz w:val="26"/>
                <w:szCs w:val="26"/>
                <w:u w:val="single"/>
              </w:rPr>
              <w:t>инятие проекта решения позволит</w:t>
            </w:r>
            <w:r w:rsidRPr="006177F0">
              <w:rPr>
                <w:sz w:val="26"/>
                <w:szCs w:val="26"/>
                <w:u w:val="single"/>
              </w:rPr>
              <w:t xml:space="preserve"> </w:t>
            </w:r>
            <w:r w:rsidR="007A634E">
              <w:rPr>
                <w:sz w:val="26"/>
                <w:szCs w:val="26"/>
                <w:u w:val="single"/>
                <w:lang w:val="ru-RU"/>
              </w:rPr>
              <w:t>расширить сферу применения информационных технологий в таможенной сфере</w:t>
            </w:r>
            <w:r w:rsidRPr="006177F0">
              <w:rPr>
                <w:color w:val="000000"/>
                <w:sz w:val="26"/>
                <w:szCs w:val="26"/>
                <w:u w:val="single"/>
              </w:rPr>
              <w:t xml:space="preserve"> и обеспечит единообразный подход таможенных органов государств-членов</w:t>
            </w:r>
            <w:r w:rsidRPr="006177F0">
              <w:rPr>
                <w:sz w:val="26"/>
                <w:szCs w:val="26"/>
                <w:u w:val="single"/>
              </w:rPr>
              <w:t>.</w:t>
            </w:r>
          </w:p>
        </w:tc>
      </w:tr>
      <w:tr w:rsidR="00123A62" w:rsidRPr="00D71D02" w14:paraId="2AFB2A20" w14:textId="77777777" w:rsidTr="00ED05F5">
        <w:tc>
          <w:tcPr>
            <w:tcW w:w="10314" w:type="dxa"/>
          </w:tcPr>
          <w:p w14:paraId="5A55DC8E" w14:textId="77777777" w:rsidR="00C50B94" w:rsidRPr="00D71D02" w:rsidRDefault="00C50B94" w:rsidP="00585F51">
            <w:pPr>
              <w:pStyle w:val="a9"/>
              <w:spacing w:line="240" w:lineRule="auto"/>
              <w:ind w:firstLine="709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123A62" w:rsidRPr="00D71D02" w14:paraId="344F2FF3" w14:textId="77777777" w:rsidTr="00ED05F5">
        <w:tc>
          <w:tcPr>
            <w:tcW w:w="10314" w:type="dxa"/>
          </w:tcPr>
          <w:p w14:paraId="008BCEBE" w14:textId="5A068C63" w:rsidR="000B451F" w:rsidRPr="00D71D02" w:rsidRDefault="00123A62" w:rsidP="00A55D84">
            <w:pPr>
              <w:pStyle w:val="a9"/>
              <w:spacing w:line="240" w:lineRule="auto"/>
              <w:ind w:firstLine="709"/>
              <w:rPr>
                <w:rFonts w:eastAsia="Calibri"/>
                <w:sz w:val="26"/>
                <w:szCs w:val="26"/>
                <w:lang w:val="ru-RU"/>
              </w:rPr>
            </w:pPr>
            <w:r w:rsidRPr="00D71D02">
              <w:rPr>
                <w:rFonts w:eastAsia="Calibri"/>
                <w:sz w:val="26"/>
                <w:szCs w:val="26"/>
              </w:rPr>
              <w:t>7.</w:t>
            </w:r>
            <w:r w:rsidRPr="00D71D02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D71D02">
              <w:rPr>
                <w:rFonts w:eastAsia="Calibri"/>
                <w:sz w:val="26"/>
                <w:szCs w:val="26"/>
              </w:rPr>
              <w:t>Сведения</w:t>
            </w:r>
            <w:r w:rsidR="00C761EA" w:rsidRPr="00D71D02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D71D02">
              <w:rPr>
                <w:rFonts w:eastAsia="Calibri"/>
                <w:sz w:val="26"/>
                <w:szCs w:val="26"/>
              </w:rPr>
              <w:t>о рассмотренных альтернативах предлагаемому регулированию</w:t>
            </w:r>
            <w:r w:rsidR="000B451F" w:rsidRPr="00D71D02">
              <w:rPr>
                <w:rFonts w:eastAsia="Calibri"/>
                <w:sz w:val="26"/>
                <w:szCs w:val="26"/>
                <w:lang w:val="ru-RU"/>
              </w:rPr>
              <w:t>.</w:t>
            </w:r>
          </w:p>
          <w:p w14:paraId="16405141" w14:textId="77777777" w:rsidR="003676A2" w:rsidRPr="00D71D02" w:rsidRDefault="003676A2" w:rsidP="003676A2">
            <w:pPr>
              <w:ind w:firstLine="709"/>
              <w:jc w:val="both"/>
              <w:rPr>
                <w:sz w:val="26"/>
                <w:szCs w:val="26"/>
                <w:u w:val="single"/>
              </w:rPr>
            </w:pPr>
            <w:r w:rsidRPr="00D71D02">
              <w:rPr>
                <w:sz w:val="26"/>
                <w:szCs w:val="26"/>
                <w:u w:val="single"/>
              </w:rPr>
              <w:t>Как альтернативные варианты решения проблемы можно рассмотреть:</w:t>
            </w:r>
          </w:p>
          <w:p w14:paraId="3C79EBA7" w14:textId="77777777" w:rsidR="003676A2" w:rsidRPr="00D71D02" w:rsidRDefault="003676A2" w:rsidP="003676A2">
            <w:pPr>
              <w:ind w:firstLine="709"/>
              <w:jc w:val="both"/>
              <w:rPr>
                <w:sz w:val="26"/>
                <w:szCs w:val="26"/>
                <w:u w:val="single"/>
              </w:rPr>
            </w:pPr>
            <w:r w:rsidRPr="00D71D02">
              <w:rPr>
                <w:sz w:val="26"/>
                <w:szCs w:val="26"/>
                <w:u w:val="single"/>
              </w:rPr>
              <w:t>1) Возможность сохранения действующего регулирования.</w:t>
            </w:r>
          </w:p>
          <w:p w14:paraId="2C52329F" w14:textId="61E16792" w:rsidR="003676A2" w:rsidRPr="00D71D02" w:rsidRDefault="003676A2" w:rsidP="003676A2">
            <w:pPr>
              <w:ind w:firstLine="709"/>
              <w:jc w:val="both"/>
              <w:rPr>
                <w:sz w:val="26"/>
                <w:szCs w:val="26"/>
                <w:u w:val="single"/>
              </w:rPr>
            </w:pPr>
            <w:r w:rsidRPr="00D71D02">
              <w:rPr>
                <w:sz w:val="26"/>
                <w:szCs w:val="26"/>
                <w:u w:val="single"/>
              </w:rPr>
              <w:t>Не решается проблема, сохраняется</w:t>
            </w:r>
            <w:r w:rsidRPr="00D71D02">
              <w:rPr>
                <w:color w:val="000000"/>
                <w:sz w:val="26"/>
                <w:szCs w:val="26"/>
                <w:u w:val="single"/>
              </w:rPr>
              <w:t xml:space="preserve"> </w:t>
            </w:r>
            <w:r w:rsidR="007A634E">
              <w:rPr>
                <w:color w:val="000000"/>
                <w:sz w:val="26"/>
                <w:szCs w:val="26"/>
                <w:u w:val="single"/>
              </w:rPr>
              <w:t>порядок направления заявления о получении свидетельства только на бумажном носителе</w:t>
            </w:r>
            <w:r w:rsidRPr="00D71D02">
              <w:rPr>
                <w:sz w:val="26"/>
                <w:szCs w:val="26"/>
                <w:u w:val="single"/>
              </w:rPr>
              <w:t>;</w:t>
            </w:r>
          </w:p>
          <w:p w14:paraId="686CC624" w14:textId="77777777" w:rsidR="003676A2" w:rsidRPr="00D71D02" w:rsidRDefault="003676A2" w:rsidP="003676A2">
            <w:pPr>
              <w:pStyle w:val="ac"/>
              <w:ind w:left="0" w:firstLine="709"/>
              <w:jc w:val="both"/>
              <w:rPr>
                <w:sz w:val="26"/>
                <w:szCs w:val="26"/>
                <w:u w:val="single"/>
              </w:rPr>
            </w:pPr>
            <w:r w:rsidRPr="00D71D02">
              <w:rPr>
                <w:sz w:val="26"/>
                <w:szCs w:val="26"/>
                <w:u w:val="single"/>
              </w:rPr>
              <w:t>2) Разработка и принятие рекомендации Коллегии ЕЭК по данному вопросу.</w:t>
            </w:r>
          </w:p>
          <w:p w14:paraId="2FFA3EC0" w14:textId="77777777" w:rsidR="003676A2" w:rsidRPr="00D71D02" w:rsidRDefault="003676A2" w:rsidP="003676A2">
            <w:pPr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  <w:u w:val="single"/>
              </w:rPr>
            </w:pPr>
            <w:r w:rsidRPr="00D71D02">
              <w:rPr>
                <w:sz w:val="26"/>
                <w:szCs w:val="26"/>
                <w:u w:val="single"/>
              </w:rPr>
              <w:t xml:space="preserve">В соответствии с пунктом 13 </w:t>
            </w:r>
            <w:r w:rsidRPr="00D71D02">
              <w:rPr>
                <w:rFonts w:eastAsia="Calibri"/>
                <w:sz w:val="26"/>
                <w:szCs w:val="26"/>
                <w:u w:val="single"/>
              </w:rPr>
              <w:t>Положения о Евразийской экономической комиссии</w:t>
            </w:r>
            <w:r w:rsidRPr="00D71D02">
              <w:rPr>
                <w:sz w:val="26"/>
                <w:szCs w:val="26"/>
                <w:u w:val="single"/>
              </w:rPr>
              <w:t xml:space="preserve"> рекомендации ЕЭК не имеют обязательного характера для государств – членов ЕАЭС;</w:t>
            </w:r>
          </w:p>
          <w:p w14:paraId="2E462644" w14:textId="3E4F8DAA" w:rsidR="003676A2" w:rsidRPr="00D71D02" w:rsidRDefault="003676A2" w:rsidP="003676A2">
            <w:pPr>
              <w:pStyle w:val="ac"/>
              <w:ind w:left="0" w:firstLine="709"/>
              <w:jc w:val="both"/>
              <w:rPr>
                <w:sz w:val="26"/>
                <w:szCs w:val="26"/>
                <w:u w:val="single"/>
              </w:rPr>
            </w:pPr>
            <w:r w:rsidRPr="00D71D02">
              <w:rPr>
                <w:sz w:val="26"/>
                <w:szCs w:val="26"/>
                <w:u w:val="single"/>
              </w:rPr>
              <w:t>3)</w:t>
            </w:r>
            <w:r w:rsidR="007A634E">
              <w:rPr>
                <w:sz w:val="26"/>
                <w:szCs w:val="26"/>
                <w:u w:val="single"/>
              </w:rPr>
              <w:t> </w:t>
            </w:r>
            <w:r w:rsidRPr="00D71D02">
              <w:rPr>
                <w:sz w:val="26"/>
                <w:szCs w:val="26"/>
                <w:u w:val="single"/>
              </w:rPr>
              <w:t>Урегулирование вопроса на уровне национального законодательства.</w:t>
            </w:r>
          </w:p>
          <w:p w14:paraId="5436C25D" w14:textId="77777777" w:rsidR="003676A2" w:rsidRPr="00D71D02" w:rsidRDefault="003676A2" w:rsidP="003676A2">
            <w:pPr>
              <w:pStyle w:val="ac"/>
              <w:ind w:left="0" w:firstLine="709"/>
              <w:jc w:val="both"/>
              <w:rPr>
                <w:sz w:val="26"/>
                <w:szCs w:val="26"/>
                <w:u w:val="single"/>
              </w:rPr>
            </w:pPr>
            <w:r w:rsidRPr="00D71D02">
              <w:rPr>
                <w:sz w:val="26"/>
                <w:szCs w:val="26"/>
                <w:u w:val="single"/>
              </w:rPr>
              <w:t>При этом возможны различные подходы в государствах – членах ЕАЭС, что соответственно может создать неудобства для субъектов предпринимательской деятельности.</w:t>
            </w:r>
          </w:p>
          <w:p w14:paraId="3796EEAD" w14:textId="53CB4473" w:rsidR="00096CDE" w:rsidRPr="00D71D02" w:rsidRDefault="003676A2" w:rsidP="003676A2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6"/>
                <w:szCs w:val="26"/>
              </w:rPr>
            </w:pPr>
            <w:r w:rsidRPr="00D71D02">
              <w:rPr>
                <w:color w:val="000000"/>
                <w:sz w:val="26"/>
                <w:szCs w:val="26"/>
                <w:u w:val="single"/>
                <w:shd w:val="clear" w:color="auto" w:fill="FFFFFF"/>
              </w:rPr>
              <w:t>По мнению департамента-разработчика, предлагаемое проектом решения регулирование</w:t>
            </w:r>
            <w:r w:rsidRPr="00D71D02">
              <w:rPr>
                <w:sz w:val="26"/>
                <w:szCs w:val="26"/>
                <w:u w:val="single"/>
              </w:rPr>
              <w:t xml:space="preserve"> является оптимальным</w:t>
            </w:r>
            <w:r w:rsidRPr="00D71D02">
              <w:rPr>
                <w:rStyle w:val="CharStyle18"/>
                <w:color w:val="000000"/>
                <w:u w:val="single"/>
                <w:lang w:val="ru"/>
              </w:rPr>
              <w:t>.</w:t>
            </w:r>
          </w:p>
        </w:tc>
      </w:tr>
      <w:tr w:rsidR="00123A62" w:rsidRPr="00D71D02" w14:paraId="6466D1A6" w14:textId="77777777" w:rsidTr="00ED05F5">
        <w:tc>
          <w:tcPr>
            <w:tcW w:w="10314" w:type="dxa"/>
          </w:tcPr>
          <w:p w14:paraId="5CEF5398" w14:textId="77777777" w:rsidR="00123A62" w:rsidRPr="00D71D02" w:rsidRDefault="00123A62" w:rsidP="00A55D84">
            <w:pPr>
              <w:pStyle w:val="a9"/>
              <w:spacing w:line="240" w:lineRule="auto"/>
              <w:ind w:firstLine="709"/>
              <w:rPr>
                <w:rFonts w:eastAsia="Calibri"/>
                <w:sz w:val="26"/>
                <w:szCs w:val="26"/>
              </w:rPr>
            </w:pPr>
          </w:p>
        </w:tc>
      </w:tr>
      <w:tr w:rsidR="00123A62" w:rsidRPr="00D71D02" w14:paraId="34875B2D" w14:textId="77777777" w:rsidTr="00ED05F5">
        <w:tc>
          <w:tcPr>
            <w:tcW w:w="10314" w:type="dxa"/>
          </w:tcPr>
          <w:p w14:paraId="5785A891" w14:textId="77777777" w:rsidR="0033478F" w:rsidRPr="00D71D02" w:rsidRDefault="00123A62" w:rsidP="00A55D84">
            <w:pPr>
              <w:pStyle w:val="a9"/>
              <w:spacing w:line="240" w:lineRule="auto"/>
              <w:ind w:firstLine="709"/>
              <w:rPr>
                <w:rFonts w:eastAsia="Calibri"/>
                <w:sz w:val="26"/>
                <w:szCs w:val="26"/>
                <w:lang w:val="ru-RU"/>
              </w:rPr>
            </w:pPr>
            <w:r w:rsidRPr="00D71D02">
              <w:rPr>
                <w:rFonts w:eastAsia="Calibri"/>
                <w:sz w:val="26"/>
                <w:szCs w:val="26"/>
              </w:rPr>
              <w:t>8.</w:t>
            </w:r>
            <w:r w:rsidRPr="00D71D02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D71D02">
              <w:rPr>
                <w:rFonts w:eastAsia="Calibri"/>
                <w:sz w:val="26"/>
                <w:szCs w:val="26"/>
              </w:rPr>
              <w:t xml:space="preserve">Нормативно-правовое основание для принятия проекта решения </w:t>
            </w:r>
            <w:r w:rsidR="00C10F93" w:rsidRPr="00D71D02">
              <w:rPr>
                <w:rFonts w:eastAsia="Calibri"/>
                <w:sz w:val="26"/>
                <w:szCs w:val="26"/>
                <w:lang w:val="ru-RU"/>
              </w:rPr>
              <w:t>ЕЭК:</w:t>
            </w:r>
          </w:p>
          <w:p w14:paraId="3DA0A5A8" w14:textId="6190763C" w:rsidR="00DE3A2B" w:rsidRPr="00B0203A" w:rsidRDefault="00DE3A2B" w:rsidP="006177F0">
            <w:pPr>
              <w:pStyle w:val="a9"/>
              <w:spacing w:line="240" w:lineRule="auto"/>
              <w:ind w:firstLine="709"/>
              <w:rPr>
                <w:sz w:val="26"/>
                <w:szCs w:val="26"/>
                <w:u w:val="single"/>
                <w:lang w:val="ru-RU" w:eastAsia="ru-RU"/>
              </w:rPr>
            </w:pPr>
            <w:r w:rsidRPr="00B0203A">
              <w:rPr>
                <w:sz w:val="26"/>
                <w:szCs w:val="26"/>
                <w:u w:val="single"/>
                <w:lang w:eastAsia="ru-RU"/>
              </w:rPr>
              <w:t xml:space="preserve">В соответствии </w:t>
            </w:r>
            <w:r w:rsidR="00E8490D" w:rsidRPr="00B0203A">
              <w:rPr>
                <w:sz w:val="26"/>
                <w:szCs w:val="26"/>
                <w:u w:val="single"/>
                <w:lang w:val="ru-RU" w:eastAsia="ru-RU"/>
              </w:rPr>
              <w:t xml:space="preserve">с </w:t>
            </w:r>
            <w:r w:rsidR="003B184F" w:rsidRPr="00B0203A">
              <w:rPr>
                <w:sz w:val="26"/>
                <w:szCs w:val="26"/>
                <w:u w:val="single"/>
              </w:rPr>
              <w:t xml:space="preserve">пунктом </w:t>
            </w:r>
            <w:r w:rsidR="007A634E">
              <w:rPr>
                <w:sz w:val="26"/>
                <w:szCs w:val="26"/>
                <w:u w:val="single"/>
                <w:lang w:val="ru-RU"/>
              </w:rPr>
              <w:t>5</w:t>
            </w:r>
            <w:r w:rsidR="003B184F" w:rsidRPr="00B0203A">
              <w:rPr>
                <w:sz w:val="26"/>
                <w:szCs w:val="26"/>
                <w:u w:val="single"/>
              </w:rPr>
              <w:t xml:space="preserve"> статьи </w:t>
            </w:r>
            <w:r w:rsidR="007C2A11">
              <w:rPr>
                <w:sz w:val="26"/>
                <w:szCs w:val="26"/>
                <w:u w:val="single"/>
                <w:lang w:val="ru-RU"/>
              </w:rPr>
              <w:t>3</w:t>
            </w:r>
            <w:r w:rsidR="007A634E">
              <w:rPr>
                <w:sz w:val="26"/>
                <w:szCs w:val="26"/>
                <w:u w:val="single"/>
                <w:lang w:val="ru-RU"/>
              </w:rPr>
              <w:t>6</w:t>
            </w:r>
            <w:r w:rsidR="007C2A11">
              <w:rPr>
                <w:sz w:val="26"/>
                <w:szCs w:val="26"/>
                <w:u w:val="single"/>
                <w:lang w:val="ru-RU"/>
              </w:rPr>
              <w:t>4</w:t>
            </w:r>
            <w:r w:rsidR="00FB2AF5">
              <w:rPr>
                <w:sz w:val="26"/>
                <w:szCs w:val="26"/>
                <w:u w:val="single"/>
                <w:lang w:val="ru-RU"/>
              </w:rPr>
              <w:t xml:space="preserve"> ТК ЕАЭС</w:t>
            </w:r>
            <w:r w:rsidRPr="00B0203A">
              <w:rPr>
                <w:sz w:val="26"/>
                <w:szCs w:val="26"/>
                <w:u w:val="single"/>
                <w:lang w:val="ru-RU" w:eastAsia="ru-RU"/>
              </w:rPr>
              <w:t>.</w:t>
            </w:r>
          </w:p>
          <w:p w14:paraId="56FFF5D9" w14:textId="77777777" w:rsidR="006177F0" w:rsidRPr="00D71D02" w:rsidRDefault="006177F0" w:rsidP="006177F0">
            <w:pPr>
              <w:pStyle w:val="a9"/>
              <w:spacing w:line="240" w:lineRule="auto"/>
              <w:ind w:firstLine="709"/>
              <w:rPr>
                <w:sz w:val="26"/>
                <w:szCs w:val="26"/>
                <w:u w:val="single"/>
                <w:lang w:val="ru-RU"/>
              </w:rPr>
            </w:pPr>
          </w:p>
        </w:tc>
      </w:tr>
      <w:tr w:rsidR="00123A62" w:rsidRPr="00D71D02" w14:paraId="4471ADCB" w14:textId="77777777" w:rsidTr="00ED05F5">
        <w:tc>
          <w:tcPr>
            <w:tcW w:w="10314" w:type="dxa"/>
          </w:tcPr>
          <w:p w14:paraId="47C1A2EA" w14:textId="77777777" w:rsidR="008947DF" w:rsidRPr="00D71D02" w:rsidRDefault="00123A62" w:rsidP="008947DF">
            <w:pPr>
              <w:pStyle w:val="a9"/>
              <w:spacing w:line="240" w:lineRule="auto"/>
              <w:ind w:firstLine="709"/>
              <w:rPr>
                <w:rFonts w:eastAsia="Calibri"/>
                <w:sz w:val="26"/>
                <w:szCs w:val="26"/>
                <w:lang w:val="ru-RU"/>
              </w:rPr>
            </w:pPr>
            <w:r w:rsidRPr="00D71D02">
              <w:rPr>
                <w:rFonts w:eastAsia="Calibri"/>
                <w:sz w:val="26"/>
                <w:szCs w:val="26"/>
              </w:rPr>
              <w:t>9.</w:t>
            </w:r>
            <w:r w:rsidRPr="00D71D02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D71D02">
              <w:rPr>
                <w:rFonts w:eastAsia="Calibri"/>
                <w:sz w:val="26"/>
                <w:szCs w:val="26"/>
              </w:rPr>
              <w:t xml:space="preserve">Сфера полномочий </w:t>
            </w:r>
            <w:r w:rsidRPr="00D71D02">
              <w:rPr>
                <w:rFonts w:eastAsia="Calibri"/>
                <w:sz w:val="26"/>
                <w:szCs w:val="26"/>
                <w:lang w:val="ru-RU"/>
              </w:rPr>
              <w:t>ЕЭК</w:t>
            </w:r>
            <w:r w:rsidRPr="00D71D02">
              <w:rPr>
                <w:rFonts w:eastAsia="Calibri"/>
                <w:sz w:val="26"/>
                <w:szCs w:val="26"/>
              </w:rPr>
              <w:t xml:space="preserve">, к которой относится проект решения </w:t>
            </w:r>
            <w:r w:rsidRPr="00D71D02">
              <w:rPr>
                <w:rFonts w:eastAsia="Calibri"/>
                <w:sz w:val="26"/>
                <w:szCs w:val="26"/>
                <w:lang w:val="ru-RU"/>
              </w:rPr>
              <w:t>ЕЭК</w:t>
            </w:r>
            <w:r w:rsidR="00A812D4" w:rsidRPr="00D71D02">
              <w:rPr>
                <w:rFonts w:eastAsia="Calibri"/>
                <w:sz w:val="26"/>
                <w:szCs w:val="26"/>
                <w:lang w:val="ru-RU"/>
              </w:rPr>
              <w:t>.</w:t>
            </w:r>
          </w:p>
          <w:p w14:paraId="6A93D57B" w14:textId="77777777" w:rsidR="00CC589A" w:rsidRPr="00D71D02" w:rsidRDefault="00CC589A" w:rsidP="006177F0">
            <w:pPr>
              <w:pStyle w:val="a9"/>
              <w:spacing w:line="240" w:lineRule="auto"/>
              <w:ind w:firstLine="709"/>
              <w:rPr>
                <w:rFonts w:eastAsia="Calibri"/>
                <w:sz w:val="26"/>
                <w:szCs w:val="26"/>
                <w:lang w:val="ru-RU"/>
              </w:rPr>
            </w:pPr>
            <w:r w:rsidRPr="00D71D02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Проект решения подготовлен в рамках следующих сфер компетенции </w:t>
            </w:r>
            <w:r w:rsidR="00CD1769" w:rsidRPr="00D71D02">
              <w:rPr>
                <w:rFonts w:eastAsia="Calibri"/>
                <w:sz w:val="26"/>
                <w:szCs w:val="26"/>
                <w:u w:val="single"/>
                <w:lang w:val="ru-RU"/>
              </w:rPr>
              <w:t>ЕЭК</w:t>
            </w:r>
            <w:r w:rsidR="00E97B8D" w:rsidRPr="00D71D02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 – таможенное регулирование</w:t>
            </w:r>
            <w:r w:rsidRPr="00D71D02">
              <w:rPr>
                <w:rFonts w:eastAsia="Calibri"/>
                <w:sz w:val="26"/>
                <w:szCs w:val="26"/>
                <w:u w:val="single"/>
                <w:lang w:val="ru-RU"/>
              </w:rPr>
              <w:t>.</w:t>
            </w:r>
          </w:p>
        </w:tc>
      </w:tr>
      <w:tr w:rsidR="00123A62" w:rsidRPr="00D71D02" w14:paraId="23E228DB" w14:textId="77777777" w:rsidTr="00ED05F5">
        <w:tc>
          <w:tcPr>
            <w:tcW w:w="10314" w:type="dxa"/>
          </w:tcPr>
          <w:p w14:paraId="582523FB" w14:textId="77777777" w:rsidR="00123A62" w:rsidRPr="00D71D02" w:rsidRDefault="00123A62" w:rsidP="00A55D84">
            <w:pPr>
              <w:pStyle w:val="a9"/>
              <w:spacing w:line="240" w:lineRule="auto"/>
              <w:ind w:firstLine="709"/>
              <w:rPr>
                <w:rFonts w:eastAsia="Calibri"/>
                <w:sz w:val="26"/>
                <w:szCs w:val="26"/>
              </w:rPr>
            </w:pPr>
          </w:p>
        </w:tc>
      </w:tr>
      <w:tr w:rsidR="00123A62" w:rsidRPr="00D71D02" w14:paraId="10ED33BB" w14:textId="77777777" w:rsidTr="00ED05F5">
        <w:tc>
          <w:tcPr>
            <w:tcW w:w="10314" w:type="dxa"/>
          </w:tcPr>
          <w:p w14:paraId="364616C7" w14:textId="77777777" w:rsidR="00CC589A" w:rsidRPr="00D71D02" w:rsidRDefault="00123A62" w:rsidP="00A55D84">
            <w:pPr>
              <w:pStyle w:val="a9"/>
              <w:spacing w:line="240" w:lineRule="auto"/>
              <w:ind w:firstLine="709"/>
              <w:rPr>
                <w:rFonts w:eastAsia="Calibri"/>
                <w:sz w:val="26"/>
                <w:szCs w:val="26"/>
                <w:lang w:val="ru-RU"/>
              </w:rPr>
            </w:pPr>
            <w:r w:rsidRPr="00D71D02">
              <w:rPr>
                <w:rFonts w:eastAsia="Calibri"/>
                <w:sz w:val="26"/>
                <w:szCs w:val="26"/>
              </w:rPr>
              <w:t>10.</w:t>
            </w:r>
            <w:r w:rsidRPr="00D71D02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D71D02">
              <w:rPr>
                <w:rFonts w:eastAsia="Calibri"/>
                <w:sz w:val="26"/>
                <w:szCs w:val="26"/>
              </w:rPr>
              <w:t xml:space="preserve">Финансово-экономические последствия принятия проекта </w:t>
            </w:r>
            <w:r w:rsidRPr="00D71D02">
              <w:rPr>
                <w:rFonts w:eastAsia="Calibri"/>
                <w:sz w:val="26"/>
                <w:szCs w:val="26"/>
                <w:lang w:eastAsia="ru-RU"/>
              </w:rPr>
              <w:t xml:space="preserve">решения </w:t>
            </w:r>
            <w:r w:rsidRPr="00D71D02">
              <w:rPr>
                <w:rFonts w:eastAsia="Calibri"/>
                <w:sz w:val="26"/>
                <w:szCs w:val="26"/>
                <w:lang w:val="ru-RU" w:eastAsia="ru-RU"/>
              </w:rPr>
              <w:t>ЕЭК</w:t>
            </w:r>
            <w:r w:rsidRPr="00D71D02">
              <w:rPr>
                <w:rFonts w:eastAsia="Calibri"/>
                <w:sz w:val="26"/>
                <w:szCs w:val="26"/>
                <w:lang w:eastAsia="ru-RU"/>
              </w:rPr>
              <w:t xml:space="preserve"> </w:t>
            </w:r>
            <w:r w:rsidRPr="00D71D02">
              <w:rPr>
                <w:rFonts w:eastAsia="Calibri"/>
                <w:sz w:val="26"/>
                <w:szCs w:val="26"/>
              </w:rPr>
              <w:t>для субъектов предпринимательской деятельности</w:t>
            </w:r>
            <w:r w:rsidR="00CC589A" w:rsidRPr="00D71D02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D71D02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</w:p>
          <w:p w14:paraId="39E49321" w14:textId="6958071A" w:rsidR="00B0203A" w:rsidRPr="00B0203A" w:rsidRDefault="003A4D13" w:rsidP="003676A2">
            <w:pPr>
              <w:pStyle w:val="a9"/>
              <w:spacing w:line="240" w:lineRule="auto"/>
              <w:ind w:firstLine="709"/>
              <w:rPr>
                <w:rFonts w:eastAsia="Calibri"/>
                <w:sz w:val="26"/>
                <w:szCs w:val="26"/>
                <w:u w:val="single"/>
                <w:lang w:val="ru-RU"/>
              </w:rPr>
            </w:pPr>
            <w:r w:rsidRPr="00D71D02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Принятие проекта решения не приведет к </w:t>
            </w:r>
            <w:r w:rsidR="00B0203A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дополнительным </w:t>
            </w:r>
            <w:r w:rsidRPr="00D71D02">
              <w:rPr>
                <w:rFonts w:eastAsia="Calibri"/>
                <w:sz w:val="26"/>
                <w:szCs w:val="26"/>
                <w:u w:val="single"/>
                <w:lang w:val="ru-RU"/>
              </w:rPr>
              <w:t>расходам субъектов предпринимательской деятельности, связанных с необходимостью исполнения (соблюдения) установ</w:t>
            </w:r>
            <w:r w:rsidR="00CD1769" w:rsidRPr="00D71D02">
              <w:rPr>
                <w:rFonts w:eastAsia="Calibri"/>
                <w:sz w:val="26"/>
                <w:szCs w:val="26"/>
                <w:u w:val="single"/>
                <w:lang w:val="ru-RU"/>
              </w:rPr>
              <w:t>ленных проектом решения</w:t>
            </w:r>
            <w:r w:rsidRPr="00D71D02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 обязанностей</w:t>
            </w:r>
            <w:r w:rsidR="00B0203A">
              <w:rPr>
                <w:rFonts w:eastAsia="Calibri"/>
                <w:sz w:val="26"/>
                <w:szCs w:val="26"/>
                <w:u w:val="single"/>
                <w:lang w:val="ru-RU"/>
              </w:rPr>
              <w:t>, ограничений и (или) запретов.</w:t>
            </w:r>
          </w:p>
        </w:tc>
      </w:tr>
      <w:tr w:rsidR="00123A62" w:rsidRPr="00D71D02" w14:paraId="7A10F003" w14:textId="77777777" w:rsidTr="00ED05F5">
        <w:tc>
          <w:tcPr>
            <w:tcW w:w="10314" w:type="dxa"/>
          </w:tcPr>
          <w:p w14:paraId="76E63F22" w14:textId="77777777" w:rsidR="00123A62" w:rsidRPr="00ED05F5" w:rsidRDefault="00123A62" w:rsidP="00ED05F5">
            <w:pPr>
              <w:pStyle w:val="a9"/>
              <w:spacing w:line="240" w:lineRule="auto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123A62" w:rsidRPr="00D71D02" w14:paraId="6D741FFB" w14:textId="77777777" w:rsidTr="00ED05F5">
        <w:tc>
          <w:tcPr>
            <w:tcW w:w="10314" w:type="dxa"/>
          </w:tcPr>
          <w:p w14:paraId="76D49C3F" w14:textId="77777777" w:rsidR="003A4D13" w:rsidRPr="00D71D02" w:rsidRDefault="00123A62" w:rsidP="00A55D84">
            <w:pPr>
              <w:pStyle w:val="a9"/>
              <w:spacing w:line="240" w:lineRule="auto"/>
              <w:ind w:firstLine="709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D71D02">
              <w:rPr>
                <w:rFonts w:eastAsia="Calibri"/>
                <w:sz w:val="26"/>
                <w:szCs w:val="26"/>
                <w:lang w:eastAsia="ru-RU"/>
              </w:rPr>
              <w:t>11.</w:t>
            </w:r>
            <w:r w:rsidRPr="00D71D02">
              <w:rPr>
                <w:rFonts w:eastAsia="Calibri"/>
                <w:sz w:val="26"/>
                <w:szCs w:val="26"/>
                <w:lang w:val="ru-RU" w:eastAsia="ru-RU"/>
              </w:rPr>
              <w:t> </w:t>
            </w:r>
            <w:r w:rsidRPr="00D71D02">
              <w:rPr>
                <w:rFonts w:eastAsia="Calibri"/>
                <w:sz w:val="26"/>
                <w:szCs w:val="26"/>
                <w:lang w:eastAsia="ru-RU"/>
              </w:rPr>
              <w:t xml:space="preserve">Предполагаемые сроки вступления проекта решения </w:t>
            </w:r>
            <w:r w:rsidRPr="00D71D02">
              <w:rPr>
                <w:rFonts w:eastAsia="Calibri"/>
                <w:sz w:val="26"/>
                <w:szCs w:val="26"/>
                <w:lang w:val="ru-RU" w:eastAsia="ru-RU"/>
              </w:rPr>
              <w:t>ЕЭК</w:t>
            </w:r>
            <w:r w:rsidRPr="00D71D02">
              <w:rPr>
                <w:rFonts w:eastAsia="Calibri"/>
                <w:sz w:val="26"/>
                <w:szCs w:val="26"/>
                <w:lang w:eastAsia="ru-RU"/>
              </w:rPr>
              <w:t xml:space="preserve"> в силу</w:t>
            </w:r>
            <w:r w:rsidR="003A4D13" w:rsidRPr="00D71D02">
              <w:rPr>
                <w:rFonts w:eastAsia="Calibri"/>
                <w:sz w:val="26"/>
                <w:szCs w:val="26"/>
                <w:lang w:val="ru-RU" w:eastAsia="ru-RU"/>
              </w:rPr>
              <w:t>.</w:t>
            </w:r>
          </w:p>
          <w:p w14:paraId="557B1226" w14:textId="0A0941FD" w:rsidR="00123A62" w:rsidRPr="00D71D02" w:rsidRDefault="00196913" w:rsidP="00B0203A">
            <w:pPr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  <w:u w:val="single"/>
              </w:rPr>
            </w:pPr>
            <w:r w:rsidRPr="00D71D02">
              <w:rPr>
                <w:rFonts w:eastAsia="Calibri"/>
                <w:sz w:val="26"/>
                <w:szCs w:val="26"/>
                <w:u w:val="single"/>
              </w:rPr>
              <w:t>П</w:t>
            </w:r>
            <w:r w:rsidR="001071DB" w:rsidRPr="00D71D02">
              <w:rPr>
                <w:rFonts w:eastAsia="Calibri"/>
                <w:sz w:val="26"/>
                <w:szCs w:val="26"/>
                <w:u w:val="single"/>
              </w:rPr>
              <w:t>редполагаемый срок вступления проекта решения в силу</w:t>
            </w:r>
            <w:r w:rsidR="006F1E0D" w:rsidRPr="00D71D02">
              <w:rPr>
                <w:rFonts w:eastAsia="Calibri"/>
                <w:sz w:val="26"/>
                <w:szCs w:val="26"/>
                <w:u w:val="single"/>
              </w:rPr>
              <w:t xml:space="preserve"> </w:t>
            </w:r>
            <w:r w:rsidR="002A6D5C" w:rsidRPr="00D71D02">
              <w:rPr>
                <w:rFonts w:eastAsia="Calibri"/>
                <w:sz w:val="26"/>
                <w:szCs w:val="26"/>
                <w:u w:val="single"/>
              </w:rPr>
              <w:t>–</w:t>
            </w:r>
            <w:r w:rsidR="001071DB" w:rsidRPr="00D71D02">
              <w:rPr>
                <w:rFonts w:eastAsia="Calibri"/>
                <w:sz w:val="26"/>
                <w:szCs w:val="26"/>
                <w:u w:val="single"/>
              </w:rPr>
              <w:t xml:space="preserve"> </w:t>
            </w:r>
            <w:r w:rsidR="00FB2AF5" w:rsidRPr="00E006B0">
              <w:rPr>
                <w:sz w:val="26"/>
                <w:szCs w:val="26"/>
                <w:u w:val="single"/>
              </w:rPr>
              <w:t xml:space="preserve">по </w:t>
            </w:r>
            <w:proofErr w:type="gramStart"/>
            <w:r w:rsidR="00FB2AF5" w:rsidRPr="00E006B0">
              <w:rPr>
                <w:sz w:val="26"/>
                <w:szCs w:val="26"/>
                <w:u w:val="single"/>
              </w:rPr>
              <w:t>истечении</w:t>
            </w:r>
            <w:proofErr w:type="gramEnd"/>
            <w:r w:rsidR="00FB2AF5" w:rsidRPr="00E006B0">
              <w:rPr>
                <w:sz w:val="26"/>
                <w:szCs w:val="26"/>
                <w:u w:val="single"/>
              </w:rPr>
              <w:t xml:space="preserve"> 30 календарных дней с даты его официального опубликования</w:t>
            </w:r>
            <w:r w:rsidRPr="00D71D02">
              <w:rPr>
                <w:sz w:val="26"/>
                <w:szCs w:val="26"/>
                <w:u w:val="single"/>
              </w:rPr>
              <w:t>.</w:t>
            </w:r>
          </w:p>
        </w:tc>
      </w:tr>
      <w:tr w:rsidR="00123A62" w:rsidRPr="00D71D02" w14:paraId="4B047156" w14:textId="77777777" w:rsidTr="00ED05F5">
        <w:tc>
          <w:tcPr>
            <w:tcW w:w="10314" w:type="dxa"/>
          </w:tcPr>
          <w:p w14:paraId="1AFBDAC5" w14:textId="77777777" w:rsidR="00123A62" w:rsidRPr="00D71D02" w:rsidRDefault="00123A62" w:rsidP="00A55D84">
            <w:pPr>
              <w:pStyle w:val="a9"/>
              <w:spacing w:line="240" w:lineRule="auto"/>
              <w:ind w:firstLine="709"/>
              <w:rPr>
                <w:rFonts w:eastAsia="Calibri"/>
                <w:sz w:val="26"/>
                <w:szCs w:val="26"/>
              </w:rPr>
            </w:pPr>
          </w:p>
        </w:tc>
      </w:tr>
      <w:tr w:rsidR="00123A62" w:rsidRPr="00D71D02" w14:paraId="13FF3BDA" w14:textId="77777777" w:rsidTr="00ED05F5">
        <w:tc>
          <w:tcPr>
            <w:tcW w:w="10314" w:type="dxa"/>
          </w:tcPr>
          <w:p w14:paraId="047CCBCF" w14:textId="455C0126" w:rsidR="00D47B0F" w:rsidRPr="00D71D02" w:rsidRDefault="00123A62" w:rsidP="00A55D84">
            <w:pPr>
              <w:pStyle w:val="Style10"/>
              <w:shd w:val="clear" w:color="auto" w:fill="auto"/>
              <w:spacing w:after="0" w:line="240" w:lineRule="auto"/>
              <w:ind w:firstLine="709"/>
              <w:jc w:val="both"/>
              <w:rPr>
                <w:rFonts w:eastAsia="Calibri"/>
                <w:sz w:val="26"/>
                <w:szCs w:val="26"/>
              </w:rPr>
            </w:pPr>
            <w:r w:rsidRPr="00D71D02">
              <w:rPr>
                <w:rFonts w:eastAsia="Calibri"/>
                <w:sz w:val="26"/>
                <w:szCs w:val="26"/>
              </w:rPr>
              <w:t>12. Ожидаемый результат регулирования</w:t>
            </w:r>
            <w:r w:rsidR="002776DA" w:rsidRPr="00D71D02">
              <w:rPr>
                <w:rFonts w:eastAsia="Calibri"/>
                <w:sz w:val="26"/>
                <w:szCs w:val="26"/>
              </w:rPr>
              <w:t>:</w:t>
            </w:r>
          </w:p>
          <w:p w14:paraId="42A37654" w14:textId="1BB41FA8" w:rsidR="00FB2AF5" w:rsidRPr="00D71D02" w:rsidRDefault="003676A2" w:rsidP="003441AB">
            <w:pPr>
              <w:pStyle w:val="Style10"/>
              <w:shd w:val="clear" w:color="auto" w:fill="auto"/>
              <w:spacing w:after="0" w:line="240" w:lineRule="auto"/>
              <w:ind w:firstLine="709"/>
              <w:jc w:val="both"/>
              <w:rPr>
                <w:rFonts w:eastAsia="Calibri"/>
                <w:sz w:val="26"/>
                <w:szCs w:val="26"/>
              </w:rPr>
            </w:pPr>
            <w:proofErr w:type="gramStart"/>
            <w:r w:rsidRPr="00D71D02">
              <w:rPr>
                <w:rStyle w:val="CharStyle11"/>
                <w:color w:val="000000"/>
                <w:sz w:val="26"/>
                <w:szCs w:val="26"/>
                <w:u w:val="single"/>
                <w:lang w:val="ru"/>
              </w:rPr>
              <w:t xml:space="preserve">Принятие проекта решения позволит </w:t>
            </w:r>
            <w:r w:rsidR="003441AB">
              <w:rPr>
                <w:rStyle w:val="CharStyle11"/>
                <w:color w:val="000000"/>
                <w:sz w:val="26"/>
                <w:szCs w:val="26"/>
                <w:u w:val="single"/>
                <w:lang w:val="ru"/>
              </w:rPr>
              <w:t>определить порядок взаимодействия хозяйствующих субъектов и таможенных органов при направлении заявления о получении свидетельства с использованием информационных систем и информационных технологий</w:t>
            </w:r>
            <w:r w:rsidRPr="00D71D02">
              <w:rPr>
                <w:rStyle w:val="CharStyle11"/>
                <w:color w:val="000000"/>
                <w:sz w:val="26"/>
                <w:szCs w:val="26"/>
                <w:u w:val="single"/>
                <w:lang w:val="ru"/>
              </w:rPr>
              <w:t xml:space="preserve"> и будет способствовать развитию транспортного потенциала государств – членов ЕАЭС, а также обеспечит единообразный подход таможенных органов государств – членов </w:t>
            </w:r>
            <w:r>
              <w:rPr>
                <w:rStyle w:val="CharStyle11"/>
                <w:color w:val="000000"/>
                <w:sz w:val="26"/>
                <w:szCs w:val="26"/>
                <w:u w:val="single"/>
                <w:lang w:val="ru"/>
              </w:rPr>
              <w:t>ЕАЭС</w:t>
            </w:r>
            <w:r w:rsidRPr="00D71D02">
              <w:rPr>
                <w:rStyle w:val="CharStyle11"/>
                <w:color w:val="000000"/>
                <w:sz w:val="26"/>
                <w:szCs w:val="26"/>
                <w:u w:val="single"/>
                <w:lang w:val="ru"/>
              </w:rPr>
              <w:t>.</w:t>
            </w:r>
            <w:proofErr w:type="gramEnd"/>
          </w:p>
        </w:tc>
      </w:tr>
      <w:tr w:rsidR="00123A62" w:rsidRPr="00D71D02" w14:paraId="5D171654" w14:textId="77777777" w:rsidTr="00ED05F5">
        <w:tc>
          <w:tcPr>
            <w:tcW w:w="10314" w:type="dxa"/>
          </w:tcPr>
          <w:p w14:paraId="41A7CAAD" w14:textId="77777777" w:rsidR="00123A62" w:rsidRPr="00D71D02" w:rsidRDefault="00123A62" w:rsidP="00A55D84">
            <w:pPr>
              <w:pStyle w:val="a9"/>
              <w:spacing w:line="240" w:lineRule="auto"/>
              <w:ind w:firstLine="709"/>
              <w:rPr>
                <w:rFonts w:eastAsia="Calibri"/>
                <w:sz w:val="26"/>
                <w:szCs w:val="26"/>
              </w:rPr>
            </w:pPr>
          </w:p>
        </w:tc>
      </w:tr>
      <w:tr w:rsidR="00123A62" w:rsidRPr="00D71D02" w14:paraId="1B6FD7DE" w14:textId="77777777" w:rsidTr="00ED05F5">
        <w:tc>
          <w:tcPr>
            <w:tcW w:w="10314" w:type="dxa"/>
          </w:tcPr>
          <w:p w14:paraId="59C0794B" w14:textId="77777777" w:rsidR="00123A62" w:rsidRPr="00D71D02" w:rsidRDefault="00123A62" w:rsidP="00A55D84">
            <w:pPr>
              <w:pStyle w:val="a9"/>
              <w:spacing w:line="240" w:lineRule="auto"/>
              <w:ind w:firstLine="709"/>
              <w:rPr>
                <w:rFonts w:eastAsia="Calibri"/>
                <w:sz w:val="26"/>
                <w:szCs w:val="26"/>
                <w:lang w:val="ru-RU"/>
              </w:rPr>
            </w:pPr>
            <w:r w:rsidRPr="00D71D02">
              <w:rPr>
                <w:rFonts w:eastAsia="Calibri"/>
                <w:sz w:val="26"/>
                <w:szCs w:val="26"/>
              </w:rPr>
              <w:t>13.</w:t>
            </w:r>
            <w:r w:rsidRPr="00D71D02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D71D02">
              <w:rPr>
                <w:rFonts w:eastAsia="Calibri"/>
                <w:sz w:val="26"/>
                <w:szCs w:val="26"/>
              </w:rPr>
              <w:t xml:space="preserve">Описание опыта </w:t>
            </w:r>
            <w:r w:rsidRPr="00D71D02">
              <w:rPr>
                <w:rFonts w:eastAsia="Calibri"/>
                <w:sz w:val="26"/>
                <w:szCs w:val="26"/>
                <w:lang w:val="ru-RU"/>
              </w:rPr>
              <w:t xml:space="preserve">государств – членов Евразийского экономического союза и международного опыта </w:t>
            </w:r>
            <w:r w:rsidRPr="00D71D02">
              <w:rPr>
                <w:rFonts w:eastAsia="Calibri"/>
                <w:sz w:val="26"/>
                <w:szCs w:val="26"/>
              </w:rPr>
              <w:t xml:space="preserve">регулирования отношений, являющихся предметом проекта решения </w:t>
            </w:r>
            <w:r w:rsidRPr="00D71D02">
              <w:rPr>
                <w:rFonts w:eastAsia="Calibri"/>
                <w:sz w:val="26"/>
                <w:szCs w:val="26"/>
                <w:lang w:val="ru-RU"/>
              </w:rPr>
              <w:t>ЕЭК</w:t>
            </w:r>
            <w:r w:rsidRPr="00D71D02">
              <w:rPr>
                <w:rFonts w:eastAsia="Calibri"/>
                <w:sz w:val="26"/>
                <w:szCs w:val="26"/>
              </w:rPr>
              <w:t xml:space="preserve"> (с обоснованием его прогрессивности и применимости)</w:t>
            </w:r>
            <w:r w:rsidR="006F1E0D" w:rsidRPr="00D71D02">
              <w:rPr>
                <w:rFonts w:eastAsia="Calibri"/>
                <w:sz w:val="26"/>
                <w:szCs w:val="26"/>
                <w:lang w:val="ru-RU"/>
              </w:rPr>
              <w:t>.</w:t>
            </w:r>
          </w:p>
          <w:p w14:paraId="2A1B7D29" w14:textId="6A4920D8" w:rsidR="00350BF1" w:rsidRDefault="00350BF1" w:rsidP="00350BF1">
            <w:pPr>
              <w:pStyle w:val="Style9"/>
              <w:shd w:val="clear" w:color="auto" w:fill="auto"/>
              <w:spacing w:before="0" w:after="0" w:line="240" w:lineRule="auto"/>
              <w:ind w:firstLine="709"/>
              <w:jc w:val="both"/>
              <w:rPr>
                <w:sz w:val="26"/>
                <w:szCs w:val="26"/>
                <w:u w:val="single"/>
              </w:rPr>
            </w:pPr>
            <w:r w:rsidRPr="00D71D02">
              <w:rPr>
                <w:sz w:val="26"/>
                <w:szCs w:val="26"/>
                <w:u w:val="single"/>
              </w:rPr>
              <w:t>При разработке проекта решения был</w:t>
            </w:r>
            <w:r w:rsidR="004C2EEE">
              <w:rPr>
                <w:sz w:val="26"/>
                <w:szCs w:val="26"/>
                <w:u w:val="single"/>
              </w:rPr>
              <w:t>и</w:t>
            </w:r>
            <w:r w:rsidRPr="00D71D02">
              <w:rPr>
                <w:sz w:val="26"/>
                <w:szCs w:val="26"/>
                <w:u w:val="single"/>
              </w:rPr>
              <w:t xml:space="preserve"> изучен</w:t>
            </w:r>
            <w:r w:rsidR="004C2EEE">
              <w:rPr>
                <w:sz w:val="26"/>
                <w:szCs w:val="26"/>
                <w:u w:val="single"/>
              </w:rPr>
              <w:t>ы</w:t>
            </w:r>
            <w:r w:rsidRPr="00D71D02">
              <w:rPr>
                <w:sz w:val="26"/>
                <w:szCs w:val="26"/>
                <w:u w:val="single"/>
              </w:rPr>
              <w:t xml:space="preserve"> </w:t>
            </w:r>
            <w:r w:rsidR="004C2EEE">
              <w:rPr>
                <w:sz w:val="26"/>
                <w:szCs w:val="26"/>
                <w:u w:val="single"/>
              </w:rPr>
              <w:t>позиции и опыт</w:t>
            </w:r>
            <w:r w:rsidRPr="00D71D02">
              <w:rPr>
                <w:sz w:val="26"/>
                <w:szCs w:val="26"/>
                <w:u w:val="single"/>
              </w:rPr>
              <w:t xml:space="preserve"> государств – членов ЕАЭС</w:t>
            </w:r>
            <w:r>
              <w:rPr>
                <w:sz w:val="26"/>
                <w:szCs w:val="26"/>
                <w:u w:val="single"/>
              </w:rPr>
              <w:t xml:space="preserve"> и Европейского союза</w:t>
            </w:r>
            <w:r w:rsidRPr="00D71D02">
              <w:rPr>
                <w:sz w:val="26"/>
                <w:szCs w:val="26"/>
                <w:u w:val="single"/>
              </w:rPr>
              <w:t>.</w:t>
            </w:r>
          </w:p>
          <w:p w14:paraId="7B9D6854" w14:textId="2F2CBB9E" w:rsidR="00350BF1" w:rsidRDefault="00350BF1" w:rsidP="00350BF1">
            <w:pPr>
              <w:ind w:firstLine="709"/>
              <w:contextualSpacing/>
              <w:jc w:val="both"/>
              <w:rPr>
                <w:snapToGrid w:val="0"/>
                <w:sz w:val="26"/>
                <w:szCs w:val="26"/>
                <w:u w:val="single"/>
              </w:rPr>
            </w:pPr>
            <w:r w:rsidRPr="00D71D02">
              <w:rPr>
                <w:sz w:val="26"/>
                <w:szCs w:val="26"/>
                <w:u w:val="single"/>
              </w:rPr>
              <w:t>Действ</w:t>
            </w:r>
            <w:r>
              <w:rPr>
                <w:sz w:val="26"/>
                <w:szCs w:val="26"/>
                <w:u w:val="single"/>
              </w:rPr>
              <w:t>овавшим</w:t>
            </w:r>
            <w:r w:rsidRPr="00D71D02">
              <w:rPr>
                <w:sz w:val="26"/>
                <w:szCs w:val="26"/>
                <w:u w:val="single"/>
              </w:rPr>
              <w:t xml:space="preserve"> Таможенным кодексом Таможенного союза (далее – ТК ТС) вопросы </w:t>
            </w:r>
            <w:r>
              <w:rPr>
                <w:sz w:val="26"/>
                <w:szCs w:val="26"/>
                <w:u w:val="single"/>
              </w:rPr>
              <w:t>применения таможенной процедуры таможенного транзита регламентировались</w:t>
            </w:r>
            <w:r w:rsidRPr="00D71D02">
              <w:rPr>
                <w:sz w:val="26"/>
                <w:szCs w:val="26"/>
                <w:u w:val="single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 xml:space="preserve">в </w:t>
            </w:r>
            <w:r w:rsidRPr="00D71D02">
              <w:rPr>
                <w:sz w:val="26"/>
                <w:szCs w:val="26"/>
                <w:u w:val="single"/>
              </w:rPr>
              <w:t>глав</w:t>
            </w:r>
            <w:r>
              <w:rPr>
                <w:sz w:val="26"/>
                <w:szCs w:val="26"/>
                <w:u w:val="single"/>
              </w:rPr>
              <w:t>е</w:t>
            </w:r>
            <w:r w:rsidRPr="00D71D02">
              <w:rPr>
                <w:sz w:val="26"/>
                <w:szCs w:val="26"/>
                <w:u w:val="single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>32</w:t>
            </w:r>
            <w:r w:rsidRPr="00D71D02">
              <w:rPr>
                <w:sz w:val="26"/>
                <w:szCs w:val="26"/>
                <w:u w:val="single"/>
              </w:rPr>
              <w:t xml:space="preserve"> ТК ТС</w:t>
            </w:r>
            <w:proofErr w:type="gramStart"/>
            <w:r w:rsidRPr="00D71D02">
              <w:rPr>
                <w:sz w:val="26"/>
                <w:szCs w:val="26"/>
                <w:u w:val="single"/>
              </w:rPr>
              <w:t>.</w:t>
            </w:r>
            <w:proofErr w:type="gramEnd"/>
            <w:r w:rsidRPr="00D71D02">
              <w:rPr>
                <w:sz w:val="26"/>
                <w:szCs w:val="26"/>
                <w:u w:val="single"/>
              </w:rPr>
              <w:t xml:space="preserve"> </w:t>
            </w:r>
            <w:r w:rsidR="000A49AE">
              <w:rPr>
                <w:sz w:val="26"/>
                <w:szCs w:val="26"/>
                <w:u w:val="single"/>
              </w:rPr>
              <w:t>В</w:t>
            </w:r>
            <w:r w:rsidR="00C1411F">
              <w:rPr>
                <w:sz w:val="26"/>
                <w:szCs w:val="26"/>
                <w:u w:val="single"/>
              </w:rPr>
              <w:t xml:space="preserve"> развитие его по</w:t>
            </w:r>
            <w:r w:rsidR="000A49AE">
              <w:rPr>
                <w:sz w:val="26"/>
                <w:szCs w:val="26"/>
                <w:u w:val="single"/>
              </w:rPr>
              <w:t>ложений действует Решение Комиссии Таможенного союза от 22.06.2011</w:t>
            </w:r>
            <w:bookmarkStart w:id="0" w:name="_GoBack"/>
            <w:bookmarkEnd w:id="0"/>
            <w:r w:rsidR="000A49AE">
              <w:rPr>
                <w:sz w:val="26"/>
                <w:szCs w:val="26"/>
                <w:u w:val="single"/>
              </w:rPr>
              <w:t xml:space="preserve"> № 676.</w:t>
            </w:r>
          </w:p>
          <w:p w14:paraId="07AD38FC" w14:textId="1D781A9C" w:rsidR="00C761EA" w:rsidRPr="00C528D9" w:rsidRDefault="00350BF1" w:rsidP="00350BF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6C0DB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Представители государств – членов ЕАЭС</w:t>
            </w:r>
            <w:r w:rsidRPr="00D71D0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признали целесообразность подготовки данного проекта решения.</w:t>
            </w:r>
          </w:p>
        </w:tc>
      </w:tr>
      <w:tr w:rsidR="00123A62" w:rsidRPr="00D71D02" w14:paraId="546455AF" w14:textId="77777777" w:rsidTr="00ED05F5">
        <w:tc>
          <w:tcPr>
            <w:tcW w:w="10314" w:type="dxa"/>
          </w:tcPr>
          <w:p w14:paraId="2CB91B98" w14:textId="77777777" w:rsidR="00123A62" w:rsidRPr="00D71D02" w:rsidRDefault="00123A62" w:rsidP="00A55D84">
            <w:pPr>
              <w:pStyle w:val="a9"/>
              <w:spacing w:line="240" w:lineRule="auto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123A62" w:rsidRPr="00D71D02" w14:paraId="04CB0224" w14:textId="77777777" w:rsidTr="00ED05F5">
        <w:tc>
          <w:tcPr>
            <w:tcW w:w="10314" w:type="dxa"/>
          </w:tcPr>
          <w:p w14:paraId="2837EEA5" w14:textId="77777777" w:rsidR="000A1C8A" w:rsidRPr="00D71D02" w:rsidRDefault="00123A62" w:rsidP="00A55D84">
            <w:pPr>
              <w:pStyle w:val="a9"/>
              <w:spacing w:line="240" w:lineRule="auto"/>
              <w:ind w:firstLine="709"/>
              <w:rPr>
                <w:sz w:val="26"/>
                <w:szCs w:val="26"/>
                <w:u w:val="single"/>
                <w:lang w:val="ru-RU"/>
              </w:rPr>
            </w:pPr>
            <w:r w:rsidRPr="00D71D02">
              <w:rPr>
                <w:rFonts w:eastAsia="Calibri"/>
                <w:sz w:val="26"/>
                <w:szCs w:val="26"/>
                <w:lang w:eastAsia="ru-RU"/>
              </w:rPr>
              <w:t>14.</w:t>
            </w:r>
            <w:r w:rsidRPr="00D71D02">
              <w:rPr>
                <w:rFonts w:eastAsia="Calibri"/>
                <w:sz w:val="26"/>
                <w:szCs w:val="26"/>
                <w:lang w:val="ru-RU" w:eastAsia="ru-RU"/>
              </w:rPr>
              <w:t> </w:t>
            </w:r>
            <w:r w:rsidRPr="00D71D02">
              <w:rPr>
                <w:rFonts w:eastAsia="Calibri"/>
                <w:sz w:val="26"/>
                <w:szCs w:val="26"/>
                <w:lang w:eastAsia="ru-RU"/>
              </w:rPr>
              <w:t xml:space="preserve">Сведения о проведении публичного обсуждения проекта решения </w:t>
            </w:r>
            <w:r w:rsidRPr="00D71D02">
              <w:rPr>
                <w:rFonts w:eastAsia="Calibri"/>
                <w:sz w:val="26"/>
                <w:szCs w:val="26"/>
                <w:lang w:val="ru-RU" w:eastAsia="ru-RU"/>
              </w:rPr>
              <w:t>ЕЭК</w:t>
            </w:r>
            <w:r w:rsidR="00A812D4" w:rsidRPr="00D71D02">
              <w:rPr>
                <w:rFonts w:eastAsia="Calibri"/>
                <w:sz w:val="26"/>
                <w:szCs w:val="26"/>
                <w:lang w:val="ru-RU" w:eastAsia="ru-RU"/>
              </w:rPr>
              <w:t>.</w:t>
            </w:r>
          </w:p>
        </w:tc>
      </w:tr>
      <w:tr w:rsidR="00123A62" w:rsidRPr="00D71D02" w14:paraId="43A1B20F" w14:textId="77777777" w:rsidTr="00ED05F5">
        <w:tc>
          <w:tcPr>
            <w:tcW w:w="10314" w:type="dxa"/>
          </w:tcPr>
          <w:p w14:paraId="7B1DDC84" w14:textId="77777777" w:rsidR="00123A62" w:rsidRPr="00D71D02" w:rsidRDefault="00D2194B" w:rsidP="00D2194B">
            <w:pPr>
              <w:pStyle w:val="a9"/>
              <w:tabs>
                <w:tab w:val="left" w:pos="1130"/>
              </w:tabs>
              <w:spacing w:line="240" w:lineRule="auto"/>
              <w:ind w:firstLine="709"/>
              <w:rPr>
                <w:rFonts w:eastAsia="Calibri"/>
                <w:sz w:val="26"/>
                <w:szCs w:val="26"/>
                <w:lang w:val="ru-RU"/>
              </w:rPr>
            </w:pPr>
            <w:r w:rsidRPr="00D71D02">
              <w:rPr>
                <w:rFonts w:eastAsia="Calibri"/>
                <w:sz w:val="26"/>
                <w:szCs w:val="26"/>
                <w:lang w:val="ru-RU"/>
              </w:rPr>
              <w:tab/>
            </w:r>
          </w:p>
        </w:tc>
      </w:tr>
      <w:tr w:rsidR="00123A62" w:rsidRPr="00D71D02" w14:paraId="73F3D336" w14:textId="77777777" w:rsidTr="00ED05F5">
        <w:tc>
          <w:tcPr>
            <w:tcW w:w="10314" w:type="dxa"/>
          </w:tcPr>
          <w:p w14:paraId="2D38B7E7" w14:textId="77777777" w:rsidR="00983CB9" w:rsidRPr="00D71D02" w:rsidRDefault="00123A62" w:rsidP="00A55D84">
            <w:pPr>
              <w:pStyle w:val="a9"/>
              <w:spacing w:line="240" w:lineRule="auto"/>
              <w:ind w:firstLine="709"/>
              <w:rPr>
                <w:rFonts w:eastAsia="Calibri"/>
                <w:sz w:val="26"/>
                <w:szCs w:val="26"/>
                <w:lang w:val="ru-RU"/>
              </w:rPr>
            </w:pPr>
            <w:r w:rsidRPr="00D71D02">
              <w:rPr>
                <w:rFonts w:eastAsia="Calibri"/>
                <w:sz w:val="26"/>
                <w:szCs w:val="26"/>
                <w:lang w:val="ru-RU"/>
              </w:rPr>
              <w:t>15. </w:t>
            </w:r>
            <w:r w:rsidRPr="00D71D02">
              <w:rPr>
                <w:rFonts w:eastAsia="Calibri"/>
                <w:sz w:val="26"/>
                <w:szCs w:val="26"/>
                <w:lang w:eastAsia="ru-RU"/>
              </w:rPr>
              <w:t xml:space="preserve">Сведения о заключении об оценке регулирующего воздействия на проект решения </w:t>
            </w:r>
            <w:r w:rsidRPr="00D71D02">
              <w:rPr>
                <w:rFonts w:eastAsia="Calibri"/>
                <w:sz w:val="26"/>
                <w:szCs w:val="26"/>
                <w:lang w:val="ru-RU" w:eastAsia="ru-RU"/>
              </w:rPr>
              <w:t>ЕЭК</w:t>
            </w:r>
            <w:r w:rsidR="00A812D4" w:rsidRPr="00D71D02">
              <w:rPr>
                <w:rFonts w:eastAsia="Calibri"/>
                <w:sz w:val="26"/>
                <w:szCs w:val="26"/>
                <w:lang w:val="ru-RU" w:eastAsia="ru-RU"/>
              </w:rPr>
              <w:t>.</w:t>
            </w:r>
            <w:r w:rsidR="005D4846" w:rsidRPr="00D71D02">
              <w:rPr>
                <w:rFonts w:eastAsia="Calibri"/>
                <w:sz w:val="26"/>
                <w:szCs w:val="26"/>
                <w:lang w:val="ru-RU" w:eastAsia="ru-RU"/>
              </w:rPr>
              <w:t xml:space="preserve"> </w:t>
            </w:r>
          </w:p>
        </w:tc>
      </w:tr>
      <w:tr w:rsidR="00123A62" w:rsidRPr="00D71D02" w14:paraId="09893D4E" w14:textId="77777777" w:rsidTr="00ED05F5">
        <w:tc>
          <w:tcPr>
            <w:tcW w:w="10314" w:type="dxa"/>
          </w:tcPr>
          <w:p w14:paraId="6BFAA498" w14:textId="77777777" w:rsidR="00123A62" w:rsidRPr="00D71D02" w:rsidRDefault="00123A62" w:rsidP="00A55D84">
            <w:pPr>
              <w:pStyle w:val="a9"/>
              <w:spacing w:line="240" w:lineRule="auto"/>
              <w:ind w:firstLine="709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123A62" w:rsidRPr="00D71D02" w14:paraId="7FBCDD16" w14:textId="77777777" w:rsidTr="00ED05F5">
        <w:tc>
          <w:tcPr>
            <w:tcW w:w="10314" w:type="dxa"/>
          </w:tcPr>
          <w:p w14:paraId="710183F8" w14:textId="77777777" w:rsidR="005B18B4" w:rsidRPr="00D71D02" w:rsidRDefault="00123A62" w:rsidP="00A55D84">
            <w:pPr>
              <w:pStyle w:val="a9"/>
              <w:spacing w:line="240" w:lineRule="auto"/>
              <w:ind w:firstLine="709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D71D02">
              <w:rPr>
                <w:rFonts w:eastAsia="Calibri"/>
                <w:sz w:val="26"/>
                <w:szCs w:val="26"/>
                <w:lang w:val="ru-RU"/>
              </w:rPr>
              <w:t>16. </w:t>
            </w:r>
            <w:r w:rsidRPr="00D71D02">
              <w:rPr>
                <w:rFonts w:eastAsia="Calibri"/>
                <w:sz w:val="26"/>
                <w:szCs w:val="26"/>
                <w:lang w:eastAsia="ru-RU"/>
              </w:rPr>
              <w:t>Иная информация, относящаяся, по мнению департамента</w:t>
            </w:r>
            <w:r w:rsidRPr="00D71D02">
              <w:rPr>
                <w:rFonts w:eastAsia="Calibri"/>
                <w:sz w:val="26"/>
                <w:szCs w:val="26"/>
                <w:lang w:val="ru-RU" w:eastAsia="ru-RU"/>
              </w:rPr>
              <w:t xml:space="preserve"> ЕЭК, ответственного за подготовку проекта решения ЕЭК</w:t>
            </w:r>
            <w:r w:rsidRPr="00D71D02">
              <w:rPr>
                <w:rFonts w:eastAsia="Calibri"/>
                <w:sz w:val="26"/>
                <w:szCs w:val="26"/>
                <w:lang w:eastAsia="ru-RU"/>
              </w:rPr>
              <w:t xml:space="preserve">, к основным сведениям о проекте решения </w:t>
            </w:r>
            <w:r w:rsidRPr="00D71D02">
              <w:rPr>
                <w:rFonts w:eastAsia="Calibri"/>
                <w:sz w:val="26"/>
                <w:szCs w:val="26"/>
                <w:lang w:val="ru-RU" w:eastAsia="ru-RU"/>
              </w:rPr>
              <w:t>ЕЭК</w:t>
            </w:r>
            <w:r w:rsidRPr="00D71D02">
              <w:rPr>
                <w:rFonts w:eastAsia="Calibri"/>
                <w:sz w:val="26"/>
                <w:szCs w:val="26"/>
                <w:lang w:eastAsia="ru-RU"/>
              </w:rPr>
              <w:t xml:space="preserve"> и (или) о его подготовке</w:t>
            </w:r>
            <w:r w:rsidR="00A812D4" w:rsidRPr="00D71D02">
              <w:rPr>
                <w:rFonts w:eastAsia="Calibri"/>
                <w:sz w:val="26"/>
                <w:szCs w:val="26"/>
                <w:lang w:val="ru-RU" w:eastAsia="ru-RU"/>
              </w:rPr>
              <w:t>.</w:t>
            </w:r>
          </w:p>
          <w:p w14:paraId="6230A87E" w14:textId="0455A4AC" w:rsidR="00123A62" w:rsidRPr="00D71D02" w:rsidRDefault="005B18B4" w:rsidP="004A7C45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  <w:r w:rsidRPr="00D71D02">
              <w:rPr>
                <w:sz w:val="26"/>
                <w:szCs w:val="26"/>
                <w:u w:val="single"/>
              </w:rPr>
              <w:t>По мнению департамента-разработчика</w:t>
            </w:r>
            <w:r w:rsidR="00B46A33" w:rsidRPr="00D71D02">
              <w:rPr>
                <w:sz w:val="26"/>
                <w:szCs w:val="26"/>
                <w:u w:val="single"/>
              </w:rPr>
              <w:t>,</w:t>
            </w:r>
            <w:r w:rsidRPr="00D71D02">
              <w:rPr>
                <w:sz w:val="26"/>
                <w:szCs w:val="26"/>
                <w:u w:val="single"/>
              </w:rPr>
              <w:t xml:space="preserve"> приня</w:t>
            </w:r>
            <w:r w:rsidR="004A7C45">
              <w:rPr>
                <w:sz w:val="26"/>
                <w:szCs w:val="26"/>
                <w:u w:val="single"/>
              </w:rPr>
              <w:t xml:space="preserve">тие проекта решения не создаст дополнительных </w:t>
            </w:r>
            <w:r w:rsidRPr="00D71D02">
              <w:rPr>
                <w:sz w:val="26"/>
                <w:szCs w:val="26"/>
                <w:u w:val="single"/>
              </w:rPr>
              <w:t xml:space="preserve">обязанностей, ограничений и (или) запретов для субъектов предпринимательской деятельности, необоснованных расходов субъектов предпринимательской деятельности и барьеров для свободного движения товаров, услуг, капитала и рабочей силы на территории </w:t>
            </w:r>
            <w:r w:rsidR="00CD1769" w:rsidRPr="00D71D02">
              <w:rPr>
                <w:sz w:val="26"/>
                <w:szCs w:val="26"/>
                <w:u w:val="single"/>
              </w:rPr>
              <w:t>ЕАЭС</w:t>
            </w:r>
            <w:r w:rsidRPr="00D71D02">
              <w:rPr>
                <w:sz w:val="26"/>
                <w:szCs w:val="26"/>
                <w:u w:val="single"/>
              </w:rPr>
              <w:t>.</w:t>
            </w:r>
          </w:p>
        </w:tc>
      </w:tr>
    </w:tbl>
    <w:p w14:paraId="0B7A83BD" w14:textId="77777777" w:rsidR="00123A62" w:rsidRPr="004A7C45" w:rsidRDefault="00123A62" w:rsidP="00D2194B">
      <w:pPr>
        <w:pStyle w:val="a4"/>
        <w:ind w:firstLine="0"/>
        <w:rPr>
          <w:sz w:val="26"/>
          <w:szCs w:val="26"/>
          <w:lang w:val="ru-RU"/>
        </w:rPr>
      </w:pPr>
    </w:p>
    <w:sectPr w:rsidR="00123A62" w:rsidRPr="004A7C45" w:rsidSect="00ED05F5">
      <w:headerReference w:type="default" r:id="rId8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34236" w14:textId="77777777" w:rsidR="0027751C" w:rsidRDefault="0027751C" w:rsidP="005B37AC">
      <w:pPr>
        <w:spacing w:after="0" w:line="240" w:lineRule="auto"/>
      </w:pPr>
      <w:r>
        <w:separator/>
      </w:r>
    </w:p>
  </w:endnote>
  <w:endnote w:type="continuationSeparator" w:id="0">
    <w:p w14:paraId="4420ACA6" w14:textId="77777777" w:rsidR="0027751C" w:rsidRDefault="0027751C" w:rsidP="005B3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62DCD" w14:textId="77777777" w:rsidR="0027751C" w:rsidRDefault="0027751C" w:rsidP="005B37AC">
      <w:pPr>
        <w:spacing w:after="0" w:line="240" w:lineRule="auto"/>
      </w:pPr>
      <w:r>
        <w:separator/>
      </w:r>
    </w:p>
  </w:footnote>
  <w:footnote w:type="continuationSeparator" w:id="0">
    <w:p w14:paraId="074BB66B" w14:textId="77777777" w:rsidR="0027751C" w:rsidRDefault="0027751C" w:rsidP="005B3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2332842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777A09" w14:textId="689FB39C" w:rsidR="005B37AC" w:rsidRPr="00ED05F5" w:rsidRDefault="005B37AC" w:rsidP="00ED05F5">
        <w:pPr>
          <w:pStyle w:val="af1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83779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83779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83779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A49AE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B83779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B341C"/>
    <w:multiLevelType w:val="hybridMultilevel"/>
    <w:tmpl w:val="E1DAF88C"/>
    <w:lvl w:ilvl="0" w:tplc="C29213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2C2052"/>
    <w:multiLevelType w:val="hybridMultilevel"/>
    <w:tmpl w:val="C2FE1FBA"/>
    <w:lvl w:ilvl="0" w:tplc="08060ADA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D0"/>
    <w:rsid w:val="00007313"/>
    <w:rsid w:val="0004154D"/>
    <w:rsid w:val="00051AB9"/>
    <w:rsid w:val="00053252"/>
    <w:rsid w:val="0007327A"/>
    <w:rsid w:val="00084BF9"/>
    <w:rsid w:val="00096CDE"/>
    <w:rsid w:val="000A1C8A"/>
    <w:rsid w:val="000A411C"/>
    <w:rsid w:val="000A49AE"/>
    <w:rsid w:val="000A6868"/>
    <w:rsid w:val="000B21DE"/>
    <w:rsid w:val="000B451F"/>
    <w:rsid w:val="000B6B79"/>
    <w:rsid w:val="000C25CC"/>
    <w:rsid w:val="000E4C68"/>
    <w:rsid w:val="000F6148"/>
    <w:rsid w:val="00100CA9"/>
    <w:rsid w:val="001071DB"/>
    <w:rsid w:val="00113725"/>
    <w:rsid w:val="0011449A"/>
    <w:rsid w:val="001171BF"/>
    <w:rsid w:val="00117F36"/>
    <w:rsid w:val="001236B9"/>
    <w:rsid w:val="00123A62"/>
    <w:rsid w:val="00123B3A"/>
    <w:rsid w:val="001433FE"/>
    <w:rsid w:val="0014731F"/>
    <w:rsid w:val="00154742"/>
    <w:rsid w:val="00177F4B"/>
    <w:rsid w:val="001804A4"/>
    <w:rsid w:val="00185BED"/>
    <w:rsid w:val="00196913"/>
    <w:rsid w:val="001B2404"/>
    <w:rsid w:val="001B65E1"/>
    <w:rsid w:val="001D3B84"/>
    <w:rsid w:val="001D7525"/>
    <w:rsid w:val="00221738"/>
    <w:rsid w:val="0022221D"/>
    <w:rsid w:val="0022225D"/>
    <w:rsid w:val="002511B3"/>
    <w:rsid w:val="002525B7"/>
    <w:rsid w:val="00264EBC"/>
    <w:rsid w:val="00265FCD"/>
    <w:rsid w:val="0027751C"/>
    <w:rsid w:val="002776DA"/>
    <w:rsid w:val="00280681"/>
    <w:rsid w:val="00285F9D"/>
    <w:rsid w:val="00286DA2"/>
    <w:rsid w:val="002A6D39"/>
    <w:rsid w:val="002A6D5C"/>
    <w:rsid w:val="002B542D"/>
    <w:rsid w:val="002B7CE9"/>
    <w:rsid w:val="002D0987"/>
    <w:rsid w:val="002F1639"/>
    <w:rsid w:val="002F1FB8"/>
    <w:rsid w:val="002F4330"/>
    <w:rsid w:val="002F77CE"/>
    <w:rsid w:val="00300688"/>
    <w:rsid w:val="00321326"/>
    <w:rsid w:val="00322E28"/>
    <w:rsid w:val="00330E8F"/>
    <w:rsid w:val="00332F9C"/>
    <w:rsid w:val="0033478F"/>
    <w:rsid w:val="00340D32"/>
    <w:rsid w:val="003441AB"/>
    <w:rsid w:val="00350BF1"/>
    <w:rsid w:val="0035141B"/>
    <w:rsid w:val="003676A2"/>
    <w:rsid w:val="003824D7"/>
    <w:rsid w:val="00387BC8"/>
    <w:rsid w:val="00394CEE"/>
    <w:rsid w:val="003A0A6E"/>
    <w:rsid w:val="003A2DDD"/>
    <w:rsid w:val="003A407A"/>
    <w:rsid w:val="003A4D13"/>
    <w:rsid w:val="003B184F"/>
    <w:rsid w:val="003C7422"/>
    <w:rsid w:val="003E26F1"/>
    <w:rsid w:val="003F5B3A"/>
    <w:rsid w:val="003F5E0C"/>
    <w:rsid w:val="00400E6B"/>
    <w:rsid w:val="00402A29"/>
    <w:rsid w:val="00435232"/>
    <w:rsid w:val="0044003F"/>
    <w:rsid w:val="0044649A"/>
    <w:rsid w:val="00456414"/>
    <w:rsid w:val="004723E5"/>
    <w:rsid w:val="004772AC"/>
    <w:rsid w:val="004A12A3"/>
    <w:rsid w:val="004A7C45"/>
    <w:rsid w:val="004C1105"/>
    <w:rsid w:val="004C2EEE"/>
    <w:rsid w:val="004C3E50"/>
    <w:rsid w:val="004E6228"/>
    <w:rsid w:val="00500764"/>
    <w:rsid w:val="00504DBE"/>
    <w:rsid w:val="00530020"/>
    <w:rsid w:val="005316AC"/>
    <w:rsid w:val="00534BB9"/>
    <w:rsid w:val="00546ADB"/>
    <w:rsid w:val="00557DC4"/>
    <w:rsid w:val="00561058"/>
    <w:rsid w:val="00561A70"/>
    <w:rsid w:val="00575A34"/>
    <w:rsid w:val="005776F0"/>
    <w:rsid w:val="00582764"/>
    <w:rsid w:val="00582BA4"/>
    <w:rsid w:val="00585F51"/>
    <w:rsid w:val="00586F83"/>
    <w:rsid w:val="0059035D"/>
    <w:rsid w:val="00592C57"/>
    <w:rsid w:val="005A4B62"/>
    <w:rsid w:val="005B18B4"/>
    <w:rsid w:val="005B37AC"/>
    <w:rsid w:val="005C2E8C"/>
    <w:rsid w:val="005C34C6"/>
    <w:rsid w:val="005D4846"/>
    <w:rsid w:val="005E1D85"/>
    <w:rsid w:val="00606527"/>
    <w:rsid w:val="0060720E"/>
    <w:rsid w:val="00616831"/>
    <w:rsid w:val="006177F0"/>
    <w:rsid w:val="00624D1D"/>
    <w:rsid w:val="00634131"/>
    <w:rsid w:val="0064692A"/>
    <w:rsid w:val="00655C3D"/>
    <w:rsid w:val="006576CB"/>
    <w:rsid w:val="00677856"/>
    <w:rsid w:val="006828A1"/>
    <w:rsid w:val="006914F5"/>
    <w:rsid w:val="00692F46"/>
    <w:rsid w:val="006B3F58"/>
    <w:rsid w:val="006B50D1"/>
    <w:rsid w:val="006C2377"/>
    <w:rsid w:val="006C2F98"/>
    <w:rsid w:val="006D1400"/>
    <w:rsid w:val="006E171B"/>
    <w:rsid w:val="006F1E0D"/>
    <w:rsid w:val="00702AE3"/>
    <w:rsid w:val="00705F39"/>
    <w:rsid w:val="00723B4C"/>
    <w:rsid w:val="00751C9A"/>
    <w:rsid w:val="00751D3A"/>
    <w:rsid w:val="00755C4F"/>
    <w:rsid w:val="0076497D"/>
    <w:rsid w:val="00767713"/>
    <w:rsid w:val="00776B3F"/>
    <w:rsid w:val="007921B6"/>
    <w:rsid w:val="0079422F"/>
    <w:rsid w:val="007A634E"/>
    <w:rsid w:val="007B4B50"/>
    <w:rsid w:val="007C2A11"/>
    <w:rsid w:val="007C3F38"/>
    <w:rsid w:val="007C5910"/>
    <w:rsid w:val="007C7132"/>
    <w:rsid w:val="007D1756"/>
    <w:rsid w:val="007D2280"/>
    <w:rsid w:val="007D3E88"/>
    <w:rsid w:val="007E43D1"/>
    <w:rsid w:val="007F1DC4"/>
    <w:rsid w:val="007F35C3"/>
    <w:rsid w:val="008144B5"/>
    <w:rsid w:val="008347B7"/>
    <w:rsid w:val="00847846"/>
    <w:rsid w:val="00851CE8"/>
    <w:rsid w:val="00872D4F"/>
    <w:rsid w:val="00885890"/>
    <w:rsid w:val="008923D3"/>
    <w:rsid w:val="0089262C"/>
    <w:rsid w:val="008947DF"/>
    <w:rsid w:val="008A674F"/>
    <w:rsid w:val="008B226C"/>
    <w:rsid w:val="008B6C41"/>
    <w:rsid w:val="008C2E2F"/>
    <w:rsid w:val="008C5A61"/>
    <w:rsid w:val="008D7075"/>
    <w:rsid w:val="008D7DDA"/>
    <w:rsid w:val="008E56DF"/>
    <w:rsid w:val="008F2BDF"/>
    <w:rsid w:val="009039C1"/>
    <w:rsid w:val="009045FD"/>
    <w:rsid w:val="00932BC4"/>
    <w:rsid w:val="00975ED6"/>
    <w:rsid w:val="00983CB9"/>
    <w:rsid w:val="00993138"/>
    <w:rsid w:val="009A678B"/>
    <w:rsid w:val="009C0C61"/>
    <w:rsid w:val="009C7237"/>
    <w:rsid w:val="009D485D"/>
    <w:rsid w:val="009E6A7A"/>
    <w:rsid w:val="009E7B6B"/>
    <w:rsid w:val="00A04E43"/>
    <w:rsid w:val="00A12FF6"/>
    <w:rsid w:val="00A24E27"/>
    <w:rsid w:val="00A26618"/>
    <w:rsid w:val="00A32C9C"/>
    <w:rsid w:val="00A50CC5"/>
    <w:rsid w:val="00A55D84"/>
    <w:rsid w:val="00A760B1"/>
    <w:rsid w:val="00A80A6B"/>
    <w:rsid w:val="00A812D4"/>
    <w:rsid w:val="00A8261B"/>
    <w:rsid w:val="00A86874"/>
    <w:rsid w:val="00A92CC8"/>
    <w:rsid w:val="00AA34AF"/>
    <w:rsid w:val="00AC137B"/>
    <w:rsid w:val="00AC1C3C"/>
    <w:rsid w:val="00AE4881"/>
    <w:rsid w:val="00AE5D9B"/>
    <w:rsid w:val="00AE75D7"/>
    <w:rsid w:val="00AE7FC9"/>
    <w:rsid w:val="00AF5BAA"/>
    <w:rsid w:val="00B0203A"/>
    <w:rsid w:val="00B03817"/>
    <w:rsid w:val="00B1425E"/>
    <w:rsid w:val="00B34F65"/>
    <w:rsid w:val="00B376E5"/>
    <w:rsid w:val="00B460EF"/>
    <w:rsid w:val="00B46A33"/>
    <w:rsid w:val="00B57CB5"/>
    <w:rsid w:val="00B60DAA"/>
    <w:rsid w:val="00B62B8B"/>
    <w:rsid w:val="00B83779"/>
    <w:rsid w:val="00B97E53"/>
    <w:rsid w:val="00BA7FCB"/>
    <w:rsid w:val="00BB32FD"/>
    <w:rsid w:val="00BB5D19"/>
    <w:rsid w:val="00BC12CD"/>
    <w:rsid w:val="00BC4946"/>
    <w:rsid w:val="00BD7B11"/>
    <w:rsid w:val="00BE44DA"/>
    <w:rsid w:val="00BF139D"/>
    <w:rsid w:val="00C04499"/>
    <w:rsid w:val="00C0470F"/>
    <w:rsid w:val="00C068C8"/>
    <w:rsid w:val="00C10F93"/>
    <w:rsid w:val="00C1411F"/>
    <w:rsid w:val="00C160B4"/>
    <w:rsid w:val="00C22D39"/>
    <w:rsid w:val="00C276A0"/>
    <w:rsid w:val="00C3691D"/>
    <w:rsid w:val="00C40091"/>
    <w:rsid w:val="00C45CEC"/>
    <w:rsid w:val="00C50B94"/>
    <w:rsid w:val="00C51A52"/>
    <w:rsid w:val="00C528D9"/>
    <w:rsid w:val="00C761EA"/>
    <w:rsid w:val="00C81D8D"/>
    <w:rsid w:val="00C837C6"/>
    <w:rsid w:val="00C93B30"/>
    <w:rsid w:val="00CB3217"/>
    <w:rsid w:val="00CC589A"/>
    <w:rsid w:val="00CD1769"/>
    <w:rsid w:val="00CD18E6"/>
    <w:rsid w:val="00CD3ED3"/>
    <w:rsid w:val="00CE59E4"/>
    <w:rsid w:val="00CE636F"/>
    <w:rsid w:val="00CF6528"/>
    <w:rsid w:val="00D07D1E"/>
    <w:rsid w:val="00D11381"/>
    <w:rsid w:val="00D179BF"/>
    <w:rsid w:val="00D2049A"/>
    <w:rsid w:val="00D2194B"/>
    <w:rsid w:val="00D340C5"/>
    <w:rsid w:val="00D47B0F"/>
    <w:rsid w:val="00D50AEE"/>
    <w:rsid w:val="00D53D21"/>
    <w:rsid w:val="00D71D02"/>
    <w:rsid w:val="00D72BB8"/>
    <w:rsid w:val="00D75970"/>
    <w:rsid w:val="00D80A03"/>
    <w:rsid w:val="00DA0305"/>
    <w:rsid w:val="00DC26C2"/>
    <w:rsid w:val="00DE3A2B"/>
    <w:rsid w:val="00DE556D"/>
    <w:rsid w:val="00DE7571"/>
    <w:rsid w:val="00DF1824"/>
    <w:rsid w:val="00DF73C6"/>
    <w:rsid w:val="00E03E5A"/>
    <w:rsid w:val="00E149B5"/>
    <w:rsid w:val="00E15221"/>
    <w:rsid w:val="00E36B82"/>
    <w:rsid w:val="00E507D0"/>
    <w:rsid w:val="00E55045"/>
    <w:rsid w:val="00E707A6"/>
    <w:rsid w:val="00E765A8"/>
    <w:rsid w:val="00E8490D"/>
    <w:rsid w:val="00E94662"/>
    <w:rsid w:val="00E97B8D"/>
    <w:rsid w:val="00EA0253"/>
    <w:rsid w:val="00EA3E97"/>
    <w:rsid w:val="00EB35DF"/>
    <w:rsid w:val="00EB6196"/>
    <w:rsid w:val="00EC533F"/>
    <w:rsid w:val="00ED05F5"/>
    <w:rsid w:val="00EF7C36"/>
    <w:rsid w:val="00F10CD8"/>
    <w:rsid w:val="00F32039"/>
    <w:rsid w:val="00F40508"/>
    <w:rsid w:val="00F55085"/>
    <w:rsid w:val="00F6116D"/>
    <w:rsid w:val="00F64ADF"/>
    <w:rsid w:val="00F7311B"/>
    <w:rsid w:val="00F824F8"/>
    <w:rsid w:val="00FA4EDD"/>
    <w:rsid w:val="00FB2AF5"/>
    <w:rsid w:val="00FD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27F0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A62"/>
  </w:style>
  <w:style w:type="paragraph" w:styleId="4">
    <w:name w:val="heading 4"/>
    <w:basedOn w:val="a"/>
    <w:next w:val="a"/>
    <w:link w:val="40"/>
    <w:unhideWhenUsed/>
    <w:qFormat/>
    <w:rsid w:val="00123A62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paragraph" w:styleId="5">
    <w:name w:val="heading 5"/>
    <w:basedOn w:val="a"/>
    <w:next w:val="a"/>
    <w:link w:val="50"/>
    <w:qFormat/>
    <w:rsid w:val="00123A62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23A62"/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character" w:customStyle="1" w:styleId="50">
    <w:name w:val="Заголовок 5 Знак"/>
    <w:basedOn w:val="a0"/>
    <w:link w:val="5"/>
    <w:rsid w:val="00123A62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3">
    <w:name w:val="Крышка"/>
    <w:basedOn w:val="a4"/>
    <w:qFormat/>
    <w:rsid w:val="00123A62"/>
    <w:pPr>
      <w:ind w:firstLine="0"/>
      <w:jc w:val="center"/>
    </w:pPr>
  </w:style>
  <w:style w:type="table" w:styleId="a5">
    <w:name w:val="Table Grid"/>
    <w:basedOn w:val="a1"/>
    <w:rsid w:val="00123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Таблица пример"/>
    <w:basedOn w:val="a"/>
    <w:qFormat/>
    <w:rsid w:val="00123A62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a4">
    <w:name w:val="Стиль ЕЭК"/>
    <w:basedOn w:val="a7"/>
    <w:link w:val="a8"/>
    <w:qFormat/>
    <w:rsid w:val="00123A62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8">
    <w:name w:val="Стиль ЕЭК Знак"/>
    <w:link w:val="a4"/>
    <w:rsid w:val="00123A62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9">
    <w:name w:val="Таблица"/>
    <w:basedOn w:val="a4"/>
    <w:qFormat/>
    <w:rsid w:val="00123A62"/>
    <w:pPr>
      <w:ind w:firstLine="0"/>
    </w:pPr>
  </w:style>
  <w:style w:type="paragraph" w:customStyle="1" w:styleId="aa">
    <w:name w:val="Статья"/>
    <w:basedOn w:val="a9"/>
    <w:qFormat/>
    <w:rsid w:val="00123A62"/>
    <w:pPr>
      <w:spacing w:before="120" w:after="120" w:line="240" w:lineRule="auto"/>
      <w:jc w:val="center"/>
    </w:pPr>
    <w:rPr>
      <w:b/>
      <w:sz w:val="26"/>
      <w:szCs w:val="26"/>
      <w:lang w:val="en-US"/>
    </w:rPr>
  </w:style>
  <w:style w:type="paragraph" w:customStyle="1" w:styleId="ab">
    <w:name w:val="Сноска к форме"/>
    <w:basedOn w:val="a4"/>
    <w:qFormat/>
    <w:rsid w:val="00123A62"/>
    <w:pPr>
      <w:spacing w:line="240" w:lineRule="auto"/>
      <w:ind w:firstLine="0"/>
    </w:pPr>
    <w:rPr>
      <w:sz w:val="22"/>
      <w:szCs w:val="22"/>
      <w:lang w:val="ru-RU"/>
    </w:rPr>
  </w:style>
  <w:style w:type="paragraph" w:styleId="a7">
    <w:name w:val="Normal (Web)"/>
    <w:basedOn w:val="a"/>
    <w:uiPriority w:val="99"/>
    <w:semiHidden/>
    <w:unhideWhenUsed/>
    <w:rsid w:val="00123A62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D18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CD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A030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A03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DA030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semiHidden/>
    <w:unhideWhenUsed/>
    <w:rsid w:val="00DA0305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B37AC"/>
  </w:style>
  <w:style w:type="paragraph" w:styleId="af3">
    <w:name w:val="footer"/>
    <w:basedOn w:val="a"/>
    <w:link w:val="af4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B37AC"/>
  </w:style>
  <w:style w:type="paragraph" w:styleId="af5">
    <w:name w:val="Body Text"/>
    <w:basedOn w:val="a"/>
    <w:link w:val="af6"/>
    <w:uiPriority w:val="99"/>
    <w:rsid w:val="006F1E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6F1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10">
    <w:name w:val="Char Style 10"/>
    <w:basedOn w:val="a0"/>
    <w:link w:val="Style9"/>
    <w:rsid w:val="006F1E0D"/>
    <w:rPr>
      <w:sz w:val="27"/>
      <w:szCs w:val="27"/>
      <w:shd w:val="clear" w:color="auto" w:fill="FFFFFF"/>
    </w:rPr>
  </w:style>
  <w:style w:type="paragraph" w:customStyle="1" w:styleId="Style9">
    <w:name w:val="Style 9"/>
    <w:basedOn w:val="a"/>
    <w:link w:val="CharStyle10"/>
    <w:rsid w:val="006F1E0D"/>
    <w:pPr>
      <w:widowControl w:val="0"/>
      <w:shd w:val="clear" w:color="auto" w:fill="FFFFFF"/>
      <w:spacing w:before="180" w:after="1080" w:line="0" w:lineRule="atLeast"/>
    </w:pPr>
    <w:rPr>
      <w:sz w:val="27"/>
      <w:szCs w:val="27"/>
    </w:rPr>
  </w:style>
  <w:style w:type="character" w:styleId="af7">
    <w:name w:val="FollowedHyperlink"/>
    <w:basedOn w:val="a0"/>
    <w:uiPriority w:val="99"/>
    <w:semiHidden/>
    <w:unhideWhenUsed/>
    <w:rsid w:val="00CD3ED3"/>
    <w:rPr>
      <w:color w:val="800080" w:themeColor="followedHyperlink"/>
      <w:u w:val="single"/>
    </w:rPr>
  </w:style>
  <w:style w:type="character" w:customStyle="1" w:styleId="CharStyle18">
    <w:name w:val="Char Style 18"/>
    <w:basedOn w:val="a0"/>
    <w:link w:val="Style17"/>
    <w:rsid w:val="00007313"/>
    <w:rPr>
      <w:sz w:val="26"/>
      <w:szCs w:val="26"/>
      <w:shd w:val="clear" w:color="auto" w:fill="FFFFFF"/>
    </w:rPr>
  </w:style>
  <w:style w:type="paragraph" w:customStyle="1" w:styleId="Style17">
    <w:name w:val="Style 17"/>
    <w:basedOn w:val="a"/>
    <w:link w:val="CharStyle18"/>
    <w:rsid w:val="00007313"/>
    <w:pPr>
      <w:widowControl w:val="0"/>
      <w:shd w:val="clear" w:color="auto" w:fill="FFFFFF"/>
      <w:spacing w:after="0" w:line="0" w:lineRule="atLeast"/>
    </w:pPr>
    <w:rPr>
      <w:sz w:val="26"/>
      <w:szCs w:val="26"/>
    </w:rPr>
  </w:style>
  <w:style w:type="character" w:customStyle="1" w:styleId="CharStyle11">
    <w:name w:val="Char Style 11"/>
    <w:basedOn w:val="a0"/>
    <w:link w:val="Style10"/>
    <w:rsid w:val="00D47B0F"/>
    <w:rPr>
      <w:sz w:val="28"/>
      <w:szCs w:val="28"/>
      <w:shd w:val="clear" w:color="auto" w:fill="FFFFFF"/>
    </w:rPr>
  </w:style>
  <w:style w:type="paragraph" w:customStyle="1" w:styleId="Style10">
    <w:name w:val="Style 10"/>
    <w:basedOn w:val="a"/>
    <w:link w:val="CharStyle11"/>
    <w:rsid w:val="00D47B0F"/>
    <w:pPr>
      <w:widowControl w:val="0"/>
      <w:shd w:val="clear" w:color="auto" w:fill="FFFFFF"/>
      <w:spacing w:after="720" w:line="0" w:lineRule="atLeast"/>
    </w:pPr>
    <w:rPr>
      <w:sz w:val="28"/>
      <w:szCs w:val="28"/>
    </w:rPr>
  </w:style>
  <w:style w:type="character" w:customStyle="1" w:styleId="CharStyle14">
    <w:name w:val="Char Style 14"/>
    <w:basedOn w:val="a0"/>
    <w:link w:val="Style13"/>
    <w:rsid w:val="006828A1"/>
    <w:rPr>
      <w:sz w:val="27"/>
      <w:szCs w:val="27"/>
      <w:shd w:val="clear" w:color="auto" w:fill="FFFFFF"/>
    </w:rPr>
  </w:style>
  <w:style w:type="character" w:customStyle="1" w:styleId="CharStyle42Exact">
    <w:name w:val="Char Style 42 Exact"/>
    <w:basedOn w:val="a0"/>
    <w:link w:val="Style41"/>
    <w:rsid w:val="006828A1"/>
    <w:rPr>
      <w:spacing w:val="-12"/>
      <w:sz w:val="28"/>
      <w:szCs w:val="28"/>
      <w:shd w:val="clear" w:color="auto" w:fill="FFFFFF"/>
    </w:rPr>
  </w:style>
  <w:style w:type="paragraph" w:customStyle="1" w:styleId="Style13">
    <w:name w:val="Style 13"/>
    <w:basedOn w:val="a"/>
    <w:link w:val="CharStyle14"/>
    <w:rsid w:val="006828A1"/>
    <w:pPr>
      <w:widowControl w:val="0"/>
      <w:shd w:val="clear" w:color="auto" w:fill="FFFFFF"/>
      <w:spacing w:before="600" w:after="0" w:line="0" w:lineRule="atLeast"/>
      <w:jc w:val="center"/>
    </w:pPr>
    <w:rPr>
      <w:sz w:val="27"/>
      <w:szCs w:val="27"/>
    </w:rPr>
  </w:style>
  <w:style w:type="paragraph" w:customStyle="1" w:styleId="Style41">
    <w:name w:val="Style 41"/>
    <w:basedOn w:val="a"/>
    <w:link w:val="CharStyle42Exact"/>
    <w:rsid w:val="006828A1"/>
    <w:pPr>
      <w:widowControl w:val="0"/>
      <w:shd w:val="clear" w:color="auto" w:fill="FFFFFF"/>
      <w:spacing w:after="0" w:line="0" w:lineRule="atLeast"/>
    </w:pPr>
    <w:rPr>
      <w:spacing w:val="-12"/>
      <w:sz w:val="28"/>
      <w:szCs w:val="28"/>
    </w:rPr>
  </w:style>
  <w:style w:type="character" w:customStyle="1" w:styleId="CharStyle7">
    <w:name w:val="Char Style 7"/>
    <w:basedOn w:val="a0"/>
    <w:link w:val="Style6"/>
    <w:rsid w:val="00F40508"/>
    <w:rPr>
      <w:sz w:val="25"/>
      <w:szCs w:val="25"/>
      <w:shd w:val="clear" w:color="auto" w:fill="FFFFFF"/>
    </w:rPr>
  </w:style>
  <w:style w:type="paragraph" w:customStyle="1" w:styleId="Style6">
    <w:name w:val="Style 6"/>
    <w:basedOn w:val="a"/>
    <w:link w:val="CharStyle7"/>
    <w:rsid w:val="00F40508"/>
    <w:pPr>
      <w:widowControl w:val="0"/>
      <w:shd w:val="clear" w:color="auto" w:fill="FFFFFF"/>
      <w:spacing w:after="0" w:line="311" w:lineRule="exact"/>
      <w:jc w:val="center"/>
    </w:pPr>
    <w:rPr>
      <w:sz w:val="25"/>
      <w:szCs w:val="25"/>
    </w:rPr>
  </w:style>
  <w:style w:type="character" w:customStyle="1" w:styleId="ConsPlusNormal0">
    <w:name w:val="ConsPlusNormal Знак"/>
    <w:link w:val="ConsPlusNormal"/>
    <w:locked/>
    <w:rsid w:val="000A6868"/>
    <w:rPr>
      <w:rFonts w:ascii="Arial" w:eastAsia="Calibri" w:hAnsi="Arial" w:cs="Arial"/>
      <w:sz w:val="20"/>
      <w:szCs w:val="20"/>
      <w:lang w:eastAsia="ru-RU"/>
    </w:rPr>
  </w:style>
  <w:style w:type="character" w:customStyle="1" w:styleId="CharStyle13">
    <w:name w:val="Char Style 13"/>
    <w:basedOn w:val="a0"/>
    <w:link w:val="Style12"/>
    <w:rsid w:val="00BC4946"/>
    <w:rPr>
      <w:sz w:val="27"/>
      <w:szCs w:val="27"/>
      <w:shd w:val="clear" w:color="auto" w:fill="FFFFFF"/>
    </w:rPr>
  </w:style>
  <w:style w:type="character" w:customStyle="1" w:styleId="CharStyle23Exact">
    <w:name w:val="Char Style 23 Exact"/>
    <w:basedOn w:val="a0"/>
    <w:rsid w:val="00BC4946"/>
    <w:rPr>
      <w:b w:val="0"/>
      <w:bCs w:val="0"/>
      <w:i w:val="0"/>
      <w:iCs w:val="0"/>
      <w:smallCaps w:val="0"/>
      <w:strike w:val="0"/>
      <w:spacing w:val="-1"/>
      <w:sz w:val="25"/>
      <w:szCs w:val="25"/>
      <w:u w:val="none"/>
    </w:rPr>
  </w:style>
  <w:style w:type="paragraph" w:customStyle="1" w:styleId="Style12">
    <w:name w:val="Style 12"/>
    <w:basedOn w:val="a"/>
    <w:link w:val="CharStyle13"/>
    <w:rsid w:val="00BC4946"/>
    <w:pPr>
      <w:widowControl w:val="0"/>
      <w:shd w:val="clear" w:color="auto" w:fill="FFFFFF"/>
      <w:spacing w:after="0" w:line="326" w:lineRule="exact"/>
      <w:jc w:val="both"/>
    </w:pPr>
    <w:rPr>
      <w:sz w:val="27"/>
      <w:szCs w:val="27"/>
    </w:rPr>
  </w:style>
  <w:style w:type="character" w:customStyle="1" w:styleId="CharStyle16">
    <w:name w:val="Char Style 16"/>
    <w:basedOn w:val="a0"/>
    <w:link w:val="Style7"/>
    <w:rsid w:val="001B2404"/>
    <w:rPr>
      <w:sz w:val="25"/>
      <w:szCs w:val="25"/>
      <w:shd w:val="clear" w:color="auto" w:fill="FFFFFF"/>
    </w:rPr>
  </w:style>
  <w:style w:type="paragraph" w:customStyle="1" w:styleId="Style7">
    <w:name w:val="Style 7"/>
    <w:basedOn w:val="a"/>
    <w:link w:val="CharStyle16"/>
    <w:rsid w:val="001B2404"/>
    <w:pPr>
      <w:widowControl w:val="0"/>
      <w:shd w:val="clear" w:color="auto" w:fill="FFFFFF"/>
      <w:spacing w:after="0" w:line="0" w:lineRule="atLeast"/>
    </w:pPr>
    <w:rPr>
      <w:sz w:val="25"/>
      <w:szCs w:val="25"/>
    </w:rPr>
  </w:style>
  <w:style w:type="character" w:customStyle="1" w:styleId="CharStyle8">
    <w:name w:val="Char Style 8"/>
    <w:basedOn w:val="a0"/>
    <w:rsid w:val="00A92CC8"/>
    <w:rPr>
      <w:sz w:val="21"/>
      <w:szCs w:val="21"/>
      <w:shd w:val="clear" w:color="auto" w:fill="FFFFFF"/>
    </w:rPr>
  </w:style>
  <w:style w:type="character" w:customStyle="1" w:styleId="CharStyle9">
    <w:name w:val="Char Style 9"/>
    <w:basedOn w:val="CharStyle8"/>
    <w:rsid w:val="00A92CC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"/>
    </w:rPr>
  </w:style>
  <w:style w:type="character" w:customStyle="1" w:styleId="CharStyle12">
    <w:name w:val="Char Style 12"/>
    <w:basedOn w:val="CharStyle8"/>
    <w:rsid w:val="00A92CC8"/>
    <w:rPr>
      <w:rFonts w:ascii="Times New Roman" w:eastAsia="Times New Roman" w:hAnsi="Times New Roman" w:cs="Times New Roman"/>
      <w:color w:val="000000"/>
      <w:spacing w:val="-10"/>
      <w:w w:val="100"/>
      <w:position w:val="0"/>
      <w:sz w:val="21"/>
      <w:szCs w:val="21"/>
      <w:shd w:val="clear" w:color="auto" w:fill="FFFFFF"/>
      <w:lang w:val="ru"/>
    </w:rPr>
  </w:style>
  <w:style w:type="paragraph" w:customStyle="1" w:styleId="Style2">
    <w:name w:val="Style 2"/>
    <w:basedOn w:val="a"/>
    <w:rsid w:val="00655C3D"/>
    <w:pPr>
      <w:widowControl w:val="0"/>
      <w:shd w:val="clear" w:color="auto" w:fill="FFFFFF"/>
      <w:spacing w:before="300" w:after="300" w:line="326" w:lineRule="exact"/>
      <w:ind w:hanging="700"/>
    </w:pPr>
    <w:rPr>
      <w:rFonts w:ascii="Times New Roman" w:eastAsia="Times New Roman" w:hAnsi="Times New Roman" w:cs="Times New Roman"/>
      <w:color w:val="000000"/>
      <w:sz w:val="27"/>
      <w:szCs w:val="27"/>
      <w:lang w:val="ru" w:eastAsia="ru-RU"/>
    </w:rPr>
  </w:style>
  <w:style w:type="character" w:customStyle="1" w:styleId="s0">
    <w:name w:val="s0"/>
    <w:basedOn w:val="a0"/>
    <w:rsid w:val="00A80A6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8">
    <w:name w:val="annotation reference"/>
    <w:basedOn w:val="a0"/>
    <w:uiPriority w:val="99"/>
    <w:semiHidden/>
    <w:unhideWhenUsed/>
    <w:rsid w:val="00DC26C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A62"/>
  </w:style>
  <w:style w:type="paragraph" w:styleId="4">
    <w:name w:val="heading 4"/>
    <w:basedOn w:val="a"/>
    <w:next w:val="a"/>
    <w:link w:val="40"/>
    <w:unhideWhenUsed/>
    <w:qFormat/>
    <w:rsid w:val="00123A62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paragraph" w:styleId="5">
    <w:name w:val="heading 5"/>
    <w:basedOn w:val="a"/>
    <w:next w:val="a"/>
    <w:link w:val="50"/>
    <w:qFormat/>
    <w:rsid w:val="00123A62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23A62"/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character" w:customStyle="1" w:styleId="50">
    <w:name w:val="Заголовок 5 Знак"/>
    <w:basedOn w:val="a0"/>
    <w:link w:val="5"/>
    <w:rsid w:val="00123A62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3">
    <w:name w:val="Крышка"/>
    <w:basedOn w:val="a4"/>
    <w:qFormat/>
    <w:rsid w:val="00123A62"/>
    <w:pPr>
      <w:ind w:firstLine="0"/>
      <w:jc w:val="center"/>
    </w:pPr>
  </w:style>
  <w:style w:type="table" w:styleId="a5">
    <w:name w:val="Table Grid"/>
    <w:basedOn w:val="a1"/>
    <w:rsid w:val="00123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Таблица пример"/>
    <w:basedOn w:val="a"/>
    <w:qFormat/>
    <w:rsid w:val="00123A62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a4">
    <w:name w:val="Стиль ЕЭК"/>
    <w:basedOn w:val="a7"/>
    <w:link w:val="a8"/>
    <w:qFormat/>
    <w:rsid w:val="00123A62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8">
    <w:name w:val="Стиль ЕЭК Знак"/>
    <w:link w:val="a4"/>
    <w:rsid w:val="00123A62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9">
    <w:name w:val="Таблица"/>
    <w:basedOn w:val="a4"/>
    <w:qFormat/>
    <w:rsid w:val="00123A62"/>
    <w:pPr>
      <w:ind w:firstLine="0"/>
    </w:pPr>
  </w:style>
  <w:style w:type="paragraph" w:customStyle="1" w:styleId="aa">
    <w:name w:val="Статья"/>
    <w:basedOn w:val="a9"/>
    <w:qFormat/>
    <w:rsid w:val="00123A62"/>
    <w:pPr>
      <w:spacing w:before="120" w:after="120" w:line="240" w:lineRule="auto"/>
      <w:jc w:val="center"/>
    </w:pPr>
    <w:rPr>
      <w:b/>
      <w:sz w:val="26"/>
      <w:szCs w:val="26"/>
      <w:lang w:val="en-US"/>
    </w:rPr>
  </w:style>
  <w:style w:type="paragraph" w:customStyle="1" w:styleId="ab">
    <w:name w:val="Сноска к форме"/>
    <w:basedOn w:val="a4"/>
    <w:qFormat/>
    <w:rsid w:val="00123A62"/>
    <w:pPr>
      <w:spacing w:line="240" w:lineRule="auto"/>
      <w:ind w:firstLine="0"/>
    </w:pPr>
    <w:rPr>
      <w:sz w:val="22"/>
      <w:szCs w:val="22"/>
      <w:lang w:val="ru-RU"/>
    </w:rPr>
  </w:style>
  <w:style w:type="paragraph" w:styleId="a7">
    <w:name w:val="Normal (Web)"/>
    <w:basedOn w:val="a"/>
    <w:uiPriority w:val="99"/>
    <w:semiHidden/>
    <w:unhideWhenUsed/>
    <w:rsid w:val="00123A62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D18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CD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A030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A03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DA030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semiHidden/>
    <w:unhideWhenUsed/>
    <w:rsid w:val="00DA0305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B37AC"/>
  </w:style>
  <w:style w:type="paragraph" w:styleId="af3">
    <w:name w:val="footer"/>
    <w:basedOn w:val="a"/>
    <w:link w:val="af4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B37AC"/>
  </w:style>
  <w:style w:type="paragraph" w:styleId="af5">
    <w:name w:val="Body Text"/>
    <w:basedOn w:val="a"/>
    <w:link w:val="af6"/>
    <w:uiPriority w:val="99"/>
    <w:rsid w:val="006F1E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6F1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10">
    <w:name w:val="Char Style 10"/>
    <w:basedOn w:val="a0"/>
    <w:link w:val="Style9"/>
    <w:rsid w:val="006F1E0D"/>
    <w:rPr>
      <w:sz w:val="27"/>
      <w:szCs w:val="27"/>
      <w:shd w:val="clear" w:color="auto" w:fill="FFFFFF"/>
    </w:rPr>
  </w:style>
  <w:style w:type="paragraph" w:customStyle="1" w:styleId="Style9">
    <w:name w:val="Style 9"/>
    <w:basedOn w:val="a"/>
    <w:link w:val="CharStyle10"/>
    <w:rsid w:val="006F1E0D"/>
    <w:pPr>
      <w:widowControl w:val="0"/>
      <w:shd w:val="clear" w:color="auto" w:fill="FFFFFF"/>
      <w:spacing w:before="180" w:after="1080" w:line="0" w:lineRule="atLeast"/>
    </w:pPr>
    <w:rPr>
      <w:sz w:val="27"/>
      <w:szCs w:val="27"/>
    </w:rPr>
  </w:style>
  <w:style w:type="character" w:styleId="af7">
    <w:name w:val="FollowedHyperlink"/>
    <w:basedOn w:val="a0"/>
    <w:uiPriority w:val="99"/>
    <w:semiHidden/>
    <w:unhideWhenUsed/>
    <w:rsid w:val="00CD3ED3"/>
    <w:rPr>
      <w:color w:val="800080" w:themeColor="followedHyperlink"/>
      <w:u w:val="single"/>
    </w:rPr>
  </w:style>
  <w:style w:type="character" w:customStyle="1" w:styleId="CharStyle18">
    <w:name w:val="Char Style 18"/>
    <w:basedOn w:val="a0"/>
    <w:link w:val="Style17"/>
    <w:rsid w:val="00007313"/>
    <w:rPr>
      <w:sz w:val="26"/>
      <w:szCs w:val="26"/>
      <w:shd w:val="clear" w:color="auto" w:fill="FFFFFF"/>
    </w:rPr>
  </w:style>
  <w:style w:type="paragraph" w:customStyle="1" w:styleId="Style17">
    <w:name w:val="Style 17"/>
    <w:basedOn w:val="a"/>
    <w:link w:val="CharStyle18"/>
    <w:rsid w:val="00007313"/>
    <w:pPr>
      <w:widowControl w:val="0"/>
      <w:shd w:val="clear" w:color="auto" w:fill="FFFFFF"/>
      <w:spacing w:after="0" w:line="0" w:lineRule="atLeast"/>
    </w:pPr>
    <w:rPr>
      <w:sz w:val="26"/>
      <w:szCs w:val="26"/>
    </w:rPr>
  </w:style>
  <w:style w:type="character" w:customStyle="1" w:styleId="CharStyle11">
    <w:name w:val="Char Style 11"/>
    <w:basedOn w:val="a0"/>
    <w:link w:val="Style10"/>
    <w:rsid w:val="00D47B0F"/>
    <w:rPr>
      <w:sz w:val="28"/>
      <w:szCs w:val="28"/>
      <w:shd w:val="clear" w:color="auto" w:fill="FFFFFF"/>
    </w:rPr>
  </w:style>
  <w:style w:type="paragraph" w:customStyle="1" w:styleId="Style10">
    <w:name w:val="Style 10"/>
    <w:basedOn w:val="a"/>
    <w:link w:val="CharStyle11"/>
    <w:rsid w:val="00D47B0F"/>
    <w:pPr>
      <w:widowControl w:val="0"/>
      <w:shd w:val="clear" w:color="auto" w:fill="FFFFFF"/>
      <w:spacing w:after="720" w:line="0" w:lineRule="atLeast"/>
    </w:pPr>
    <w:rPr>
      <w:sz w:val="28"/>
      <w:szCs w:val="28"/>
    </w:rPr>
  </w:style>
  <w:style w:type="character" w:customStyle="1" w:styleId="CharStyle14">
    <w:name w:val="Char Style 14"/>
    <w:basedOn w:val="a0"/>
    <w:link w:val="Style13"/>
    <w:rsid w:val="006828A1"/>
    <w:rPr>
      <w:sz w:val="27"/>
      <w:szCs w:val="27"/>
      <w:shd w:val="clear" w:color="auto" w:fill="FFFFFF"/>
    </w:rPr>
  </w:style>
  <w:style w:type="character" w:customStyle="1" w:styleId="CharStyle42Exact">
    <w:name w:val="Char Style 42 Exact"/>
    <w:basedOn w:val="a0"/>
    <w:link w:val="Style41"/>
    <w:rsid w:val="006828A1"/>
    <w:rPr>
      <w:spacing w:val="-12"/>
      <w:sz w:val="28"/>
      <w:szCs w:val="28"/>
      <w:shd w:val="clear" w:color="auto" w:fill="FFFFFF"/>
    </w:rPr>
  </w:style>
  <w:style w:type="paragraph" w:customStyle="1" w:styleId="Style13">
    <w:name w:val="Style 13"/>
    <w:basedOn w:val="a"/>
    <w:link w:val="CharStyle14"/>
    <w:rsid w:val="006828A1"/>
    <w:pPr>
      <w:widowControl w:val="0"/>
      <w:shd w:val="clear" w:color="auto" w:fill="FFFFFF"/>
      <w:spacing w:before="600" w:after="0" w:line="0" w:lineRule="atLeast"/>
      <w:jc w:val="center"/>
    </w:pPr>
    <w:rPr>
      <w:sz w:val="27"/>
      <w:szCs w:val="27"/>
    </w:rPr>
  </w:style>
  <w:style w:type="paragraph" w:customStyle="1" w:styleId="Style41">
    <w:name w:val="Style 41"/>
    <w:basedOn w:val="a"/>
    <w:link w:val="CharStyle42Exact"/>
    <w:rsid w:val="006828A1"/>
    <w:pPr>
      <w:widowControl w:val="0"/>
      <w:shd w:val="clear" w:color="auto" w:fill="FFFFFF"/>
      <w:spacing w:after="0" w:line="0" w:lineRule="atLeast"/>
    </w:pPr>
    <w:rPr>
      <w:spacing w:val="-12"/>
      <w:sz w:val="28"/>
      <w:szCs w:val="28"/>
    </w:rPr>
  </w:style>
  <w:style w:type="character" w:customStyle="1" w:styleId="CharStyle7">
    <w:name w:val="Char Style 7"/>
    <w:basedOn w:val="a0"/>
    <w:link w:val="Style6"/>
    <w:rsid w:val="00F40508"/>
    <w:rPr>
      <w:sz w:val="25"/>
      <w:szCs w:val="25"/>
      <w:shd w:val="clear" w:color="auto" w:fill="FFFFFF"/>
    </w:rPr>
  </w:style>
  <w:style w:type="paragraph" w:customStyle="1" w:styleId="Style6">
    <w:name w:val="Style 6"/>
    <w:basedOn w:val="a"/>
    <w:link w:val="CharStyle7"/>
    <w:rsid w:val="00F40508"/>
    <w:pPr>
      <w:widowControl w:val="0"/>
      <w:shd w:val="clear" w:color="auto" w:fill="FFFFFF"/>
      <w:spacing w:after="0" w:line="311" w:lineRule="exact"/>
      <w:jc w:val="center"/>
    </w:pPr>
    <w:rPr>
      <w:sz w:val="25"/>
      <w:szCs w:val="25"/>
    </w:rPr>
  </w:style>
  <w:style w:type="character" w:customStyle="1" w:styleId="ConsPlusNormal0">
    <w:name w:val="ConsPlusNormal Знак"/>
    <w:link w:val="ConsPlusNormal"/>
    <w:locked/>
    <w:rsid w:val="000A6868"/>
    <w:rPr>
      <w:rFonts w:ascii="Arial" w:eastAsia="Calibri" w:hAnsi="Arial" w:cs="Arial"/>
      <w:sz w:val="20"/>
      <w:szCs w:val="20"/>
      <w:lang w:eastAsia="ru-RU"/>
    </w:rPr>
  </w:style>
  <w:style w:type="character" w:customStyle="1" w:styleId="CharStyle13">
    <w:name w:val="Char Style 13"/>
    <w:basedOn w:val="a0"/>
    <w:link w:val="Style12"/>
    <w:rsid w:val="00BC4946"/>
    <w:rPr>
      <w:sz w:val="27"/>
      <w:szCs w:val="27"/>
      <w:shd w:val="clear" w:color="auto" w:fill="FFFFFF"/>
    </w:rPr>
  </w:style>
  <w:style w:type="character" w:customStyle="1" w:styleId="CharStyle23Exact">
    <w:name w:val="Char Style 23 Exact"/>
    <w:basedOn w:val="a0"/>
    <w:rsid w:val="00BC4946"/>
    <w:rPr>
      <w:b w:val="0"/>
      <w:bCs w:val="0"/>
      <w:i w:val="0"/>
      <w:iCs w:val="0"/>
      <w:smallCaps w:val="0"/>
      <w:strike w:val="0"/>
      <w:spacing w:val="-1"/>
      <w:sz w:val="25"/>
      <w:szCs w:val="25"/>
      <w:u w:val="none"/>
    </w:rPr>
  </w:style>
  <w:style w:type="paragraph" w:customStyle="1" w:styleId="Style12">
    <w:name w:val="Style 12"/>
    <w:basedOn w:val="a"/>
    <w:link w:val="CharStyle13"/>
    <w:rsid w:val="00BC4946"/>
    <w:pPr>
      <w:widowControl w:val="0"/>
      <w:shd w:val="clear" w:color="auto" w:fill="FFFFFF"/>
      <w:spacing w:after="0" w:line="326" w:lineRule="exact"/>
      <w:jc w:val="both"/>
    </w:pPr>
    <w:rPr>
      <w:sz w:val="27"/>
      <w:szCs w:val="27"/>
    </w:rPr>
  </w:style>
  <w:style w:type="character" w:customStyle="1" w:styleId="CharStyle16">
    <w:name w:val="Char Style 16"/>
    <w:basedOn w:val="a0"/>
    <w:link w:val="Style7"/>
    <w:rsid w:val="001B2404"/>
    <w:rPr>
      <w:sz w:val="25"/>
      <w:szCs w:val="25"/>
      <w:shd w:val="clear" w:color="auto" w:fill="FFFFFF"/>
    </w:rPr>
  </w:style>
  <w:style w:type="paragraph" w:customStyle="1" w:styleId="Style7">
    <w:name w:val="Style 7"/>
    <w:basedOn w:val="a"/>
    <w:link w:val="CharStyle16"/>
    <w:rsid w:val="001B2404"/>
    <w:pPr>
      <w:widowControl w:val="0"/>
      <w:shd w:val="clear" w:color="auto" w:fill="FFFFFF"/>
      <w:spacing w:after="0" w:line="0" w:lineRule="atLeast"/>
    </w:pPr>
    <w:rPr>
      <w:sz w:val="25"/>
      <w:szCs w:val="25"/>
    </w:rPr>
  </w:style>
  <w:style w:type="character" w:customStyle="1" w:styleId="CharStyle8">
    <w:name w:val="Char Style 8"/>
    <w:basedOn w:val="a0"/>
    <w:rsid w:val="00A92CC8"/>
    <w:rPr>
      <w:sz w:val="21"/>
      <w:szCs w:val="21"/>
      <w:shd w:val="clear" w:color="auto" w:fill="FFFFFF"/>
    </w:rPr>
  </w:style>
  <w:style w:type="character" w:customStyle="1" w:styleId="CharStyle9">
    <w:name w:val="Char Style 9"/>
    <w:basedOn w:val="CharStyle8"/>
    <w:rsid w:val="00A92CC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"/>
    </w:rPr>
  </w:style>
  <w:style w:type="character" w:customStyle="1" w:styleId="CharStyle12">
    <w:name w:val="Char Style 12"/>
    <w:basedOn w:val="CharStyle8"/>
    <w:rsid w:val="00A92CC8"/>
    <w:rPr>
      <w:rFonts w:ascii="Times New Roman" w:eastAsia="Times New Roman" w:hAnsi="Times New Roman" w:cs="Times New Roman"/>
      <w:color w:val="000000"/>
      <w:spacing w:val="-10"/>
      <w:w w:val="100"/>
      <w:position w:val="0"/>
      <w:sz w:val="21"/>
      <w:szCs w:val="21"/>
      <w:shd w:val="clear" w:color="auto" w:fill="FFFFFF"/>
      <w:lang w:val="ru"/>
    </w:rPr>
  </w:style>
  <w:style w:type="paragraph" w:customStyle="1" w:styleId="Style2">
    <w:name w:val="Style 2"/>
    <w:basedOn w:val="a"/>
    <w:rsid w:val="00655C3D"/>
    <w:pPr>
      <w:widowControl w:val="0"/>
      <w:shd w:val="clear" w:color="auto" w:fill="FFFFFF"/>
      <w:spacing w:before="300" w:after="300" w:line="326" w:lineRule="exact"/>
      <w:ind w:hanging="700"/>
    </w:pPr>
    <w:rPr>
      <w:rFonts w:ascii="Times New Roman" w:eastAsia="Times New Roman" w:hAnsi="Times New Roman" w:cs="Times New Roman"/>
      <w:color w:val="000000"/>
      <w:sz w:val="27"/>
      <w:szCs w:val="27"/>
      <w:lang w:val="ru" w:eastAsia="ru-RU"/>
    </w:rPr>
  </w:style>
  <w:style w:type="character" w:customStyle="1" w:styleId="s0">
    <w:name w:val="s0"/>
    <w:basedOn w:val="a0"/>
    <w:rsid w:val="00A80A6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8">
    <w:name w:val="annotation reference"/>
    <w:basedOn w:val="a0"/>
    <w:uiPriority w:val="99"/>
    <w:semiHidden/>
    <w:unhideWhenUsed/>
    <w:rsid w:val="00DC26C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 Мейрам Кобланович</dc:creator>
  <cp:lastModifiedBy>Соколов Сергей Михайлович</cp:lastModifiedBy>
  <cp:revision>94</cp:revision>
  <cp:lastPrinted>2018-02-02T09:09:00Z</cp:lastPrinted>
  <dcterms:created xsi:type="dcterms:W3CDTF">2017-02-16T12:39:00Z</dcterms:created>
  <dcterms:modified xsi:type="dcterms:W3CDTF">2018-04-20T10:28:00Z</dcterms:modified>
</cp:coreProperties>
</file>