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1AB" w:rsidRPr="003F01AB" w:rsidRDefault="003F01AB" w:rsidP="003F01A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  <w:r w:rsidRPr="003F01A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C57318E" wp14:editId="2814DFAA">
            <wp:extent cx="1095375" cy="704850"/>
            <wp:effectExtent l="0" t="0" r="9525" b="0"/>
            <wp:docPr id="1" name="Рисунок 1" descr="C:\Users\sosedova\Desktop\EAEU_si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sedova\Desktop\EAEU_sing_cmy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1AB" w:rsidRPr="003F01AB" w:rsidRDefault="003F01AB" w:rsidP="003F01A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napToGrid w:val="0"/>
          <w:sz w:val="16"/>
          <w:szCs w:val="16"/>
        </w:rPr>
      </w:pPr>
    </w:p>
    <w:p w:rsidR="003F01AB" w:rsidRPr="003F01AB" w:rsidRDefault="003F01AB" w:rsidP="003F01A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</w:pPr>
      <w:r w:rsidRPr="003F01AB">
        <w:rPr>
          <w:rFonts w:ascii="Times New Roman" w:eastAsia="Times New Roman" w:hAnsi="Times New Roman" w:cs="Times New Roman"/>
          <w:b/>
          <w:color w:val="00417E"/>
          <w:sz w:val="32"/>
          <w:szCs w:val="32"/>
          <w:lang w:eastAsia="ru-RU"/>
        </w:rPr>
        <w:t>ЕВРАЗИЙСКАЯ ЭКОНОМИЧЕСКАЯ КОМИССИЯ</w:t>
      </w:r>
    </w:p>
    <w:p w:rsidR="003F01AB" w:rsidRPr="003F01AB" w:rsidRDefault="003F01AB" w:rsidP="003F01AB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</w:pPr>
      <w:r w:rsidRPr="003F01AB">
        <w:rPr>
          <w:rFonts w:ascii="Times New Roman" w:eastAsia="Times New Roman" w:hAnsi="Times New Roman" w:cs="Times New Roman"/>
          <w:b/>
          <w:snapToGrid w:val="0"/>
          <w:color w:val="00417E"/>
          <w:sz w:val="36"/>
          <w:szCs w:val="36"/>
        </w:rPr>
        <w:t>КОЛЛЕГИЯ</w:t>
      </w:r>
    </w:p>
    <w:p w:rsidR="003F01AB" w:rsidRPr="003F01AB" w:rsidRDefault="003F01AB" w:rsidP="003F0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F01AB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3D556BF" wp14:editId="6A6DBCFE">
                <wp:simplePos x="0" y="0"/>
                <wp:positionH relativeFrom="column">
                  <wp:posOffset>1270</wp:posOffset>
                </wp:positionH>
                <wp:positionV relativeFrom="paragraph">
                  <wp:posOffset>1904</wp:posOffset>
                </wp:positionV>
                <wp:extent cx="5931535" cy="0"/>
                <wp:effectExtent l="0" t="19050" r="1206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1535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417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4E7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.1pt;margin-top:.15pt;width:467.05pt;height:0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" strokecolor="#00417e" strokeweight="2.25pt"/>
            </w:pict>
          </mc:Fallback>
        </mc:AlternateContent>
      </w:r>
    </w:p>
    <w:p w:rsidR="003F01AB" w:rsidRPr="003F01AB" w:rsidRDefault="003F01AB" w:rsidP="003F0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F01AB" w:rsidRPr="003F01AB" w:rsidRDefault="003F01AB" w:rsidP="003F01A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</w:pPr>
      <w:r w:rsidRPr="003F01AB">
        <w:rPr>
          <w:rFonts w:ascii="Times New Roman" w:eastAsia="Times New Roman" w:hAnsi="Times New Roman" w:cs="Times New Roman"/>
          <w:b/>
          <w:snapToGrid w:val="0"/>
          <w:spacing w:val="80"/>
          <w:sz w:val="30"/>
          <w:szCs w:val="30"/>
        </w:rPr>
        <w:t>РАСПОРЯЖЕНИЕ</w:t>
      </w:r>
    </w:p>
    <w:p w:rsidR="003F01AB" w:rsidRPr="003F01AB" w:rsidRDefault="003F01AB" w:rsidP="003F01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2126"/>
        <w:gridCol w:w="3793"/>
      </w:tblGrid>
      <w:tr w:rsidR="003F01AB" w:rsidRPr="003F01AB" w:rsidTr="007E5EAF">
        <w:tc>
          <w:tcPr>
            <w:tcW w:w="3544" w:type="dxa"/>
            <w:shd w:val="clear" w:color="auto" w:fill="auto"/>
          </w:tcPr>
          <w:p w:rsidR="003F01AB" w:rsidRPr="003F01AB" w:rsidRDefault="003F01AB" w:rsidP="003F01AB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left="-113"/>
              <w:jc w:val="both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3F01AB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«</w:t>
            </w:r>
            <w:r w:rsidR="000E183F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      »                     20   </w:t>
            </w:r>
            <w:bookmarkStart w:id="0" w:name="_GoBack"/>
            <w:bookmarkEnd w:id="0"/>
            <w:r w:rsidRPr="003F01AB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 xml:space="preserve"> г.</w:t>
            </w:r>
          </w:p>
        </w:tc>
        <w:tc>
          <w:tcPr>
            <w:tcW w:w="2126" w:type="dxa"/>
            <w:shd w:val="clear" w:color="auto" w:fill="auto"/>
          </w:tcPr>
          <w:p w:rsidR="003F01AB" w:rsidRPr="003F01AB" w:rsidRDefault="003F01AB" w:rsidP="003F01AB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3F01AB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         № </w:t>
            </w:r>
          </w:p>
        </w:tc>
        <w:tc>
          <w:tcPr>
            <w:tcW w:w="3793" w:type="dxa"/>
            <w:shd w:val="clear" w:color="auto" w:fill="auto"/>
          </w:tcPr>
          <w:p w:rsidR="003F01AB" w:rsidRPr="003F01AB" w:rsidRDefault="003F01AB" w:rsidP="003F01AB">
            <w:pPr>
              <w:tabs>
                <w:tab w:val="left" w:pos="7088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</w:pPr>
            <w:r w:rsidRPr="003F01AB">
              <w:rPr>
                <w:rFonts w:ascii="Times New Roman" w:eastAsia="Times New Roman" w:hAnsi="Times New Roman" w:cs="Times New Roman"/>
                <w:bCs/>
                <w:sz w:val="30"/>
                <w:szCs w:val="30"/>
                <w:lang w:eastAsia="ru-RU"/>
              </w:rPr>
              <w:t>г. Москва</w:t>
            </w:r>
          </w:p>
        </w:tc>
      </w:tr>
    </w:tbl>
    <w:p w:rsidR="003F01AB" w:rsidRPr="003F01AB" w:rsidRDefault="003F01AB" w:rsidP="003F01AB">
      <w:pPr>
        <w:spacing w:after="0" w:line="312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F01AB" w:rsidRPr="003F01AB" w:rsidRDefault="003F01AB" w:rsidP="003F01AB">
      <w:pPr>
        <w:spacing w:after="0" w:line="312" w:lineRule="auto"/>
        <w:contextualSpacing/>
        <w:rPr>
          <w:rFonts w:ascii="Times New Roman" w:eastAsia="Times New Roman" w:hAnsi="Times New Roman" w:cs="Times New Roman"/>
          <w:snapToGrid w:val="0"/>
          <w:sz w:val="28"/>
          <w:szCs w:val="28"/>
        </w:rPr>
      </w:pPr>
    </w:p>
    <w:p w:rsidR="003F01AB" w:rsidRPr="003F01AB" w:rsidRDefault="003F01AB" w:rsidP="003F0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bookmarkStart w:id="1" w:name="sub_1"/>
      <w:r w:rsidRPr="003F01A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 проекте решения Совета Евразийской экономической комиссии «О проекте решения Евразийского межправительственного совета «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О внесении изменений в Правила определения и распределения пропускной способности межгосударственных сечений на </w:t>
      </w:r>
    </w:p>
    <w:p w:rsidR="003F01AB" w:rsidRPr="003F01AB" w:rsidRDefault="003F01AB" w:rsidP="003F01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общем</w:t>
      </w:r>
      <w:r w:rsidRPr="003F01A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электроэнерге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тическом рынке </w:t>
      </w:r>
      <w:r w:rsidRPr="003F01AB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Евразийского экономического союза»</w:t>
      </w:r>
    </w:p>
    <w:p w:rsidR="003F01AB" w:rsidRPr="003F01AB" w:rsidRDefault="003F01AB" w:rsidP="003F01A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3F01AB" w:rsidRPr="003F01AB" w:rsidRDefault="003F01AB" w:rsidP="003F01AB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F01AB">
        <w:rPr>
          <w:rFonts w:ascii="Times New Roman" w:eastAsia="Times New Roman" w:hAnsi="Times New Roman" w:cs="Times New Roman"/>
          <w:sz w:val="30"/>
          <w:szCs w:val="30"/>
          <w:lang w:eastAsia="ru-RU"/>
        </w:rPr>
        <w:t>1. </w:t>
      </w:r>
      <w:r w:rsidRPr="003F01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Одобрить проект решения Совета Евразийской экономической комиссии «О проекте решения Евразийского межправительственного совета «О внесении изменений в Правила определения и распределения пропускной способности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межгосударственных сечений на</w:t>
      </w:r>
      <w:r w:rsidRPr="003F01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общем электроэнергетическом рынке Евразийского экономического союза» (прилагается) и представить его для рассмотрения Советом Евразийской экономической комиссии.</w:t>
      </w:r>
    </w:p>
    <w:p w:rsidR="003F01AB" w:rsidRPr="003F01AB" w:rsidRDefault="003F01AB" w:rsidP="003F01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3F01AB">
        <w:rPr>
          <w:rFonts w:ascii="Times New Roman" w:eastAsia="Calibri" w:hAnsi="Times New Roman" w:cs="Times New Roman"/>
          <w:sz w:val="30"/>
          <w:szCs w:val="30"/>
        </w:rPr>
        <w:t>2. </w:t>
      </w:r>
      <w:r w:rsidRPr="003F01AB">
        <w:rPr>
          <w:rFonts w:ascii="Times New Roman" w:eastAsia="Calibri" w:hAnsi="Times New Roman" w:cs="Times New Roman"/>
          <w:color w:val="000000"/>
          <w:sz w:val="30"/>
          <w:szCs w:val="30"/>
        </w:rPr>
        <w:t>Настоящее распоряжение вступает в силу с даты его опубликования на официальном сайте Евразийского экономического союза.</w:t>
      </w:r>
    </w:p>
    <w:p w:rsidR="003F01AB" w:rsidRPr="003F01AB" w:rsidRDefault="003F01AB" w:rsidP="003F01AB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3F01AB" w:rsidRPr="003F01AB" w:rsidRDefault="003F01AB" w:rsidP="003F01AB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</w:p>
    <w:tbl>
      <w:tblPr>
        <w:tblW w:w="9521" w:type="dxa"/>
        <w:tblLook w:val="04A0" w:firstRow="1" w:lastRow="0" w:firstColumn="1" w:lastColumn="0" w:noHBand="0" w:noVBand="1"/>
      </w:tblPr>
      <w:tblGrid>
        <w:gridCol w:w="5245"/>
        <w:gridCol w:w="4276"/>
      </w:tblGrid>
      <w:tr w:rsidR="003F01AB" w:rsidRPr="003F01AB" w:rsidTr="003F01AB">
        <w:tc>
          <w:tcPr>
            <w:tcW w:w="5245" w:type="dxa"/>
            <w:shd w:val="clear" w:color="auto" w:fill="auto"/>
            <w:hideMark/>
          </w:tcPr>
          <w:p w:rsidR="003F01AB" w:rsidRPr="003F01AB" w:rsidRDefault="003F01AB" w:rsidP="003F01A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3F01AB"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lang w:eastAsia="ru-RU"/>
              </w:rPr>
              <w:t>Председатель Коллегии</w:t>
            </w:r>
          </w:p>
          <w:p w:rsidR="003F01AB" w:rsidRPr="003F01AB" w:rsidRDefault="003F01AB" w:rsidP="003F01AB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lang w:eastAsia="ru-RU"/>
              </w:rPr>
            </w:pPr>
            <w:r w:rsidRPr="003F01AB">
              <w:rPr>
                <w:rFonts w:ascii="Times New Roman" w:eastAsia="Calibri" w:hAnsi="Times New Roman" w:cs="Times New Roman"/>
                <w:color w:val="000000"/>
                <w:sz w:val="30"/>
                <w:szCs w:val="30"/>
                <w:lang w:eastAsia="ru-RU"/>
              </w:rPr>
              <w:t>Евразийской экономической комиссии</w:t>
            </w:r>
          </w:p>
        </w:tc>
        <w:tc>
          <w:tcPr>
            <w:tcW w:w="4276" w:type="dxa"/>
            <w:shd w:val="clear" w:color="auto" w:fill="auto"/>
          </w:tcPr>
          <w:p w:rsidR="003F01AB" w:rsidRPr="003F01AB" w:rsidRDefault="003F01AB" w:rsidP="003F01AB">
            <w:pPr>
              <w:autoSpaceDE w:val="0"/>
              <w:autoSpaceDN w:val="0"/>
              <w:adjustRightInd w:val="0"/>
              <w:spacing w:after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30"/>
                <w:szCs w:val="30"/>
                <w:lang w:eastAsia="ru-RU"/>
              </w:rPr>
            </w:pPr>
          </w:p>
          <w:p w:rsidR="003F01AB" w:rsidRPr="003F01AB" w:rsidRDefault="002F2244" w:rsidP="003F01AB">
            <w:pPr>
              <w:autoSpaceDE w:val="0"/>
              <w:autoSpaceDN w:val="0"/>
              <w:adjustRightInd w:val="0"/>
              <w:spacing w:after="0" w:line="276" w:lineRule="auto"/>
              <w:jc w:val="right"/>
              <w:outlineLvl w:val="0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  <w:lang w:eastAsia="ru-RU"/>
              </w:rPr>
              <w:t>Б. Сагинтаев</w:t>
            </w:r>
          </w:p>
        </w:tc>
      </w:tr>
      <w:bookmarkEnd w:id="1"/>
    </w:tbl>
    <w:p w:rsidR="00E54479" w:rsidRDefault="00E54479"/>
    <w:sectPr w:rsidR="00E54479" w:rsidSect="00BF2AA1">
      <w:headerReference w:type="default" r:id="rId7"/>
      <w:pgSz w:w="11906" w:h="16838"/>
      <w:pgMar w:top="1134" w:right="850" w:bottom="1134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DF6" w:rsidRDefault="00A92DF6">
      <w:pPr>
        <w:spacing w:after="0" w:line="240" w:lineRule="auto"/>
      </w:pPr>
      <w:r>
        <w:separator/>
      </w:r>
    </w:p>
  </w:endnote>
  <w:endnote w:type="continuationSeparator" w:id="0">
    <w:p w:rsidR="00A92DF6" w:rsidRDefault="00A92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DF6" w:rsidRDefault="00A92DF6">
      <w:pPr>
        <w:spacing w:after="0" w:line="240" w:lineRule="auto"/>
      </w:pPr>
      <w:r>
        <w:separator/>
      </w:r>
    </w:p>
  </w:footnote>
  <w:footnote w:type="continuationSeparator" w:id="0">
    <w:p w:rsidR="00A92DF6" w:rsidRDefault="00A92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AA1" w:rsidRPr="002C1221" w:rsidRDefault="003B098E">
    <w:pPr>
      <w:pStyle w:val="1"/>
      <w:jc w:val="center"/>
      <w:rPr>
        <w:sz w:val="30"/>
        <w:szCs w:val="30"/>
      </w:rPr>
    </w:pPr>
    <w:r w:rsidRPr="00D51C40">
      <w:rPr>
        <w:sz w:val="30"/>
        <w:szCs w:val="30"/>
      </w:rPr>
      <w:fldChar w:fldCharType="begin"/>
    </w:r>
    <w:r w:rsidRPr="00D51C40">
      <w:rPr>
        <w:sz w:val="30"/>
        <w:szCs w:val="30"/>
      </w:rPr>
      <w:instrText>PAGE   \* MERGEFORMAT</w:instrText>
    </w:r>
    <w:r w:rsidRPr="00D51C40">
      <w:rPr>
        <w:sz w:val="30"/>
        <w:szCs w:val="30"/>
      </w:rPr>
      <w:fldChar w:fldCharType="separate"/>
    </w:r>
    <w:r w:rsidR="003F01AB">
      <w:rPr>
        <w:noProof/>
        <w:sz w:val="30"/>
        <w:szCs w:val="30"/>
      </w:rPr>
      <w:t>2</w:t>
    </w:r>
    <w:r w:rsidRPr="00D51C40">
      <w:rPr>
        <w:sz w:val="30"/>
        <w:szCs w:val="30"/>
      </w:rPr>
      <w:fldChar w:fldCharType="end"/>
    </w:r>
  </w:p>
  <w:p w:rsidR="00BF2AA1" w:rsidRDefault="00A92DF6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1AB"/>
    <w:rsid w:val="000E183F"/>
    <w:rsid w:val="002F2244"/>
    <w:rsid w:val="003B098E"/>
    <w:rsid w:val="003F01AB"/>
    <w:rsid w:val="00A92DF6"/>
    <w:rsid w:val="00E5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71060-0C18-417D-8FBC-B617509F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semiHidden/>
    <w:unhideWhenUsed/>
    <w:rsid w:val="003F0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semiHidden/>
    <w:rsid w:val="003F01AB"/>
  </w:style>
  <w:style w:type="paragraph" w:styleId="a3">
    <w:name w:val="header"/>
    <w:basedOn w:val="a"/>
    <w:link w:val="10"/>
    <w:uiPriority w:val="99"/>
    <w:semiHidden/>
    <w:unhideWhenUsed/>
    <w:rsid w:val="003F01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link w:val="a3"/>
    <w:uiPriority w:val="99"/>
    <w:semiHidden/>
    <w:rsid w:val="003F0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Кульжанов Ерболат Тлешевич</dc:creator>
  <cp:keywords/>
  <dc:description/>
  <cp:lastModifiedBy>Кульжанов Ерболат Тлешевич</cp:lastModifiedBy>
  <cp:revision>3</cp:revision>
  <dcterms:created xsi:type="dcterms:W3CDTF">2026-06-22T06:55:00Z</dcterms:created>
  <dcterms:modified xsi:type="dcterms:W3CDTF">2026-06-22T07:24:00Z</dcterms:modified>
</cp:coreProperties>
</file>