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22056" w14:textId="77777777" w:rsidR="008813CB" w:rsidRDefault="00002319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object w:dxaOrig="1440" w:dyaOrig="1440" w14:anchorId="7FEAF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0.8pt;margin-top:-43pt;width:501.75pt;height:253.3pt;z-index:-251658240">
            <v:imagedata r:id="rId6" o:title=""/>
          </v:shape>
          <o:OLEObject Type="Embed" ProgID="PBrush" ShapeID="_x0000_s1027" DrawAspect="Content" ObjectID="_1603708406" r:id="rId7"/>
        </w:object>
      </w:r>
      <w:r w:rsidR="001E117A">
        <w:rPr>
          <w:noProof/>
          <w:lang w:eastAsia="ru-RU"/>
        </w:rPr>
        <w:pict w14:anchorId="62698B89">
          <v:shape id="Рисунок 2" o:spid="_x0000_i1025" type="#_x0000_t75" style="width:86.25pt;height:55.5pt;visibility:visible">
            <v:imagedata r:id="rId8" o:title="EAEU_sing_cmyk"/>
          </v:shape>
        </w:pict>
      </w:r>
    </w:p>
    <w:p w14:paraId="405F74D5" w14:textId="77777777"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14:paraId="2911F74E" w14:textId="77777777"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314942B4" w14:textId="77777777"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14:paraId="6290C549" w14:textId="77777777" w:rsidR="008813CB" w:rsidRPr="00561B8F" w:rsidRDefault="00002319" w:rsidP="00E216D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</w:rPr>
        <w:pict w14:anchorId="51F65D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6" type="#_x0000_t32" style="position:absolute;left:0;text-align:left;margin-left:.1pt;margin-top:.15pt;width:467.05pt;height:0;z-index:2516572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</w:pict>
      </w:r>
    </w:p>
    <w:p w14:paraId="66ED6FD0" w14:textId="77777777" w:rsidR="00247164" w:rsidRPr="00247164" w:rsidRDefault="00247164" w:rsidP="0024716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247164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14:paraId="3DE766CA" w14:textId="77777777"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6C7717" w14:paraId="1FC95282" w14:textId="77777777" w:rsidTr="00FD54C4">
        <w:tc>
          <w:tcPr>
            <w:tcW w:w="3544" w:type="dxa"/>
            <w:shd w:val="clear" w:color="auto" w:fill="auto"/>
          </w:tcPr>
          <w:p w14:paraId="715F2042" w14:textId="77777777" w:rsidR="00E216D4" w:rsidRPr="00E216D4" w:rsidRDefault="00E216D4" w:rsidP="00F8543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</w:t>
            </w:r>
            <w:r w:rsidR="00944FD7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» </w:t>
            </w:r>
            <w:r w:rsidR="00944FD7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 20</w:t>
            </w:r>
            <w:r w:rsidR="00944FD7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69656BC0" w14:textId="77777777" w:rsidR="00E216D4" w:rsidRPr="00E216D4" w:rsidRDefault="00944FD7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   №</w:t>
            </w:r>
          </w:p>
        </w:tc>
        <w:tc>
          <w:tcPr>
            <w:tcW w:w="3793" w:type="dxa"/>
            <w:shd w:val="clear" w:color="auto" w:fill="auto"/>
          </w:tcPr>
          <w:p w14:paraId="72E3949D" w14:textId="77777777" w:rsidR="00E216D4" w:rsidRPr="00E216D4" w:rsidRDefault="00944FD7" w:rsidP="00944FD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 w:rsidR="009D17D0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E216D4"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9D17D0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Москва</w:t>
            </w:r>
          </w:p>
        </w:tc>
      </w:tr>
    </w:tbl>
    <w:p w14:paraId="096F084B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14:paraId="039DC82B" w14:textId="3143748E" w:rsidR="004743B5" w:rsidRPr="004743B5" w:rsidRDefault="004743B5" w:rsidP="004743B5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4743B5">
        <w:rPr>
          <w:rFonts w:ascii="Times New Roman" w:hAnsi="Times New Roman"/>
          <w:b/>
          <w:sz w:val="30"/>
          <w:szCs w:val="30"/>
        </w:rPr>
        <w:t xml:space="preserve">О Консультативном комитете </w:t>
      </w:r>
      <w:r w:rsidR="00171251" w:rsidRPr="00171251">
        <w:rPr>
          <w:rFonts w:ascii="Times New Roman" w:hAnsi="Times New Roman"/>
          <w:b/>
          <w:sz w:val="30"/>
          <w:szCs w:val="30"/>
        </w:rPr>
        <w:t>по конкурентной политике, антимонопольному регулированию и государственному ценовому</w:t>
      </w:r>
      <w:r w:rsidR="003F5C74">
        <w:rPr>
          <w:rFonts w:ascii="Times New Roman" w:hAnsi="Times New Roman"/>
          <w:b/>
          <w:sz w:val="30"/>
          <w:szCs w:val="30"/>
        </w:rPr>
        <w:t> </w:t>
      </w:r>
      <w:r w:rsidR="00171251" w:rsidRPr="00171251">
        <w:rPr>
          <w:rFonts w:ascii="Times New Roman" w:hAnsi="Times New Roman"/>
          <w:b/>
          <w:sz w:val="30"/>
          <w:szCs w:val="30"/>
        </w:rPr>
        <w:t>регулированию</w:t>
      </w:r>
    </w:p>
    <w:p w14:paraId="5714BF75" w14:textId="77777777" w:rsidR="004743B5" w:rsidRPr="004743B5" w:rsidRDefault="004743B5" w:rsidP="004743B5">
      <w:pPr>
        <w:spacing w:after="0" w:line="360" w:lineRule="auto"/>
        <w:contextualSpacing/>
        <w:rPr>
          <w:rFonts w:ascii="Times New Roman" w:hAnsi="Times New Roman"/>
          <w:sz w:val="30"/>
          <w:szCs w:val="30"/>
        </w:rPr>
      </w:pPr>
    </w:p>
    <w:p w14:paraId="5201E14A" w14:textId="77777777" w:rsidR="004743B5" w:rsidRPr="004743B5" w:rsidRDefault="004743B5" w:rsidP="00C40404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743B5">
        <w:rPr>
          <w:rFonts w:ascii="Times New Roman" w:hAnsi="Times New Roman"/>
          <w:sz w:val="30"/>
          <w:szCs w:val="30"/>
        </w:rPr>
        <w:t xml:space="preserve">В соответствии с пунктами 7 и 44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 w:rsidRPr="004743B5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Pr="004743B5">
        <w:rPr>
          <w:rFonts w:ascii="Times New Roman" w:hAnsi="Times New Roman"/>
          <w:b/>
          <w:sz w:val="30"/>
          <w:szCs w:val="30"/>
        </w:rPr>
        <w:t>а:</w:t>
      </w:r>
    </w:p>
    <w:p w14:paraId="2D2CC267" w14:textId="77777777" w:rsidR="00A2456D" w:rsidRDefault="004743B5" w:rsidP="00C40404">
      <w:pPr>
        <w:spacing w:after="0" w:line="36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4743B5">
        <w:rPr>
          <w:rFonts w:ascii="Times New Roman" w:hAnsi="Times New Roman"/>
          <w:sz w:val="30"/>
          <w:szCs w:val="30"/>
        </w:rPr>
        <w:t>1. </w:t>
      </w:r>
      <w:r w:rsidR="00A2456D">
        <w:rPr>
          <w:rFonts w:ascii="Times New Roman" w:hAnsi="Times New Roman"/>
          <w:sz w:val="30"/>
          <w:szCs w:val="30"/>
        </w:rPr>
        <w:t>Создать Консультативный</w:t>
      </w:r>
      <w:r w:rsidR="00A2456D" w:rsidRPr="00A2456D">
        <w:rPr>
          <w:rFonts w:ascii="Times New Roman" w:hAnsi="Times New Roman"/>
          <w:sz w:val="30"/>
          <w:szCs w:val="30"/>
        </w:rPr>
        <w:t xml:space="preserve"> комитет по конкурентной политике, антимонопольному регулированию и государственному ценовому регулированию.</w:t>
      </w:r>
    </w:p>
    <w:p w14:paraId="292AC030" w14:textId="63F525D2" w:rsidR="004743B5" w:rsidRPr="004743B5" w:rsidRDefault="00A2456D" w:rsidP="00C40404">
      <w:pPr>
        <w:spacing w:after="0" w:line="36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0A32FE">
        <w:rPr>
          <w:rFonts w:ascii="Times New Roman" w:hAnsi="Times New Roman"/>
          <w:sz w:val="30"/>
          <w:szCs w:val="30"/>
        </w:rPr>
        <w:t> </w:t>
      </w:r>
      <w:r w:rsidR="004743B5" w:rsidRPr="004743B5">
        <w:rPr>
          <w:rFonts w:ascii="Times New Roman" w:hAnsi="Times New Roman"/>
          <w:sz w:val="30"/>
          <w:szCs w:val="30"/>
        </w:rPr>
        <w:t xml:space="preserve">Утвердить прилагаемое Положение о Консультативном комитете </w:t>
      </w:r>
      <w:r w:rsidR="004844B2" w:rsidRPr="004844B2">
        <w:rPr>
          <w:rFonts w:ascii="Times New Roman" w:hAnsi="Times New Roman"/>
          <w:sz w:val="30"/>
          <w:szCs w:val="30"/>
        </w:rPr>
        <w:t>по конкурентной политике, антимонопольному регулированию и государственному ценовому регулированию</w:t>
      </w:r>
      <w:r w:rsidR="004743B5" w:rsidRPr="004743B5">
        <w:rPr>
          <w:rFonts w:ascii="Times New Roman" w:hAnsi="Times New Roman"/>
          <w:sz w:val="30"/>
          <w:szCs w:val="30"/>
        </w:rPr>
        <w:t>.</w:t>
      </w:r>
    </w:p>
    <w:p w14:paraId="681BB1F3" w14:textId="1BBC1C6A" w:rsidR="00FB3285" w:rsidRPr="00C40404" w:rsidRDefault="00FB3285" w:rsidP="00C40404">
      <w:pPr>
        <w:spacing w:after="0" w:line="360" w:lineRule="auto"/>
        <w:ind w:firstLine="720"/>
        <w:jc w:val="both"/>
        <w:rPr>
          <w:rFonts w:ascii="Times New Roman" w:hAnsi="Times New Roman"/>
          <w:sz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3</w:t>
      </w:r>
      <w:r w:rsidR="00023FA1" w:rsidRPr="00093B71">
        <w:rPr>
          <w:rFonts w:ascii="Times New Roman" w:eastAsia="Times New Roman" w:hAnsi="Times New Roman"/>
          <w:color w:val="000000"/>
          <w:sz w:val="30"/>
          <w:szCs w:val="30"/>
        </w:rPr>
        <w:t>. </w:t>
      </w:r>
      <w:r w:rsidRPr="00A25B39">
        <w:rPr>
          <w:rFonts w:ascii="Times New Roman" w:hAnsi="Times New Roman"/>
          <w:sz w:val="30"/>
          <w:szCs w:val="30"/>
        </w:rPr>
        <w:t>Просить правительства государств – членов Евразийского экономического союза в 15-дневный срок с даты вступления настоящего Решения в силу представить в Евразийскую экономическую комиссию кандидатуры для включения в состав Консультат</w:t>
      </w:r>
      <w:r>
        <w:rPr>
          <w:rFonts w:ascii="Times New Roman" w:hAnsi="Times New Roman"/>
          <w:sz w:val="30"/>
          <w:szCs w:val="30"/>
        </w:rPr>
        <w:t>ив</w:t>
      </w:r>
      <w:r w:rsidRPr="00A25B39">
        <w:rPr>
          <w:rFonts w:ascii="Times New Roman" w:hAnsi="Times New Roman"/>
          <w:sz w:val="30"/>
          <w:szCs w:val="30"/>
        </w:rPr>
        <w:t xml:space="preserve">ного комитета </w:t>
      </w:r>
      <w:r w:rsidR="005B5F94">
        <w:rPr>
          <w:rFonts w:ascii="Times New Roman" w:hAnsi="Times New Roman"/>
          <w:sz w:val="30"/>
          <w:szCs w:val="30"/>
        </w:rPr>
        <w:br/>
      </w:r>
      <w:r w:rsidRPr="004844B2">
        <w:rPr>
          <w:rFonts w:ascii="Times New Roman" w:hAnsi="Times New Roman"/>
          <w:sz w:val="30"/>
          <w:szCs w:val="30"/>
        </w:rPr>
        <w:t xml:space="preserve">по конкурентной политике, антимонопольному регулированию </w:t>
      </w:r>
      <w:r>
        <w:rPr>
          <w:rFonts w:ascii="Times New Roman" w:hAnsi="Times New Roman"/>
          <w:sz w:val="30"/>
          <w:szCs w:val="30"/>
        </w:rPr>
        <w:br/>
      </w:r>
      <w:r w:rsidRPr="004844B2">
        <w:rPr>
          <w:rFonts w:ascii="Times New Roman" w:hAnsi="Times New Roman"/>
          <w:sz w:val="30"/>
          <w:szCs w:val="30"/>
        </w:rPr>
        <w:t>и государственному ценовому регулированию</w:t>
      </w:r>
      <w:r w:rsidRPr="00A25B39">
        <w:rPr>
          <w:rFonts w:ascii="Times New Roman" w:hAnsi="Times New Roman"/>
          <w:sz w:val="30"/>
          <w:szCs w:val="30"/>
        </w:rPr>
        <w:t>.</w:t>
      </w:r>
    </w:p>
    <w:p w14:paraId="4EB8E5BF" w14:textId="77777777" w:rsidR="000A32FE" w:rsidRDefault="000A32FE" w:rsidP="00FB328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6529EEA" w14:textId="77777777" w:rsidR="000A32FE" w:rsidRDefault="000A32FE" w:rsidP="00FB328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986A02E" w14:textId="77777777" w:rsidR="00FB3285" w:rsidRDefault="00525290" w:rsidP="00FB328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4</w:t>
      </w:r>
      <w:r w:rsidR="00A25B39" w:rsidRPr="00A25B39">
        <w:rPr>
          <w:rFonts w:ascii="Times New Roman" w:hAnsi="Times New Roman"/>
          <w:sz w:val="30"/>
          <w:szCs w:val="30"/>
        </w:rPr>
        <w:t>. </w:t>
      </w:r>
      <w:r w:rsidR="00FB3285">
        <w:rPr>
          <w:rFonts w:ascii="Times New Roman" w:eastAsia="Times New Roman" w:hAnsi="Times New Roman"/>
          <w:color w:val="000000"/>
          <w:sz w:val="30"/>
          <w:szCs w:val="30"/>
        </w:rPr>
        <w:t>Признать утратившими силу:</w:t>
      </w:r>
    </w:p>
    <w:p w14:paraId="0CBBC394" w14:textId="02E9ECCB" w:rsidR="00FB3285" w:rsidRDefault="00FB3285" w:rsidP="00C4040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>Решение Коллегии Евразийской экономической комиссии</w:t>
      </w:r>
      <w:r w:rsidR="004720AA">
        <w:rPr>
          <w:rFonts w:ascii="Times New Roman" w:eastAsia="Times New Roman" w:hAnsi="Times New Roman"/>
          <w:color w:val="000000"/>
          <w:sz w:val="30"/>
          <w:szCs w:val="30"/>
        </w:rPr>
        <w:br/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>от 5 июля 2012 г</w:t>
      </w:r>
      <w:r>
        <w:rPr>
          <w:rFonts w:ascii="Times New Roman" w:eastAsia="Times New Roman" w:hAnsi="Times New Roman"/>
          <w:color w:val="000000"/>
          <w:sz w:val="30"/>
          <w:szCs w:val="30"/>
        </w:rPr>
        <w:t>.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 № 200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«О </w:t>
      </w:r>
      <w:r w:rsidR="006C0FA9">
        <w:rPr>
          <w:rFonts w:ascii="Times New Roman" w:eastAsia="Times New Roman" w:hAnsi="Times New Roman"/>
          <w:color w:val="000000"/>
          <w:sz w:val="30"/>
          <w:szCs w:val="30"/>
        </w:rPr>
        <w:t>К</w:t>
      </w:r>
      <w:r w:rsidR="00271B81" w:rsidRPr="00271B81">
        <w:rPr>
          <w:rFonts w:ascii="Times New Roman" w:eastAsia="Times New Roman" w:hAnsi="Times New Roman"/>
          <w:color w:val="000000"/>
          <w:sz w:val="30"/>
          <w:szCs w:val="30"/>
        </w:rPr>
        <w:t>онсультативном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 комитете</w:t>
      </w:r>
      <w:r w:rsidR="004720AA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>по конкуренции, антимонопольному и ценовому регулированию</w:t>
      </w:r>
      <w:r w:rsidR="004720AA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>и государственным (муниципальным) закупкам»</w:t>
      </w:r>
      <w:r>
        <w:rPr>
          <w:rFonts w:ascii="Times New Roman" w:eastAsia="Times New Roman" w:hAnsi="Times New Roman"/>
          <w:color w:val="000000"/>
          <w:sz w:val="30"/>
          <w:szCs w:val="30"/>
        </w:rPr>
        <w:t>;</w:t>
      </w:r>
    </w:p>
    <w:p w14:paraId="1A4AC774" w14:textId="77777777" w:rsidR="00FB3285" w:rsidRDefault="00FB3285" w:rsidP="00C4040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Решение Коллегии Евразийской экономической комиссии </w:t>
      </w:r>
      <w:r>
        <w:rPr>
          <w:rFonts w:ascii="Times New Roman" w:eastAsia="Times New Roman" w:hAnsi="Times New Roman"/>
          <w:color w:val="000000"/>
          <w:sz w:val="30"/>
          <w:szCs w:val="30"/>
        </w:rPr>
        <w:br/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от </w:t>
      </w:r>
      <w:r>
        <w:rPr>
          <w:rFonts w:ascii="Times New Roman" w:eastAsia="Times New Roman" w:hAnsi="Times New Roman"/>
          <w:color w:val="000000"/>
          <w:sz w:val="30"/>
          <w:szCs w:val="30"/>
        </w:rPr>
        <w:t>12 марта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 201</w:t>
      </w:r>
      <w:r>
        <w:rPr>
          <w:rFonts w:ascii="Times New Roman" w:eastAsia="Times New Roman" w:hAnsi="Times New Roman"/>
          <w:color w:val="000000"/>
          <w:sz w:val="30"/>
          <w:szCs w:val="30"/>
        </w:rPr>
        <w:t>4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 г</w:t>
      </w:r>
      <w:r>
        <w:rPr>
          <w:rFonts w:ascii="Times New Roman" w:eastAsia="Times New Roman" w:hAnsi="Times New Roman"/>
          <w:color w:val="000000"/>
          <w:sz w:val="30"/>
          <w:szCs w:val="30"/>
        </w:rPr>
        <w:t>.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 № 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40 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«О 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внесении изменений в </w:t>
      </w:r>
      <w:r w:rsidRPr="00E773CE">
        <w:rPr>
          <w:rFonts w:ascii="Times New Roman" w:eastAsia="Times New Roman" w:hAnsi="Times New Roman"/>
          <w:color w:val="000000"/>
          <w:sz w:val="30"/>
          <w:szCs w:val="30"/>
        </w:rPr>
        <w:t>Решение Коллегии Евразийской экономической комиссии от 5 июля 2012 г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. </w:t>
      </w:r>
      <w:r w:rsidRPr="00E773CE">
        <w:rPr>
          <w:rFonts w:ascii="Times New Roman" w:eastAsia="Times New Roman" w:hAnsi="Times New Roman"/>
          <w:color w:val="000000"/>
          <w:sz w:val="30"/>
          <w:szCs w:val="30"/>
        </w:rPr>
        <w:t>№ 200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>»</w:t>
      </w:r>
      <w:r>
        <w:rPr>
          <w:rFonts w:ascii="Times New Roman" w:eastAsia="Times New Roman" w:hAnsi="Times New Roman"/>
          <w:color w:val="000000"/>
          <w:sz w:val="30"/>
          <w:szCs w:val="30"/>
        </w:rPr>
        <w:t>;</w:t>
      </w:r>
    </w:p>
    <w:p w14:paraId="41D279F1" w14:textId="5D64C977" w:rsidR="00FB3285" w:rsidRDefault="00FB3285" w:rsidP="00C4040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Решение Коллегии Евразийской экономической комиссии </w:t>
      </w:r>
      <w:r>
        <w:rPr>
          <w:rFonts w:ascii="Times New Roman" w:eastAsia="Times New Roman" w:hAnsi="Times New Roman"/>
          <w:color w:val="000000"/>
          <w:sz w:val="30"/>
          <w:szCs w:val="30"/>
        </w:rPr>
        <w:br/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от </w:t>
      </w:r>
      <w:r>
        <w:rPr>
          <w:rFonts w:ascii="Times New Roman" w:eastAsia="Times New Roman" w:hAnsi="Times New Roman"/>
          <w:color w:val="000000"/>
          <w:sz w:val="30"/>
          <w:szCs w:val="30"/>
        </w:rPr>
        <w:t>20 июн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>я 201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7 г. № 67 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«О </w:t>
      </w:r>
      <w:r w:rsidRPr="0014466E">
        <w:rPr>
          <w:rFonts w:ascii="Times New Roman" w:eastAsia="Times New Roman" w:hAnsi="Times New Roman"/>
          <w:color w:val="000000"/>
          <w:sz w:val="30"/>
          <w:szCs w:val="30"/>
        </w:rPr>
        <w:t>внесении изменений</w:t>
      </w:r>
      <w:r w:rsidRPr="0014466E"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</w:rPr>
        <w:t>в П</w:t>
      </w:r>
      <w:r w:rsidRPr="0014466E">
        <w:rPr>
          <w:rFonts w:ascii="Times New Roman" w:eastAsia="Times New Roman" w:hAnsi="Times New Roman"/>
          <w:color w:val="000000"/>
          <w:sz w:val="30"/>
          <w:szCs w:val="30"/>
        </w:rPr>
        <w:t xml:space="preserve">оложение </w:t>
      </w:r>
      <w:r>
        <w:rPr>
          <w:rFonts w:ascii="Times New Roman" w:eastAsia="Times New Roman" w:hAnsi="Times New Roman"/>
          <w:color w:val="000000"/>
          <w:sz w:val="30"/>
          <w:szCs w:val="30"/>
        </w:rPr>
        <w:br/>
      </w:r>
      <w:r w:rsidRPr="0014466E">
        <w:rPr>
          <w:rFonts w:ascii="Times New Roman" w:eastAsia="Times New Roman" w:hAnsi="Times New Roman"/>
          <w:color w:val="000000"/>
          <w:sz w:val="30"/>
          <w:szCs w:val="30"/>
        </w:rPr>
        <w:t xml:space="preserve">о Консультативном комитете </w:t>
      </w:r>
      <w:r w:rsidRPr="000B38B9">
        <w:rPr>
          <w:rFonts w:ascii="Times New Roman" w:eastAsia="Times New Roman" w:hAnsi="Times New Roman"/>
          <w:color w:val="000000"/>
          <w:sz w:val="30"/>
          <w:szCs w:val="30"/>
        </w:rPr>
        <w:t>по конкуренции</w:t>
      </w:r>
      <w:r w:rsidR="000409CB">
        <w:rPr>
          <w:rFonts w:ascii="Times New Roman" w:eastAsia="Times New Roman" w:hAnsi="Times New Roman"/>
          <w:color w:val="000000"/>
          <w:sz w:val="30"/>
          <w:szCs w:val="30"/>
        </w:rPr>
        <w:t xml:space="preserve"> и</w:t>
      </w:r>
      <w:r w:rsidRPr="000B38B9">
        <w:rPr>
          <w:rFonts w:ascii="Times New Roman" w:eastAsia="Times New Roman" w:hAnsi="Times New Roman"/>
          <w:color w:val="000000"/>
          <w:sz w:val="30"/>
          <w:szCs w:val="30"/>
        </w:rPr>
        <w:t xml:space="preserve"> антимонопольному </w:t>
      </w:r>
      <w:r w:rsidR="00E16020" w:rsidRPr="00E16020">
        <w:rPr>
          <w:rFonts w:ascii="Times New Roman" w:eastAsia="Times New Roman" w:hAnsi="Times New Roman"/>
          <w:color w:val="000000"/>
          <w:sz w:val="30"/>
          <w:szCs w:val="30"/>
        </w:rPr>
        <w:t>регулированию</w:t>
      </w:r>
      <w:r w:rsidR="000409CB">
        <w:rPr>
          <w:rFonts w:ascii="Times New Roman" w:eastAsia="Times New Roman" w:hAnsi="Times New Roman"/>
          <w:color w:val="000000"/>
          <w:sz w:val="30"/>
          <w:szCs w:val="30"/>
        </w:rPr>
        <w:t>,</w:t>
      </w:r>
      <w:r w:rsidRPr="000B38B9">
        <w:rPr>
          <w:rFonts w:ascii="Times New Roman" w:eastAsia="Times New Roman" w:hAnsi="Times New Roman"/>
          <w:color w:val="000000"/>
          <w:sz w:val="30"/>
          <w:szCs w:val="30"/>
        </w:rPr>
        <w:t xml:space="preserve"> ценовому регулированию и государственным (муниципальным) закупкам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>»</w:t>
      </w:r>
      <w:r>
        <w:rPr>
          <w:rFonts w:ascii="Times New Roman" w:eastAsia="Times New Roman" w:hAnsi="Times New Roman"/>
          <w:color w:val="000000"/>
          <w:sz w:val="30"/>
          <w:szCs w:val="30"/>
        </w:rPr>
        <w:t>;</w:t>
      </w:r>
    </w:p>
    <w:p w14:paraId="429CF35C" w14:textId="42B9E0A8" w:rsidR="00C23F27" w:rsidRDefault="002501B4" w:rsidP="00C4040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пункт</w:t>
      </w:r>
      <w:r w:rsidR="00C23F27">
        <w:rPr>
          <w:rFonts w:ascii="Times New Roman" w:eastAsia="Times New Roman" w:hAnsi="Times New Roman"/>
          <w:color w:val="000000"/>
          <w:sz w:val="30"/>
          <w:szCs w:val="30"/>
        </w:rPr>
        <w:t xml:space="preserve"> 1 </w:t>
      </w:r>
      <w:r w:rsidR="00C40404">
        <w:rPr>
          <w:rFonts w:ascii="Times New Roman" w:eastAsia="Times New Roman" w:hAnsi="Times New Roman"/>
          <w:color w:val="000000"/>
          <w:sz w:val="30"/>
          <w:szCs w:val="30"/>
        </w:rPr>
        <w:t>распоряжения</w:t>
      </w:r>
      <w:r w:rsidR="00C40404"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C23F27"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Коллегии Евразийской экономической комиссии от </w:t>
      </w:r>
      <w:r w:rsidR="00C23F27">
        <w:rPr>
          <w:rFonts w:ascii="Times New Roman" w:eastAsia="Times New Roman" w:hAnsi="Times New Roman"/>
          <w:color w:val="000000"/>
          <w:sz w:val="30"/>
          <w:szCs w:val="30"/>
        </w:rPr>
        <w:t>14 ноября</w:t>
      </w:r>
      <w:r w:rsidR="00C23F27"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 201</w:t>
      </w:r>
      <w:r w:rsidR="00C23F27">
        <w:rPr>
          <w:rFonts w:ascii="Times New Roman" w:eastAsia="Times New Roman" w:hAnsi="Times New Roman"/>
          <w:color w:val="000000"/>
          <w:sz w:val="30"/>
          <w:szCs w:val="30"/>
        </w:rPr>
        <w:t xml:space="preserve">7 г. № 161 </w:t>
      </w:r>
      <w:r w:rsidR="00C23F27"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«О </w:t>
      </w:r>
      <w:r w:rsidR="00C23F27">
        <w:rPr>
          <w:rFonts w:ascii="Times New Roman" w:eastAsia="Times New Roman" w:hAnsi="Times New Roman"/>
          <w:color w:val="000000"/>
          <w:sz w:val="30"/>
          <w:szCs w:val="30"/>
        </w:rPr>
        <w:t>составе</w:t>
      </w:r>
      <w:r w:rsidR="00C23F27" w:rsidRPr="0014466E">
        <w:rPr>
          <w:rFonts w:ascii="Times New Roman" w:eastAsia="Times New Roman" w:hAnsi="Times New Roman"/>
          <w:color w:val="000000"/>
          <w:sz w:val="30"/>
          <w:szCs w:val="30"/>
        </w:rPr>
        <w:t xml:space="preserve"> Консультативно</w:t>
      </w:r>
      <w:r w:rsidR="00C23F27">
        <w:rPr>
          <w:rFonts w:ascii="Times New Roman" w:eastAsia="Times New Roman" w:hAnsi="Times New Roman"/>
          <w:color w:val="000000"/>
          <w:sz w:val="30"/>
          <w:szCs w:val="30"/>
        </w:rPr>
        <w:t>го</w:t>
      </w:r>
      <w:r w:rsidR="00C23F27" w:rsidRPr="0014466E">
        <w:rPr>
          <w:rFonts w:ascii="Times New Roman" w:eastAsia="Times New Roman" w:hAnsi="Times New Roman"/>
          <w:color w:val="000000"/>
          <w:sz w:val="30"/>
          <w:szCs w:val="30"/>
        </w:rPr>
        <w:t xml:space="preserve"> комитет</w:t>
      </w:r>
      <w:r w:rsidR="00C23F27">
        <w:rPr>
          <w:rFonts w:ascii="Times New Roman" w:eastAsia="Times New Roman" w:hAnsi="Times New Roman"/>
          <w:color w:val="000000"/>
          <w:sz w:val="30"/>
          <w:szCs w:val="30"/>
        </w:rPr>
        <w:t xml:space="preserve">а </w:t>
      </w:r>
      <w:r w:rsidR="00C23F27" w:rsidRPr="000409CB">
        <w:rPr>
          <w:rFonts w:ascii="Times New Roman" w:eastAsia="Times New Roman" w:hAnsi="Times New Roman"/>
          <w:color w:val="000000"/>
          <w:sz w:val="30"/>
          <w:szCs w:val="30"/>
        </w:rPr>
        <w:t>по конкуренции и антимонопольному регулированию, ценовому регулированию и государственным (муниципальным) закупкам</w:t>
      </w:r>
      <w:r w:rsidR="00C23F27" w:rsidRPr="00271B81">
        <w:rPr>
          <w:rFonts w:ascii="Times New Roman" w:eastAsia="Times New Roman" w:hAnsi="Times New Roman"/>
          <w:color w:val="000000"/>
          <w:sz w:val="30"/>
          <w:szCs w:val="30"/>
        </w:rPr>
        <w:t>»</w:t>
      </w:r>
      <w:r w:rsidR="00C23F27">
        <w:rPr>
          <w:rFonts w:ascii="Times New Roman" w:eastAsia="Times New Roman" w:hAnsi="Times New Roman"/>
          <w:color w:val="000000"/>
          <w:sz w:val="30"/>
          <w:szCs w:val="30"/>
        </w:rPr>
        <w:t>;</w:t>
      </w:r>
    </w:p>
    <w:p w14:paraId="1A30DDFA" w14:textId="181D5427" w:rsidR="00FB3285" w:rsidRDefault="00C40404" w:rsidP="00C4040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распоряжение</w:t>
      </w:r>
      <w:r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FB3285" w:rsidRPr="00271B81">
        <w:rPr>
          <w:rFonts w:ascii="Times New Roman" w:eastAsia="Times New Roman" w:hAnsi="Times New Roman"/>
          <w:color w:val="000000"/>
          <w:sz w:val="30"/>
          <w:szCs w:val="30"/>
        </w:rPr>
        <w:t>Коллегии Евразийской экономической комиссии</w:t>
      </w:r>
      <w:r w:rsidR="003F5C74">
        <w:rPr>
          <w:rFonts w:ascii="Times New Roman" w:eastAsia="Times New Roman" w:hAnsi="Times New Roman"/>
          <w:color w:val="000000"/>
          <w:sz w:val="30"/>
          <w:szCs w:val="30"/>
        </w:rPr>
        <w:br/>
      </w:r>
      <w:r w:rsidR="00FB3285"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от </w:t>
      </w:r>
      <w:r w:rsidR="00FB3285">
        <w:rPr>
          <w:rFonts w:ascii="Times New Roman" w:eastAsia="Times New Roman" w:hAnsi="Times New Roman"/>
          <w:color w:val="000000"/>
          <w:sz w:val="30"/>
          <w:szCs w:val="30"/>
        </w:rPr>
        <w:t>1</w:t>
      </w:r>
      <w:r w:rsidR="007F35FD">
        <w:rPr>
          <w:rFonts w:ascii="Times New Roman" w:eastAsia="Times New Roman" w:hAnsi="Times New Roman"/>
          <w:color w:val="000000"/>
          <w:sz w:val="30"/>
          <w:szCs w:val="30"/>
        </w:rPr>
        <w:t>0 мая</w:t>
      </w:r>
      <w:r w:rsidR="00FB3285"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 201</w:t>
      </w:r>
      <w:r w:rsidR="007F35FD">
        <w:rPr>
          <w:rFonts w:ascii="Times New Roman" w:eastAsia="Times New Roman" w:hAnsi="Times New Roman"/>
          <w:color w:val="000000"/>
          <w:sz w:val="30"/>
          <w:szCs w:val="30"/>
        </w:rPr>
        <w:t>8 г. № 84</w:t>
      </w:r>
      <w:r w:rsidR="00FB3285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FB3285" w:rsidRPr="00271B81">
        <w:rPr>
          <w:rFonts w:ascii="Times New Roman" w:eastAsia="Times New Roman" w:hAnsi="Times New Roman"/>
          <w:color w:val="000000"/>
          <w:sz w:val="30"/>
          <w:szCs w:val="30"/>
        </w:rPr>
        <w:t xml:space="preserve">«О </w:t>
      </w:r>
      <w:r w:rsidR="007F35FD">
        <w:rPr>
          <w:rFonts w:ascii="Times New Roman" w:eastAsia="Times New Roman" w:hAnsi="Times New Roman"/>
          <w:color w:val="000000"/>
          <w:sz w:val="30"/>
          <w:szCs w:val="30"/>
        </w:rPr>
        <w:t>внесении изменений в состав</w:t>
      </w:r>
      <w:r w:rsidR="00FB3285" w:rsidRPr="0014466E">
        <w:rPr>
          <w:rFonts w:ascii="Times New Roman" w:eastAsia="Times New Roman" w:hAnsi="Times New Roman"/>
          <w:color w:val="000000"/>
          <w:sz w:val="30"/>
          <w:szCs w:val="30"/>
        </w:rPr>
        <w:t xml:space="preserve"> Консультативно</w:t>
      </w:r>
      <w:r w:rsidR="00FB3285">
        <w:rPr>
          <w:rFonts w:ascii="Times New Roman" w:eastAsia="Times New Roman" w:hAnsi="Times New Roman"/>
          <w:color w:val="000000"/>
          <w:sz w:val="30"/>
          <w:szCs w:val="30"/>
        </w:rPr>
        <w:t>го</w:t>
      </w:r>
      <w:r w:rsidR="00FB3285" w:rsidRPr="0014466E">
        <w:rPr>
          <w:rFonts w:ascii="Times New Roman" w:eastAsia="Times New Roman" w:hAnsi="Times New Roman"/>
          <w:color w:val="000000"/>
          <w:sz w:val="30"/>
          <w:szCs w:val="30"/>
        </w:rPr>
        <w:t xml:space="preserve"> комитет</w:t>
      </w:r>
      <w:r w:rsidR="00FB3285">
        <w:rPr>
          <w:rFonts w:ascii="Times New Roman" w:eastAsia="Times New Roman" w:hAnsi="Times New Roman"/>
          <w:color w:val="000000"/>
          <w:sz w:val="30"/>
          <w:szCs w:val="30"/>
        </w:rPr>
        <w:t>а</w:t>
      </w:r>
      <w:r w:rsidR="007F35FD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0409CB" w:rsidRPr="000409CB">
        <w:rPr>
          <w:rFonts w:ascii="Times New Roman" w:eastAsia="Times New Roman" w:hAnsi="Times New Roman"/>
          <w:color w:val="000000"/>
          <w:sz w:val="30"/>
          <w:szCs w:val="30"/>
        </w:rPr>
        <w:t>по конкуренции и антимонопольному регулированию, ценовому регулированию и государственным (муниципальным) закупкам</w:t>
      </w:r>
      <w:r w:rsidR="00FB3285" w:rsidRPr="00271B81">
        <w:rPr>
          <w:rFonts w:ascii="Times New Roman" w:eastAsia="Times New Roman" w:hAnsi="Times New Roman"/>
          <w:color w:val="000000"/>
          <w:sz w:val="30"/>
          <w:szCs w:val="30"/>
        </w:rPr>
        <w:t>»</w:t>
      </w:r>
      <w:r w:rsidR="00C03C67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14:paraId="5FC07338" w14:textId="77777777" w:rsidR="00A25B39" w:rsidRPr="00A25B39" w:rsidRDefault="004720AA" w:rsidP="00C40404">
      <w:pPr>
        <w:spacing w:after="0" w:line="36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A25B39" w:rsidRPr="00A25B39">
        <w:rPr>
          <w:rFonts w:ascii="Times New Roman" w:hAnsi="Times New Roman"/>
          <w:sz w:val="30"/>
          <w:szCs w:val="30"/>
        </w:rPr>
        <w:t>. Настоящее Решение вступает в силу по истечении</w:t>
      </w:r>
      <w:r w:rsidR="00A25B39" w:rsidRPr="00A25B39">
        <w:rPr>
          <w:rFonts w:ascii="Times New Roman" w:hAnsi="Times New Roman"/>
          <w:sz w:val="30"/>
          <w:szCs w:val="30"/>
        </w:rPr>
        <w:br/>
        <w:t>30 календарных дней с даты его официального опубликования.</w:t>
      </w:r>
    </w:p>
    <w:p w14:paraId="75111C68" w14:textId="77777777" w:rsidR="00A25B39" w:rsidRPr="00A25B39" w:rsidRDefault="00A25B39" w:rsidP="00A25B39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A25B39" w:rsidRPr="00A25B39" w14:paraId="1F3E69B8" w14:textId="77777777" w:rsidTr="001B27DF">
        <w:tc>
          <w:tcPr>
            <w:tcW w:w="5196" w:type="dxa"/>
            <w:shd w:val="clear" w:color="auto" w:fill="auto"/>
            <w:hideMark/>
          </w:tcPr>
          <w:p w14:paraId="235A8BE2" w14:textId="77777777" w:rsidR="00A25B39" w:rsidRPr="00A25B39" w:rsidRDefault="00A25B39" w:rsidP="001B27D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25B3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63B52C60" w14:textId="77777777" w:rsidR="00A25B39" w:rsidRPr="00A25B39" w:rsidRDefault="00A25B39" w:rsidP="001B27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25B3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</w:t>
            </w:r>
            <w:bookmarkStart w:id="0" w:name="_GoBack"/>
            <w:bookmarkEnd w:id="0"/>
            <w:r w:rsidRPr="00A25B3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комиссии</w:t>
            </w:r>
          </w:p>
        </w:tc>
        <w:tc>
          <w:tcPr>
            <w:tcW w:w="4374" w:type="dxa"/>
            <w:shd w:val="clear" w:color="auto" w:fill="auto"/>
          </w:tcPr>
          <w:p w14:paraId="38743F75" w14:textId="77777777" w:rsidR="00A25B39" w:rsidRPr="00A25B39" w:rsidRDefault="00A25B39" w:rsidP="001B27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5EB34A83" w14:textId="77777777" w:rsidR="00A25B39" w:rsidRPr="00A25B39" w:rsidRDefault="00A25B39" w:rsidP="001B27D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A25B39">
              <w:rPr>
                <w:rFonts w:ascii="Times New Roman" w:hAnsi="Times New Roman"/>
                <w:sz w:val="30"/>
                <w:szCs w:val="30"/>
              </w:rPr>
              <w:t>Т. Саркисян</w:t>
            </w:r>
          </w:p>
        </w:tc>
      </w:tr>
    </w:tbl>
    <w:p w14:paraId="386A816D" w14:textId="77777777" w:rsidR="006C7717" w:rsidRPr="006C7717" w:rsidRDefault="006C7717" w:rsidP="008847A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6C7717" w:rsidRPr="006C7717" w:rsidSect="008847A7">
      <w:headerReference w:type="default" r:id="rId9"/>
      <w:footerReference w:type="default" r:id="rId10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5F1B4" w14:textId="77777777" w:rsidR="00002319" w:rsidRDefault="00002319" w:rsidP="009D0C24">
      <w:pPr>
        <w:spacing w:after="0" w:line="240" w:lineRule="auto"/>
      </w:pPr>
      <w:r>
        <w:separator/>
      </w:r>
    </w:p>
  </w:endnote>
  <w:endnote w:type="continuationSeparator" w:id="0">
    <w:p w14:paraId="2B64B8B3" w14:textId="77777777" w:rsidR="00002319" w:rsidRDefault="00002319" w:rsidP="009D0C24">
      <w:pPr>
        <w:spacing w:after="0" w:line="240" w:lineRule="auto"/>
      </w:pPr>
      <w:r>
        <w:continuationSeparator/>
      </w:r>
    </w:p>
  </w:endnote>
  <w:endnote w:type="continuationNotice" w:id="1">
    <w:p w14:paraId="0F48EA23" w14:textId="77777777" w:rsidR="00002319" w:rsidRDefault="00002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4346A" w14:textId="77777777" w:rsidR="00F54A46" w:rsidRDefault="00F54A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10AC7" w14:textId="77777777" w:rsidR="00002319" w:rsidRDefault="00002319" w:rsidP="009D0C24">
      <w:pPr>
        <w:spacing w:after="0" w:line="240" w:lineRule="auto"/>
      </w:pPr>
      <w:r>
        <w:separator/>
      </w:r>
    </w:p>
  </w:footnote>
  <w:footnote w:type="continuationSeparator" w:id="0">
    <w:p w14:paraId="38E64736" w14:textId="77777777" w:rsidR="00002319" w:rsidRDefault="00002319" w:rsidP="009D0C24">
      <w:pPr>
        <w:spacing w:after="0" w:line="240" w:lineRule="auto"/>
      </w:pPr>
      <w:r>
        <w:continuationSeparator/>
      </w:r>
    </w:p>
  </w:footnote>
  <w:footnote w:type="continuationNotice" w:id="1">
    <w:p w14:paraId="330F64D4" w14:textId="77777777" w:rsidR="00002319" w:rsidRDefault="000023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3F44F" w14:textId="77777777" w:rsidR="009D0C24" w:rsidRPr="009D0C24" w:rsidRDefault="009D0C24" w:rsidP="009D0C24">
    <w:pPr>
      <w:pStyle w:val="a7"/>
      <w:jc w:val="center"/>
      <w:rPr>
        <w:rFonts w:ascii="Times New Roman" w:hAnsi="Times New Roman"/>
        <w:sz w:val="30"/>
        <w:szCs w:val="30"/>
      </w:rPr>
    </w:pPr>
    <w:r w:rsidRPr="009D0C24">
      <w:rPr>
        <w:rFonts w:ascii="Times New Roman" w:hAnsi="Times New Roman"/>
        <w:sz w:val="30"/>
        <w:szCs w:val="30"/>
      </w:rPr>
      <w:fldChar w:fldCharType="begin"/>
    </w:r>
    <w:r w:rsidRPr="009D0C24">
      <w:rPr>
        <w:rFonts w:ascii="Times New Roman" w:hAnsi="Times New Roman"/>
        <w:sz w:val="30"/>
        <w:szCs w:val="30"/>
      </w:rPr>
      <w:instrText>PAGE   \* MERGEFORMAT</w:instrText>
    </w:r>
    <w:r w:rsidRPr="009D0C24">
      <w:rPr>
        <w:rFonts w:ascii="Times New Roman" w:hAnsi="Times New Roman"/>
        <w:sz w:val="30"/>
        <w:szCs w:val="30"/>
      </w:rPr>
      <w:fldChar w:fldCharType="separate"/>
    </w:r>
    <w:r w:rsidR="000A32FE">
      <w:rPr>
        <w:rFonts w:ascii="Times New Roman" w:hAnsi="Times New Roman"/>
        <w:noProof/>
        <w:sz w:val="30"/>
        <w:szCs w:val="30"/>
      </w:rPr>
      <w:t>3</w:t>
    </w:r>
    <w:r w:rsidRPr="009D0C24">
      <w:rPr>
        <w:rFonts w:ascii="Times New Roman" w:hAnsi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359"/>
    <w:rsid w:val="0000045B"/>
    <w:rsid w:val="0000098A"/>
    <w:rsid w:val="00002319"/>
    <w:rsid w:val="00023FA1"/>
    <w:rsid w:val="000270E0"/>
    <w:rsid w:val="00037E37"/>
    <w:rsid w:val="000409CB"/>
    <w:rsid w:val="00044B18"/>
    <w:rsid w:val="000529D6"/>
    <w:rsid w:val="00066031"/>
    <w:rsid w:val="00073170"/>
    <w:rsid w:val="00093B71"/>
    <w:rsid w:val="000A0A04"/>
    <w:rsid w:val="000A32FE"/>
    <w:rsid w:val="000B38B9"/>
    <w:rsid w:val="000F472C"/>
    <w:rsid w:val="0012486B"/>
    <w:rsid w:val="0014466E"/>
    <w:rsid w:val="00171251"/>
    <w:rsid w:val="00172836"/>
    <w:rsid w:val="001B27DF"/>
    <w:rsid w:val="001E117A"/>
    <w:rsid w:val="001E1C3A"/>
    <w:rsid w:val="001E754F"/>
    <w:rsid w:val="00223F7E"/>
    <w:rsid w:val="00232A31"/>
    <w:rsid w:val="00247164"/>
    <w:rsid w:val="002501B4"/>
    <w:rsid w:val="00250AB7"/>
    <w:rsid w:val="002575A2"/>
    <w:rsid w:val="00271B81"/>
    <w:rsid w:val="00276095"/>
    <w:rsid w:val="00287D8E"/>
    <w:rsid w:val="00303E24"/>
    <w:rsid w:val="00321D90"/>
    <w:rsid w:val="00332D48"/>
    <w:rsid w:val="0034161D"/>
    <w:rsid w:val="00341C69"/>
    <w:rsid w:val="00342416"/>
    <w:rsid w:val="003542A2"/>
    <w:rsid w:val="00364264"/>
    <w:rsid w:val="003713AA"/>
    <w:rsid w:val="00374FB8"/>
    <w:rsid w:val="00382A55"/>
    <w:rsid w:val="00392549"/>
    <w:rsid w:val="003D09B4"/>
    <w:rsid w:val="003D1AC5"/>
    <w:rsid w:val="003D502F"/>
    <w:rsid w:val="003D5E38"/>
    <w:rsid w:val="003F5C74"/>
    <w:rsid w:val="00414788"/>
    <w:rsid w:val="00430135"/>
    <w:rsid w:val="00432EB4"/>
    <w:rsid w:val="00446366"/>
    <w:rsid w:val="00466AA2"/>
    <w:rsid w:val="004720AA"/>
    <w:rsid w:val="004743B5"/>
    <w:rsid w:val="0047685C"/>
    <w:rsid w:val="004844B2"/>
    <w:rsid w:val="00493425"/>
    <w:rsid w:val="004A569E"/>
    <w:rsid w:val="004A657C"/>
    <w:rsid w:val="004D5BBD"/>
    <w:rsid w:val="004E7F0F"/>
    <w:rsid w:val="004F0967"/>
    <w:rsid w:val="00512BC2"/>
    <w:rsid w:val="00525290"/>
    <w:rsid w:val="00531C73"/>
    <w:rsid w:val="005350E7"/>
    <w:rsid w:val="00556B15"/>
    <w:rsid w:val="00585C4D"/>
    <w:rsid w:val="00592546"/>
    <w:rsid w:val="005B5F94"/>
    <w:rsid w:val="005D63E5"/>
    <w:rsid w:val="005F14BC"/>
    <w:rsid w:val="006047ED"/>
    <w:rsid w:val="006216F0"/>
    <w:rsid w:val="00636946"/>
    <w:rsid w:val="006417F1"/>
    <w:rsid w:val="00644681"/>
    <w:rsid w:val="00652BA4"/>
    <w:rsid w:val="006535A4"/>
    <w:rsid w:val="00655F48"/>
    <w:rsid w:val="00667D72"/>
    <w:rsid w:val="00681C31"/>
    <w:rsid w:val="0068532F"/>
    <w:rsid w:val="006A28CC"/>
    <w:rsid w:val="006A4408"/>
    <w:rsid w:val="006A51AE"/>
    <w:rsid w:val="006A6395"/>
    <w:rsid w:val="006C0FA9"/>
    <w:rsid w:val="006C7717"/>
    <w:rsid w:val="007044A5"/>
    <w:rsid w:val="00713D90"/>
    <w:rsid w:val="00715B9C"/>
    <w:rsid w:val="007173CE"/>
    <w:rsid w:val="007312C9"/>
    <w:rsid w:val="00744841"/>
    <w:rsid w:val="00760D57"/>
    <w:rsid w:val="00761F4C"/>
    <w:rsid w:val="00764110"/>
    <w:rsid w:val="00766A07"/>
    <w:rsid w:val="007947AF"/>
    <w:rsid w:val="00796967"/>
    <w:rsid w:val="00797E7A"/>
    <w:rsid w:val="007A7EC9"/>
    <w:rsid w:val="007B3EC0"/>
    <w:rsid w:val="007C02FD"/>
    <w:rsid w:val="007C090F"/>
    <w:rsid w:val="007D7203"/>
    <w:rsid w:val="007F0970"/>
    <w:rsid w:val="007F35FD"/>
    <w:rsid w:val="007F4D11"/>
    <w:rsid w:val="007F7411"/>
    <w:rsid w:val="00806D3F"/>
    <w:rsid w:val="00812A1D"/>
    <w:rsid w:val="00814455"/>
    <w:rsid w:val="00846465"/>
    <w:rsid w:val="00864D63"/>
    <w:rsid w:val="008813CB"/>
    <w:rsid w:val="00883B18"/>
    <w:rsid w:val="008847A7"/>
    <w:rsid w:val="008B7F5E"/>
    <w:rsid w:val="008D0EAE"/>
    <w:rsid w:val="008D2131"/>
    <w:rsid w:val="0091502B"/>
    <w:rsid w:val="0091647D"/>
    <w:rsid w:val="00920CFB"/>
    <w:rsid w:val="009248C5"/>
    <w:rsid w:val="00944FD7"/>
    <w:rsid w:val="009542E0"/>
    <w:rsid w:val="00960545"/>
    <w:rsid w:val="00960A54"/>
    <w:rsid w:val="00961E55"/>
    <w:rsid w:val="00964D46"/>
    <w:rsid w:val="009709A2"/>
    <w:rsid w:val="00972359"/>
    <w:rsid w:val="009B5E0A"/>
    <w:rsid w:val="009C14F4"/>
    <w:rsid w:val="009D0C24"/>
    <w:rsid w:val="009D17D0"/>
    <w:rsid w:val="009E5439"/>
    <w:rsid w:val="00A1053D"/>
    <w:rsid w:val="00A2456D"/>
    <w:rsid w:val="00A25B39"/>
    <w:rsid w:val="00A30429"/>
    <w:rsid w:val="00A32608"/>
    <w:rsid w:val="00A507FC"/>
    <w:rsid w:val="00A53D3E"/>
    <w:rsid w:val="00A73401"/>
    <w:rsid w:val="00A86A64"/>
    <w:rsid w:val="00AB400E"/>
    <w:rsid w:val="00AC1790"/>
    <w:rsid w:val="00AE5F2A"/>
    <w:rsid w:val="00AF41EC"/>
    <w:rsid w:val="00AF6850"/>
    <w:rsid w:val="00B11E31"/>
    <w:rsid w:val="00B30912"/>
    <w:rsid w:val="00B31EF0"/>
    <w:rsid w:val="00B60538"/>
    <w:rsid w:val="00B679E9"/>
    <w:rsid w:val="00B72C20"/>
    <w:rsid w:val="00B83088"/>
    <w:rsid w:val="00B87144"/>
    <w:rsid w:val="00B93920"/>
    <w:rsid w:val="00BA4397"/>
    <w:rsid w:val="00BB0191"/>
    <w:rsid w:val="00BD21F5"/>
    <w:rsid w:val="00BD33EC"/>
    <w:rsid w:val="00BE7E42"/>
    <w:rsid w:val="00BF2B55"/>
    <w:rsid w:val="00C03C67"/>
    <w:rsid w:val="00C17799"/>
    <w:rsid w:val="00C23F27"/>
    <w:rsid w:val="00C3345E"/>
    <w:rsid w:val="00C334E3"/>
    <w:rsid w:val="00C40404"/>
    <w:rsid w:val="00C43269"/>
    <w:rsid w:val="00C66D92"/>
    <w:rsid w:val="00C67E60"/>
    <w:rsid w:val="00C93051"/>
    <w:rsid w:val="00CA7397"/>
    <w:rsid w:val="00CB6572"/>
    <w:rsid w:val="00CB6E22"/>
    <w:rsid w:val="00D02FBF"/>
    <w:rsid w:val="00D03754"/>
    <w:rsid w:val="00D06F53"/>
    <w:rsid w:val="00D350D2"/>
    <w:rsid w:val="00D500AC"/>
    <w:rsid w:val="00D6688B"/>
    <w:rsid w:val="00D7142B"/>
    <w:rsid w:val="00D967FB"/>
    <w:rsid w:val="00DB56C5"/>
    <w:rsid w:val="00DD55AE"/>
    <w:rsid w:val="00DE0781"/>
    <w:rsid w:val="00E16020"/>
    <w:rsid w:val="00E216D4"/>
    <w:rsid w:val="00E46DC2"/>
    <w:rsid w:val="00E55689"/>
    <w:rsid w:val="00E7005E"/>
    <w:rsid w:val="00E773CE"/>
    <w:rsid w:val="00E85915"/>
    <w:rsid w:val="00EA0382"/>
    <w:rsid w:val="00EA0613"/>
    <w:rsid w:val="00EB4C7E"/>
    <w:rsid w:val="00EB551F"/>
    <w:rsid w:val="00EB6DDE"/>
    <w:rsid w:val="00EC6B7A"/>
    <w:rsid w:val="00EE2D92"/>
    <w:rsid w:val="00F014DE"/>
    <w:rsid w:val="00F053F8"/>
    <w:rsid w:val="00F06B20"/>
    <w:rsid w:val="00F167DF"/>
    <w:rsid w:val="00F54A46"/>
    <w:rsid w:val="00F62B5E"/>
    <w:rsid w:val="00F76E22"/>
    <w:rsid w:val="00F8430F"/>
    <w:rsid w:val="00F85437"/>
    <w:rsid w:val="00F93E84"/>
    <w:rsid w:val="00FB3285"/>
    <w:rsid w:val="00FB48CC"/>
    <w:rsid w:val="00FD54C4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7"/>
      </o:rules>
    </o:shapelayout>
  </w:shapeDefaults>
  <w:decimalSymbol w:val=","/>
  <w:listSeparator w:val=";"/>
  <w15:docId w15:val="{5271EBD6-3F4F-479D-B05C-FE79952D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D0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D0C2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D0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D0C24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A25B39"/>
    <w:rPr>
      <w:rFonts w:eastAsia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Савченко Владимир Владимирович</cp:lastModifiedBy>
  <cp:revision>3</cp:revision>
  <cp:lastPrinted>2018-11-02T11:29:00Z</cp:lastPrinted>
  <dcterms:created xsi:type="dcterms:W3CDTF">2018-11-14T10:46:00Z</dcterms:created>
  <dcterms:modified xsi:type="dcterms:W3CDTF">2018-11-14T10:47:00Z</dcterms:modified>
</cp:coreProperties>
</file>