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99B" w:rsidRPr="00A93486" w:rsidRDefault="0009599B" w:rsidP="00087D90">
      <w:pPr>
        <w:suppressAutoHyphens/>
        <w:spacing w:after="0" w:line="360" w:lineRule="auto"/>
        <w:ind w:left="3969"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A93486">
        <w:rPr>
          <w:rFonts w:ascii="Times New Roman" w:eastAsia="Times New Roman" w:hAnsi="Times New Roman" w:cs="Calibri"/>
          <w:sz w:val="30"/>
          <w:szCs w:val="30"/>
          <w:lang w:eastAsia="ar-SA"/>
        </w:rPr>
        <w:t>ПРИЛОЖЕНИЕ</w:t>
      </w:r>
    </w:p>
    <w:p w:rsidR="0009599B" w:rsidRPr="00A93486" w:rsidRDefault="0009599B" w:rsidP="00087D90">
      <w:pPr>
        <w:suppressAutoHyphens/>
        <w:spacing w:after="0" w:line="240" w:lineRule="auto"/>
        <w:ind w:left="3969"/>
        <w:contextualSpacing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A93486">
        <w:rPr>
          <w:rFonts w:ascii="Times New Roman" w:eastAsia="Times New Roman" w:hAnsi="Times New Roman" w:cs="Calibri"/>
          <w:sz w:val="30"/>
          <w:szCs w:val="30"/>
          <w:lang w:eastAsia="ar-SA"/>
        </w:rPr>
        <w:t xml:space="preserve">к Решению Коллегии </w:t>
      </w:r>
    </w:p>
    <w:p w:rsidR="0009599B" w:rsidRPr="00A93486" w:rsidRDefault="0009599B" w:rsidP="00087D90">
      <w:pPr>
        <w:suppressAutoHyphens/>
        <w:spacing w:after="0" w:line="240" w:lineRule="auto"/>
        <w:ind w:left="3969"/>
        <w:contextualSpacing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A93486">
        <w:rPr>
          <w:rFonts w:ascii="Times New Roman" w:eastAsia="Times New Roman" w:hAnsi="Times New Roman" w:cs="Calibri"/>
          <w:sz w:val="30"/>
          <w:szCs w:val="30"/>
          <w:lang w:eastAsia="ar-SA"/>
        </w:rPr>
        <w:t>Евразийской экономической комиссии</w:t>
      </w:r>
    </w:p>
    <w:p w:rsidR="0009599B" w:rsidRPr="00A93486" w:rsidRDefault="0009599B" w:rsidP="00087D90">
      <w:pPr>
        <w:suppressAutoHyphens/>
        <w:spacing w:after="0" w:line="240" w:lineRule="auto"/>
        <w:ind w:left="3969"/>
        <w:contextualSpacing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A93486">
        <w:rPr>
          <w:rFonts w:ascii="Times New Roman" w:eastAsia="Times New Roman" w:hAnsi="Times New Roman" w:cs="Calibri"/>
          <w:sz w:val="30"/>
          <w:szCs w:val="30"/>
          <w:lang w:eastAsia="ar-SA"/>
        </w:rPr>
        <w:t>от                              20</w:t>
      </w:r>
      <w:r w:rsidR="001167F3" w:rsidRPr="00A93486">
        <w:rPr>
          <w:rFonts w:ascii="Times New Roman" w:eastAsia="Times New Roman" w:hAnsi="Times New Roman" w:cs="Calibri"/>
          <w:sz w:val="30"/>
          <w:szCs w:val="30"/>
          <w:lang w:eastAsia="ar-SA"/>
        </w:rPr>
        <w:t xml:space="preserve">       </w:t>
      </w:r>
      <w:r w:rsidRPr="00A93486">
        <w:rPr>
          <w:rFonts w:ascii="Times New Roman" w:eastAsia="Times New Roman" w:hAnsi="Times New Roman" w:cs="Calibri"/>
          <w:sz w:val="30"/>
          <w:szCs w:val="30"/>
          <w:lang w:eastAsia="ar-SA"/>
        </w:rPr>
        <w:t xml:space="preserve"> г. №         </w:t>
      </w:r>
      <w:r w:rsidRPr="00A93486">
        <w:rPr>
          <w:rFonts w:ascii="Times New Roman" w:eastAsia="Times New Roman" w:hAnsi="Times New Roman" w:cs="Calibri"/>
          <w:color w:val="FFFFFF" w:themeColor="background1"/>
          <w:sz w:val="30"/>
          <w:szCs w:val="30"/>
          <w:lang w:eastAsia="ar-SA"/>
        </w:rPr>
        <w:t>.</w:t>
      </w:r>
    </w:p>
    <w:p w:rsidR="0009599B" w:rsidRPr="00A93486" w:rsidRDefault="0009599B" w:rsidP="0009599B">
      <w:pPr>
        <w:suppressAutoHyphens/>
        <w:spacing w:after="0"/>
        <w:jc w:val="center"/>
        <w:rPr>
          <w:rFonts w:ascii="Times New Roman" w:eastAsia="Times New Roman" w:hAnsi="Times New Roman" w:cs="Calibri"/>
          <w:b/>
          <w:sz w:val="30"/>
          <w:szCs w:val="30"/>
          <w:lang w:eastAsia="ar-SA"/>
        </w:rPr>
      </w:pPr>
    </w:p>
    <w:p w:rsidR="007E78C7" w:rsidRPr="00A93486" w:rsidRDefault="007E78C7" w:rsidP="0009599B">
      <w:pPr>
        <w:suppressAutoHyphens/>
        <w:spacing w:after="0"/>
        <w:jc w:val="center"/>
        <w:rPr>
          <w:rFonts w:ascii="Times New Roman" w:eastAsia="Times New Roman" w:hAnsi="Times New Roman" w:cs="Calibri"/>
          <w:b/>
          <w:sz w:val="30"/>
          <w:szCs w:val="30"/>
          <w:lang w:eastAsia="ar-SA"/>
        </w:rPr>
      </w:pPr>
    </w:p>
    <w:p w:rsidR="0009599B" w:rsidRPr="00A93486" w:rsidRDefault="0009599B" w:rsidP="0009599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30"/>
          <w:szCs w:val="30"/>
          <w:lang w:eastAsia="ar-SA"/>
        </w:rPr>
      </w:pPr>
      <w:r w:rsidRPr="00A93486">
        <w:rPr>
          <w:rFonts w:ascii="Times New Roman" w:eastAsia="Calibri" w:hAnsi="Times New Roman" w:cs="Calibri"/>
          <w:b/>
          <w:bCs/>
          <w:color w:val="000000"/>
          <w:spacing w:val="40"/>
          <w:sz w:val="30"/>
          <w:szCs w:val="30"/>
          <w:lang w:eastAsia="ar-SA"/>
        </w:rPr>
        <w:t>ИЗМЕНЕНИ</w:t>
      </w:r>
      <w:r w:rsidRPr="00A93486">
        <w:rPr>
          <w:rFonts w:ascii="Times New Roman" w:eastAsia="Calibri" w:hAnsi="Times New Roman" w:cs="Calibri"/>
          <w:b/>
          <w:bCs/>
          <w:color w:val="000000"/>
          <w:sz w:val="30"/>
          <w:szCs w:val="30"/>
          <w:lang w:eastAsia="ar-SA"/>
        </w:rPr>
        <w:t>Я,</w:t>
      </w:r>
    </w:p>
    <w:p w:rsidR="002A49B3" w:rsidRDefault="0009599B" w:rsidP="0009599B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30"/>
          <w:szCs w:val="30"/>
          <w:lang w:eastAsia="ar-SA"/>
        </w:rPr>
      </w:pPr>
      <w:r w:rsidRPr="00A93486">
        <w:rPr>
          <w:rFonts w:ascii="Times New Roman" w:eastAsia="Times New Roman" w:hAnsi="Times New Roman" w:cs="Calibri"/>
          <w:b/>
          <w:color w:val="000000"/>
          <w:sz w:val="30"/>
          <w:szCs w:val="30"/>
          <w:lang w:eastAsia="ar-SA"/>
        </w:rPr>
        <w:t xml:space="preserve">вносимые в </w:t>
      </w:r>
      <w:r w:rsidR="002A49B3">
        <w:rPr>
          <w:rFonts w:ascii="Times New Roman" w:eastAsia="Times New Roman" w:hAnsi="Times New Roman" w:cs="Calibri"/>
          <w:b/>
          <w:color w:val="000000"/>
          <w:sz w:val="30"/>
          <w:szCs w:val="30"/>
          <w:lang w:eastAsia="ar-SA"/>
        </w:rPr>
        <w:t xml:space="preserve">Решение Комиссии Таможенного союза </w:t>
      </w:r>
    </w:p>
    <w:p w:rsidR="0009599B" w:rsidRPr="00A93486" w:rsidRDefault="002A49B3" w:rsidP="0009599B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30"/>
          <w:szCs w:val="30"/>
          <w:lang w:eastAsia="ar-SA"/>
        </w:rPr>
      </w:pPr>
      <w:r>
        <w:rPr>
          <w:rFonts w:ascii="Times New Roman" w:eastAsia="Times New Roman" w:hAnsi="Times New Roman" w:cs="Calibri"/>
          <w:b/>
          <w:color w:val="000000"/>
          <w:sz w:val="30"/>
          <w:szCs w:val="30"/>
          <w:lang w:eastAsia="ar-SA"/>
        </w:rPr>
        <w:t>от 7 апреля 2011 г. № 607</w:t>
      </w:r>
    </w:p>
    <w:p w:rsidR="00E216D4" w:rsidRPr="00A93486" w:rsidRDefault="00E216D4" w:rsidP="00836465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983223" w:rsidRPr="00F963B5" w:rsidRDefault="00983223" w:rsidP="00836465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4"/>
          <w:szCs w:val="30"/>
        </w:rPr>
      </w:pPr>
    </w:p>
    <w:p w:rsidR="002A49B3" w:rsidRPr="002A49B3" w:rsidRDefault="007E78C7" w:rsidP="002A49B3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1. </w:t>
      </w:r>
      <w:r w:rsidR="002A49B3" w:rsidRPr="002A49B3">
        <w:rPr>
          <w:rFonts w:ascii="Times New Roman" w:hAnsi="Times New Roman"/>
          <w:sz w:val="30"/>
          <w:szCs w:val="30"/>
        </w:rPr>
        <w:t>Дополнить пункт</w:t>
      </w:r>
      <w:r w:rsidR="002A49B3">
        <w:rPr>
          <w:rFonts w:ascii="Times New Roman" w:hAnsi="Times New Roman"/>
          <w:sz w:val="30"/>
          <w:szCs w:val="30"/>
        </w:rPr>
        <w:t>ом</w:t>
      </w:r>
      <w:r w:rsidR="002A49B3" w:rsidRPr="002A49B3">
        <w:rPr>
          <w:rFonts w:ascii="Times New Roman" w:hAnsi="Times New Roman"/>
          <w:sz w:val="30"/>
          <w:szCs w:val="30"/>
        </w:rPr>
        <w:t xml:space="preserve"> </w:t>
      </w:r>
      <w:r w:rsidR="002A49B3">
        <w:rPr>
          <w:rFonts w:ascii="Times New Roman" w:hAnsi="Times New Roman"/>
          <w:sz w:val="30"/>
          <w:szCs w:val="30"/>
        </w:rPr>
        <w:t>50</w:t>
      </w:r>
      <w:r w:rsidR="002A49B3" w:rsidRPr="002A49B3">
        <w:rPr>
          <w:rFonts w:ascii="Times New Roman" w:hAnsi="Times New Roman"/>
          <w:sz w:val="30"/>
          <w:szCs w:val="30"/>
        </w:rPr>
        <w:t xml:space="preserve"> следующего содержания:</w:t>
      </w:r>
    </w:p>
    <w:p w:rsidR="002A49B3" w:rsidRDefault="002A49B3" w:rsidP="002A49B3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A49B3">
        <w:rPr>
          <w:rFonts w:ascii="Times New Roman" w:hAnsi="Times New Roman"/>
          <w:sz w:val="30"/>
          <w:szCs w:val="30"/>
        </w:rPr>
        <w:t>"</w:t>
      </w:r>
      <w:r>
        <w:rPr>
          <w:rFonts w:ascii="Times New Roman" w:hAnsi="Times New Roman"/>
          <w:sz w:val="30"/>
          <w:szCs w:val="30"/>
        </w:rPr>
        <w:t>50</w:t>
      </w:r>
      <w:r w:rsidRPr="002A49B3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 </w:t>
      </w:r>
      <w:r w:rsidRPr="002A49B3">
        <w:rPr>
          <w:rFonts w:ascii="Times New Roman" w:hAnsi="Times New Roman"/>
          <w:sz w:val="30"/>
          <w:szCs w:val="30"/>
        </w:rPr>
        <w:t>Ветеринарный сертификат на экспортируемы</w:t>
      </w:r>
      <w:r>
        <w:rPr>
          <w:rFonts w:ascii="Times New Roman" w:hAnsi="Times New Roman"/>
          <w:sz w:val="30"/>
          <w:szCs w:val="30"/>
        </w:rPr>
        <w:t>х</w:t>
      </w:r>
      <w:r w:rsidRPr="002A49B3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br/>
      </w:r>
      <w:r w:rsidRPr="002A49B3">
        <w:rPr>
          <w:rFonts w:ascii="Times New Roman" w:hAnsi="Times New Roman"/>
          <w:sz w:val="30"/>
          <w:szCs w:val="30"/>
        </w:rPr>
        <w:t>на таможенную территорию Евразийского экономического союза</w:t>
      </w:r>
      <w:r w:rsidRPr="002A49B3">
        <w:t xml:space="preserve"> </w:t>
      </w:r>
      <w:r w:rsidRPr="002A49B3">
        <w:rPr>
          <w:rFonts w:ascii="Times New Roman" w:hAnsi="Times New Roman"/>
          <w:sz w:val="30"/>
          <w:szCs w:val="30"/>
        </w:rPr>
        <w:t xml:space="preserve">нечеловекообразных приматов в качестве лабораторных животных, </w:t>
      </w:r>
      <w:r>
        <w:rPr>
          <w:rFonts w:ascii="Times New Roman" w:hAnsi="Times New Roman"/>
          <w:sz w:val="30"/>
          <w:szCs w:val="30"/>
        </w:rPr>
        <w:br/>
      </w:r>
      <w:r w:rsidRPr="002A49B3">
        <w:rPr>
          <w:rFonts w:ascii="Times New Roman" w:hAnsi="Times New Roman"/>
          <w:sz w:val="30"/>
          <w:szCs w:val="30"/>
        </w:rPr>
        <w:t xml:space="preserve">а также их оплодотворенные яйцеклетки (зиготы) и эмбрионы (Форма N </w:t>
      </w:r>
      <w:r>
        <w:rPr>
          <w:rFonts w:ascii="Times New Roman" w:hAnsi="Times New Roman"/>
          <w:sz w:val="30"/>
          <w:szCs w:val="30"/>
        </w:rPr>
        <w:t>50</w:t>
      </w:r>
      <w:r w:rsidRPr="002A49B3">
        <w:rPr>
          <w:rFonts w:ascii="Times New Roman" w:hAnsi="Times New Roman"/>
          <w:sz w:val="30"/>
          <w:szCs w:val="30"/>
        </w:rPr>
        <w:t>) (прилагается).</w:t>
      </w:r>
    </w:p>
    <w:p w:rsidR="002A49B3" w:rsidRDefault="002A49B3" w:rsidP="00C0713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2. </w:t>
      </w:r>
      <w:r w:rsidRPr="002A49B3">
        <w:rPr>
          <w:rFonts w:ascii="Times New Roman" w:hAnsi="Times New Roman"/>
          <w:sz w:val="30"/>
          <w:szCs w:val="30"/>
        </w:rPr>
        <w:t>В формах Единых ветеринарных сертификатов на ввозимые на таможенную территорию Евразийского экономического союза подконтрольные товары из третьих стран, утвержденных указанным Решением:</w:t>
      </w:r>
    </w:p>
    <w:p w:rsidR="00C0713E" w:rsidRPr="00A93486" w:rsidRDefault="002A49B3" w:rsidP="00C0713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а) в</w:t>
      </w:r>
      <w:r w:rsidR="00C0713E" w:rsidRPr="00A93486">
        <w:rPr>
          <w:rFonts w:ascii="Times New Roman" w:hAnsi="Times New Roman"/>
          <w:sz w:val="30"/>
          <w:szCs w:val="30"/>
        </w:rPr>
        <w:t xml:space="preserve"> форме 1</w:t>
      </w:r>
      <w:r w:rsidR="00C0713E">
        <w:rPr>
          <w:rFonts w:ascii="Times New Roman" w:hAnsi="Times New Roman"/>
          <w:sz w:val="30"/>
          <w:szCs w:val="30"/>
        </w:rPr>
        <w:t>6</w:t>
      </w:r>
      <w:r w:rsidR="00FB25E7">
        <w:rPr>
          <w:rFonts w:ascii="Times New Roman" w:hAnsi="Times New Roman"/>
          <w:sz w:val="30"/>
          <w:szCs w:val="30"/>
        </w:rPr>
        <w:t xml:space="preserve"> </w:t>
      </w:r>
      <w:r w:rsidR="00C0713E" w:rsidRPr="00A93486">
        <w:rPr>
          <w:rFonts w:ascii="Times New Roman" w:hAnsi="Times New Roman"/>
          <w:sz w:val="30"/>
          <w:szCs w:val="30"/>
        </w:rPr>
        <w:t>пункт 4.1</w:t>
      </w:r>
      <w:r w:rsidR="00FB25E7">
        <w:rPr>
          <w:rFonts w:ascii="Times New Roman" w:hAnsi="Times New Roman"/>
          <w:sz w:val="30"/>
          <w:szCs w:val="30"/>
        </w:rPr>
        <w:t xml:space="preserve"> после абзаца девятнадцатого дополнить абзацами следующего содержания:</w:t>
      </w:r>
    </w:p>
    <w:p w:rsidR="00FB25E7" w:rsidRDefault="00C0713E" w:rsidP="00FB25E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«</w:t>
      </w:r>
      <w:r w:rsidR="00FB25E7">
        <w:rPr>
          <w:rFonts w:ascii="Times New Roman" w:hAnsi="Times New Roman"/>
          <w:color w:val="000000"/>
          <w:sz w:val="30"/>
          <w:szCs w:val="30"/>
        </w:rPr>
        <w:t>для животных, семейства оленевых (</w:t>
      </w:r>
      <w:r w:rsidR="00FB25E7">
        <w:rPr>
          <w:rFonts w:ascii="Times New Roman" w:hAnsi="Times New Roman"/>
          <w:color w:val="000000"/>
          <w:sz w:val="30"/>
          <w:szCs w:val="30"/>
          <w:lang w:val="en-US"/>
        </w:rPr>
        <w:t>Cervidea</w:t>
      </w:r>
      <w:r w:rsidR="00FB25E7" w:rsidRPr="002E4661">
        <w:rPr>
          <w:rFonts w:ascii="Times New Roman" w:hAnsi="Times New Roman"/>
          <w:color w:val="000000"/>
          <w:sz w:val="30"/>
          <w:szCs w:val="30"/>
        </w:rPr>
        <w:t>)</w:t>
      </w:r>
      <w:r w:rsidR="00FB25E7">
        <w:rPr>
          <w:rFonts w:ascii="Times New Roman" w:hAnsi="Times New Roman"/>
          <w:color w:val="000000"/>
          <w:sz w:val="30"/>
          <w:szCs w:val="30"/>
        </w:rPr>
        <w:t>:</w:t>
      </w:r>
    </w:p>
    <w:p w:rsidR="00C0713E" w:rsidRPr="00A93486" w:rsidRDefault="00FB25E7" w:rsidP="00FB25E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- хронической изнуряющей болезни – в течение 84 месяцев на территории страны и отрицательных результатах надзора, доказывающего отсутствие болезни в популяции домашних и диких</w:t>
      </w:r>
      <w:r w:rsidR="00806DA6" w:rsidRPr="00806DA6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806DA6">
        <w:rPr>
          <w:rFonts w:ascii="Times New Roman" w:hAnsi="Times New Roman"/>
          <w:color w:val="000000"/>
          <w:sz w:val="30"/>
          <w:szCs w:val="30"/>
        </w:rPr>
        <w:t>животных семейста оленевых</w:t>
      </w:r>
      <w:r>
        <w:rPr>
          <w:rFonts w:ascii="Times New Roman" w:hAnsi="Times New Roman"/>
          <w:color w:val="000000"/>
          <w:sz w:val="30"/>
          <w:szCs w:val="30"/>
        </w:rPr>
        <w:t>.</w:t>
      </w:r>
      <w:r w:rsidR="00C0713E" w:rsidRPr="00A93486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>.</w:t>
      </w:r>
    </w:p>
    <w:p w:rsidR="00F15D4D" w:rsidRDefault="00B600A3" w:rsidP="00C0713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б) в</w:t>
      </w:r>
      <w:r w:rsidR="00FB25E7">
        <w:rPr>
          <w:rFonts w:ascii="Times New Roman" w:hAnsi="Times New Roman"/>
          <w:sz w:val="30"/>
          <w:szCs w:val="30"/>
        </w:rPr>
        <w:t xml:space="preserve"> форме 19 пункт 4.1 после первого абзаца дополнить абзацем следующего содержания:</w:t>
      </w:r>
    </w:p>
    <w:p w:rsidR="00FB25E7" w:rsidRPr="00A93486" w:rsidRDefault="00FB25E7" w:rsidP="00C0713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«</w:t>
      </w:r>
      <w:r w:rsidRPr="00FB25E7">
        <w:rPr>
          <w:rFonts w:ascii="Times New Roman" w:hAnsi="Times New Roman"/>
          <w:sz w:val="30"/>
          <w:szCs w:val="30"/>
        </w:rPr>
        <w:t xml:space="preserve">- хронической изнуряющей болезни – в течение 84 месяцев на территории страны и отрицательных результатах надзора, доказывающего отсутствие болезни в популяции домашних и диких </w:t>
      </w:r>
      <w:r w:rsidR="00806DA6">
        <w:rPr>
          <w:rFonts w:ascii="Times New Roman" w:hAnsi="Times New Roman"/>
          <w:color w:val="000000"/>
          <w:sz w:val="30"/>
          <w:szCs w:val="30"/>
        </w:rPr>
        <w:t>животных семейста оленевых</w:t>
      </w:r>
      <w:r w:rsidRPr="00FB25E7">
        <w:rPr>
          <w:rFonts w:ascii="Times New Roman" w:hAnsi="Times New Roman"/>
          <w:sz w:val="30"/>
          <w:szCs w:val="30"/>
        </w:rPr>
        <w:t>;</w:t>
      </w:r>
      <w:r>
        <w:rPr>
          <w:rFonts w:ascii="Times New Roman" w:hAnsi="Times New Roman"/>
          <w:sz w:val="30"/>
          <w:szCs w:val="30"/>
        </w:rPr>
        <w:t>».</w:t>
      </w:r>
    </w:p>
    <w:p w:rsidR="00B31264" w:rsidRPr="00A93486" w:rsidRDefault="00B600A3" w:rsidP="00A9348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в) в</w:t>
      </w:r>
      <w:r w:rsidR="006054B5" w:rsidRPr="00A93486">
        <w:rPr>
          <w:rFonts w:ascii="Times New Roman" w:hAnsi="Times New Roman"/>
          <w:sz w:val="30"/>
          <w:szCs w:val="30"/>
        </w:rPr>
        <w:t xml:space="preserve"> форме </w:t>
      </w:r>
      <w:r w:rsidR="00735F3D" w:rsidRPr="00A93486">
        <w:rPr>
          <w:rFonts w:ascii="Times New Roman" w:hAnsi="Times New Roman"/>
          <w:sz w:val="30"/>
          <w:szCs w:val="30"/>
        </w:rPr>
        <w:t>2</w:t>
      </w:r>
      <w:r w:rsidR="002A49B3">
        <w:rPr>
          <w:rFonts w:ascii="Times New Roman" w:hAnsi="Times New Roman"/>
          <w:sz w:val="30"/>
          <w:szCs w:val="30"/>
        </w:rPr>
        <w:t xml:space="preserve">9 </w:t>
      </w:r>
      <w:r w:rsidR="00B31264" w:rsidRPr="00A93486">
        <w:rPr>
          <w:rFonts w:ascii="Times New Roman" w:hAnsi="Times New Roman"/>
          <w:sz w:val="30"/>
          <w:szCs w:val="30"/>
        </w:rPr>
        <w:t>пункт 4.</w:t>
      </w:r>
      <w:r w:rsidR="002A49B3">
        <w:rPr>
          <w:rFonts w:ascii="Times New Roman" w:hAnsi="Times New Roman"/>
          <w:sz w:val="30"/>
          <w:szCs w:val="30"/>
        </w:rPr>
        <w:t>3</w:t>
      </w:r>
      <w:r w:rsidR="00B31264" w:rsidRPr="00A93486">
        <w:rPr>
          <w:rFonts w:ascii="Times New Roman" w:hAnsi="Times New Roman"/>
          <w:sz w:val="30"/>
          <w:szCs w:val="30"/>
        </w:rPr>
        <w:t xml:space="preserve"> после абзаца </w:t>
      </w:r>
      <w:r w:rsidR="002A49B3">
        <w:rPr>
          <w:rFonts w:ascii="Times New Roman" w:hAnsi="Times New Roman"/>
          <w:sz w:val="30"/>
          <w:szCs w:val="30"/>
        </w:rPr>
        <w:t xml:space="preserve">двенадцатого </w:t>
      </w:r>
      <w:r w:rsidR="00B31264" w:rsidRPr="00A93486">
        <w:rPr>
          <w:rFonts w:ascii="Times New Roman" w:hAnsi="Times New Roman"/>
          <w:sz w:val="30"/>
          <w:szCs w:val="30"/>
        </w:rPr>
        <w:t>дополнить абзац</w:t>
      </w:r>
      <w:r w:rsidR="002A49B3">
        <w:rPr>
          <w:rFonts w:ascii="Times New Roman" w:hAnsi="Times New Roman"/>
          <w:sz w:val="30"/>
          <w:szCs w:val="30"/>
        </w:rPr>
        <w:t>а</w:t>
      </w:r>
      <w:r w:rsidR="00B31264" w:rsidRPr="00A93486">
        <w:rPr>
          <w:rFonts w:ascii="Times New Roman" w:hAnsi="Times New Roman"/>
          <w:sz w:val="30"/>
          <w:szCs w:val="30"/>
        </w:rPr>
        <w:t>м</w:t>
      </w:r>
      <w:r w:rsidR="002A49B3">
        <w:rPr>
          <w:rFonts w:ascii="Times New Roman" w:hAnsi="Times New Roman"/>
          <w:sz w:val="30"/>
          <w:szCs w:val="30"/>
        </w:rPr>
        <w:t>и</w:t>
      </w:r>
      <w:r w:rsidR="00B31264" w:rsidRPr="00A93486">
        <w:rPr>
          <w:rFonts w:ascii="Times New Roman" w:hAnsi="Times New Roman"/>
          <w:sz w:val="30"/>
          <w:szCs w:val="30"/>
        </w:rPr>
        <w:t xml:space="preserve"> следующего содержания:</w:t>
      </w:r>
    </w:p>
    <w:p w:rsidR="002A49B3" w:rsidRDefault="00B31264" w:rsidP="002A49B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«</w:t>
      </w:r>
      <w:r w:rsidR="002A49B3">
        <w:rPr>
          <w:rFonts w:ascii="Times New Roman" w:hAnsi="Times New Roman"/>
          <w:color w:val="000000"/>
          <w:sz w:val="30"/>
          <w:szCs w:val="30"/>
        </w:rPr>
        <w:t>для животных, семейства оленевых (</w:t>
      </w:r>
      <w:r w:rsidR="002A49B3">
        <w:rPr>
          <w:rFonts w:ascii="Times New Roman" w:hAnsi="Times New Roman"/>
          <w:color w:val="000000"/>
          <w:sz w:val="30"/>
          <w:szCs w:val="30"/>
          <w:lang w:val="en-US"/>
        </w:rPr>
        <w:t>Cervidea</w:t>
      </w:r>
      <w:r w:rsidR="002A49B3" w:rsidRPr="002E4661">
        <w:rPr>
          <w:rFonts w:ascii="Times New Roman" w:hAnsi="Times New Roman"/>
          <w:color w:val="000000"/>
          <w:sz w:val="30"/>
          <w:szCs w:val="30"/>
        </w:rPr>
        <w:t>)</w:t>
      </w:r>
      <w:r w:rsidR="002A49B3">
        <w:rPr>
          <w:rFonts w:ascii="Times New Roman" w:hAnsi="Times New Roman"/>
          <w:color w:val="000000"/>
          <w:sz w:val="30"/>
          <w:szCs w:val="30"/>
        </w:rPr>
        <w:t>:</w:t>
      </w:r>
    </w:p>
    <w:p w:rsidR="00B31264" w:rsidRPr="00A93486" w:rsidRDefault="002A49B3" w:rsidP="002A49B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- хронической изнуряющей болезни – в течение 84 месяцев на территории страны и отрицательных результатах надзора, доказывающего отсутствие болезни в популяции домашних и диких </w:t>
      </w:r>
      <w:r w:rsidR="00806DA6">
        <w:rPr>
          <w:rFonts w:ascii="Times New Roman" w:hAnsi="Times New Roman"/>
          <w:color w:val="000000"/>
          <w:sz w:val="30"/>
          <w:szCs w:val="30"/>
        </w:rPr>
        <w:t>животных семейста оленевых</w:t>
      </w:r>
      <w:r w:rsidR="00B31264" w:rsidRPr="00A93486">
        <w:rPr>
          <w:rFonts w:ascii="Times New Roman" w:hAnsi="Times New Roman"/>
          <w:sz w:val="30"/>
          <w:szCs w:val="30"/>
        </w:rPr>
        <w:t>;»</w:t>
      </w:r>
      <w:r>
        <w:rPr>
          <w:rFonts w:ascii="Times New Roman" w:hAnsi="Times New Roman"/>
          <w:sz w:val="30"/>
          <w:szCs w:val="30"/>
        </w:rPr>
        <w:t>.</w:t>
      </w:r>
    </w:p>
    <w:p w:rsidR="002A49B3" w:rsidRDefault="00B600A3" w:rsidP="002A49B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г)</w:t>
      </w:r>
      <w:r w:rsidR="006054B5" w:rsidRPr="00A93486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>в</w:t>
      </w:r>
      <w:r w:rsidR="006054B5" w:rsidRPr="00A93486">
        <w:rPr>
          <w:rFonts w:ascii="Times New Roman" w:hAnsi="Times New Roman"/>
          <w:sz w:val="30"/>
          <w:szCs w:val="30"/>
        </w:rPr>
        <w:t xml:space="preserve"> форме </w:t>
      </w:r>
      <w:r w:rsidR="002A49B3">
        <w:rPr>
          <w:rFonts w:ascii="Times New Roman" w:hAnsi="Times New Roman"/>
          <w:sz w:val="30"/>
          <w:szCs w:val="30"/>
        </w:rPr>
        <w:t xml:space="preserve">41 </w:t>
      </w:r>
      <w:r w:rsidR="00974A9F" w:rsidRPr="00A93486">
        <w:rPr>
          <w:rFonts w:ascii="Times New Roman" w:hAnsi="Times New Roman"/>
          <w:sz w:val="30"/>
          <w:szCs w:val="30"/>
        </w:rPr>
        <w:t xml:space="preserve">пункт </w:t>
      </w:r>
      <w:r w:rsidR="002A49B3">
        <w:rPr>
          <w:rFonts w:ascii="Times New Roman" w:hAnsi="Times New Roman"/>
          <w:sz w:val="30"/>
          <w:szCs w:val="30"/>
        </w:rPr>
        <w:t>4</w:t>
      </w:r>
      <w:r w:rsidR="00974A9F" w:rsidRPr="00A93486">
        <w:rPr>
          <w:rFonts w:ascii="Times New Roman" w:hAnsi="Times New Roman"/>
          <w:sz w:val="30"/>
          <w:szCs w:val="30"/>
        </w:rPr>
        <w:t xml:space="preserve">.1 </w:t>
      </w:r>
      <w:r w:rsidR="002A49B3">
        <w:rPr>
          <w:rFonts w:ascii="Times New Roman" w:hAnsi="Times New Roman"/>
          <w:sz w:val="30"/>
          <w:szCs w:val="30"/>
        </w:rPr>
        <w:t>после абзаца девятнадцатого дополнить абзацами следующего содержания:</w:t>
      </w:r>
    </w:p>
    <w:p w:rsidR="002A49B3" w:rsidRDefault="001474D9" w:rsidP="002A49B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r w:rsidRPr="00A93486">
        <w:rPr>
          <w:rFonts w:ascii="Times New Roman" w:hAnsi="Times New Roman"/>
          <w:sz w:val="30"/>
          <w:szCs w:val="30"/>
        </w:rPr>
        <w:t>«</w:t>
      </w:r>
      <w:r w:rsidR="002A49B3">
        <w:rPr>
          <w:rFonts w:ascii="Times New Roman" w:hAnsi="Times New Roman"/>
          <w:color w:val="000000"/>
          <w:sz w:val="30"/>
          <w:szCs w:val="30"/>
        </w:rPr>
        <w:t>для животных, семейства оленевых (</w:t>
      </w:r>
      <w:r w:rsidR="002A49B3">
        <w:rPr>
          <w:rFonts w:ascii="Times New Roman" w:hAnsi="Times New Roman"/>
          <w:color w:val="000000"/>
          <w:sz w:val="30"/>
          <w:szCs w:val="30"/>
          <w:lang w:val="en-US"/>
        </w:rPr>
        <w:t>Cervidea</w:t>
      </w:r>
      <w:r w:rsidR="002A49B3" w:rsidRPr="002E4661">
        <w:rPr>
          <w:rFonts w:ascii="Times New Roman" w:hAnsi="Times New Roman"/>
          <w:color w:val="000000"/>
          <w:sz w:val="30"/>
          <w:szCs w:val="30"/>
        </w:rPr>
        <w:t>)</w:t>
      </w:r>
      <w:r w:rsidR="002A49B3">
        <w:rPr>
          <w:rFonts w:ascii="Times New Roman" w:hAnsi="Times New Roman"/>
          <w:color w:val="000000"/>
          <w:sz w:val="30"/>
          <w:szCs w:val="30"/>
        </w:rPr>
        <w:t>:</w:t>
      </w:r>
    </w:p>
    <w:p w:rsidR="00C91BFD" w:rsidRPr="00A93486" w:rsidRDefault="002A49B3" w:rsidP="002A49B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- хронической изнуряющей болезни – в течение 84 месяцев на территории страны и отрицательных результатах надзора, доказывающего отсутствие болезни в популяции домашних и диких </w:t>
      </w:r>
      <w:r w:rsidR="00806DA6">
        <w:rPr>
          <w:rFonts w:ascii="Times New Roman" w:hAnsi="Times New Roman"/>
          <w:color w:val="000000"/>
          <w:sz w:val="30"/>
          <w:szCs w:val="30"/>
        </w:rPr>
        <w:t>животных семейста оленевых</w:t>
      </w:r>
      <w:bookmarkStart w:id="0" w:name="_GoBack"/>
      <w:bookmarkEnd w:id="0"/>
      <w:r>
        <w:rPr>
          <w:rFonts w:ascii="Times New Roman" w:hAnsi="Times New Roman"/>
          <w:color w:val="000000"/>
          <w:sz w:val="30"/>
          <w:szCs w:val="30"/>
        </w:rPr>
        <w:t>.</w:t>
      </w:r>
      <w:r w:rsidR="001474D9" w:rsidRPr="00A93486">
        <w:rPr>
          <w:rFonts w:ascii="Times New Roman" w:hAnsi="Times New Roman"/>
          <w:sz w:val="30"/>
          <w:szCs w:val="30"/>
        </w:rPr>
        <w:t xml:space="preserve">» </w:t>
      </w:r>
    </w:p>
    <w:p w:rsidR="002A49B3" w:rsidRDefault="00B600A3" w:rsidP="002A49B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д)</w:t>
      </w:r>
      <w:r w:rsidR="006054B5" w:rsidRPr="00A93486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 xml:space="preserve">дополнить ветеринарным сертификатом </w:t>
      </w:r>
      <w:r w:rsidRPr="002A49B3">
        <w:rPr>
          <w:rFonts w:ascii="Times New Roman" w:hAnsi="Times New Roman"/>
          <w:sz w:val="30"/>
          <w:szCs w:val="30"/>
        </w:rPr>
        <w:t>на экспортируемы</w:t>
      </w:r>
      <w:r>
        <w:rPr>
          <w:rFonts w:ascii="Times New Roman" w:hAnsi="Times New Roman"/>
          <w:sz w:val="30"/>
          <w:szCs w:val="30"/>
        </w:rPr>
        <w:t>х</w:t>
      </w:r>
      <w:r w:rsidRPr="002A49B3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br/>
      </w:r>
      <w:r w:rsidRPr="002A49B3">
        <w:rPr>
          <w:rFonts w:ascii="Times New Roman" w:hAnsi="Times New Roman"/>
          <w:sz w:val="30"/>
          <w:szCs w:val="30"/>
        </w:rPr>
        <w:t>на таможенную территорию Евразийского экономического союза</w:t>
      </w:r>
      <w:r w:rsidRPr="002A49B3">
        <w:t xml:space="preserve"> </w:t>
      </w:r>
      <w:r w:rsidRPr="002A49B3">
        <w:rPr>
          <w:rFonts w:ascii="Times New Roman" w:hAnsi="Times New Roman"/>
          <w:sz w:val="30"/>
          <w:szCs w:val="30"/>
        </w:rPr>
        <w:t xml:space="preserve">нечеловекообразных приматов в качестве лабораторных животных, </w:t>
      </w:r>
      <w:r>
        <w:rPr>
          <w:rFonts w:ascii="Times New Roman" w:hAnsi="Times New Roman"/>
          <w:sz w:val="30"/>
          <w:szCs w:val="30"/>
        </w:rPr>
        <w:br/>
      </w:r>
      <w:r w:rsidRPr="002A49B3">
        <w:rPr>
          <w:rFonts w:ascii="Times New Roman" w:hAnsi="Times New Roman"/>
          <w:sz w:val="30"/>
          <w:szCs w:val="30"/>
        </w:rPr>
        <w:t xml:space="preserve">а также их оплодотворенные яйцеклетки (зиготы) и эмбрионы (Форма N </w:t>
      </w:r>
      <w:r>
        <w:rPr>
          <w:rFonts w:ascii="Times New Roman" w:hAnsi="Times New Roman"/>
          <w:sz w:val="30"/>
          <w:szCs w:val="30"/>
        </w:rPr>
        <w:t>50</w:t>
      </w:r>
      <w:r w:rsidRPr="002A49B3">
        <w:rPr>
          <w:rFonts w:ascii="Times New Roman" w:hAnsi="Times New Roman"/>
          <w:sz w:val="30"/>
          <w:szCs w:val="30"/>
        </w:rPr>
        <w:t>)</w:t>
      </w:r>
      <w:r>
        <w:rPr>
          <w:rFonts w:ascii="Times New Roman" w:hAnsi="Times New Roman"/>
          <w:sz w:val="30"/>
          <w:szCs w:val="30"/>
        </w:rPr>
        <w:t xml:space="preserve"> следующего содержания:</w:t>
      </w:r>
    </w:p>
    <w:p w:rsidR="00B600A3" w:rsidRDefault="00B600A3" w:rsidP="00B600A3">
      <w:pPr>
        <w:spacing w:after="0" w:line="360" w:lineRule="auto"/>
        <w:contextualSpacing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«Форма № 50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B600A3" w:rsidRPr="00CF31DD" w:rsidTr="00B600A3">
        <w:trPr>
          <w:cantSplit/>
          <w:trHeight w:val="460"/>
        </w:trPr>
        <w:tc>
          <w:tcPr>
            <w:tcW w:w="4395" w:type="dxa"/>
            <w:tcBorders>
              <w:top w:val="single" w:sz="4" w:space="0" w:color="auto"/>
            </w:tcBorders>
          </w:tcPr>
          <w:p w:rsidR="00B600A3" w:rsidRPr="00CF31DD" w:rsidRDefault="00B600A3" w:rsidP="00B6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  <w:r w:rsidRPr="00CF31D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GB" w:eastAsia="ru-RU"/>
              </w:rPr>
              <w:t>1.</w:t>
            </w:r>
            <w:r w:rsidRPr="00CF31DD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GB" w:eastAsia="ru-RU"/>
              </w:rPr>
              <w:t xml:space="preserve"> </w:t>
            </w:r>
            <w:r w:rsidRPr="00CF31DD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Описание</w:t>
            </w:r>
            <w:r w:rsidRPr="00CF31DD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GB" w:eastAsia="ru-RU"/>
              </w:rPr>
              <w:t xml:space="preserve"> </w:t>
            </w:r>
            <w:r w:rsidRPr="00CF31DD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поставки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B600A3" w:rsidRPr="00CF31DD" w:rsidRDefault="00B600A3" w:rsidP="00B600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31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1.5.  </w:t>
            </w:r>
            <w:r w:rsidRPr="00CF31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Сертификат</w:t>
            </w:r>
            <w:r w:rsidRPr="00CF31D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CF31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№</w:t>
            </w:r>
            <w:r w:rsidRPr="00CF31DD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______________ </w:t>
            </w:r>
          </w:p>
        </w:tc>
      </w:tr>
      <w:tr w:rsidR="00B600A3" w:rsidRPr="00CF31DD" w:rsidTr="00B600A3">
        <w:trPr>
          <w:cantSplit/>
          <w:trHeight w:val="736"/>
        </w:trPr>
        <w:tc>
          <w:tcPr>
            <w:tcW w:w="4395" w:type="dxa"/>
          </w:tcPr>
          <w:p w:rsidR="00B600A3" w:rsidRPr="00CF31DD" w:rsidRDefault="00B600A3" w:rsidP="00B600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31DD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 xml:space="preserve">1.1. </w:t>
            </w:r>
            <w:r w:rsidRPr="00CF31DD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eastAsia="ru-RU"/>
              </w:rPr>
              <w:t>Название и адрес грузоотправителя</w:t>
            </w:r>
            <w:r w:rsidRPr="00CF31D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4819" w:type="dxa"/>
            <w:vMerge w:val="restart"/>
            <w:vAlign w:val="center"/>
          </w:tcPr>
          <w:p w:rsidR="00B600A3" w:rsidRPr="00CF31DD" w:rsidRDefault="00B600A3" w:rsidP="00B600A3">
            <w:pPr>
              <w:shd w:val="clear" w:color="auto" w:fill="FFFFFF"/>
              <w:spacing w:after="0" w:line="240" w:lineRule="auto"/>
              <w:ind w:left="23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18"/>
                <w:lang w:eastAsia="ru-RU"/>
              </w:rPr>
            </w:pPr>
            <w:r w:rsidRPr="00CF31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Ветеринарный сертификат на экспортируемых на таможенную </w:t>
            </w:r>
            <w:r w:rsidRPr="00CF31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lastRenderedPageBreak/>
              <w:t xml:space="preserve">территорию Евразийского экономического </w:t>
            </w:r>
            <w:r w:rsidRPr="00CF31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val="id-ID" w:eastAsia="ru-RU"/>
              </w:rPr>
              <w:t xml:space="preserve">союза </w:t>
            </w:r>
            <w:r w:rsidRPr="00CF31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нечеловекообразны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х</w:t>
            </w:r>
            <w:r w:rsidRPr="00CF31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примат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ов в качестве </w:t>
            </w:r>
            <w:r w:rsidRPr="00CF31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лабораторных животных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,</w:t>
            </w:r>
            <w:r w:rsidRPr="00CF31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а также их оплодотворенны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е</w:t>
            </w:r>
            <w:r w:rsidRPr="00CF31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яйцеклетк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и</w:t>
            </w:r>
            <w:r w:rsidRPr="00CF31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(зигот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ы</w:t>
            </w:r>
            <w:r w:rsidRPr="00CF31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и </w:t>
            </w:r>
            <w:r w:rsidRPr="00CF31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эмбрион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ы</w:t>
            </w:r>
            <w:r w:rsidRPr="00CF31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</w:t>
            </w:r>
          </w:p>
        </w:tc>
      </w:tr>
      <w:tr w:rsidR="00B600A3" w:rsidRPr="00CF31DD" w:rsidTr="00B600A3">
        <w:trPr>
          <w:cantSplit/>
          <w:trHeight w:val="833"/>
        </w:trPr>
        <w:tc>
          <w:tcPr>
            <w:tcW w:w="4395" w:type="dxa"/>
          </w:tcPr>
          <w:p w:rsidR="00B600A3" w:rsidRPr="00CF31DD" w:rsidRDefault="00B600A3" w:rsidP="00B600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31D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eastAsia="ru-RU"/>
              </w:rPr>
              <w:lastRenderedPageBreak/>
              <w:t>1.2. </w:t>
            </w:r>
            <w:r w:rsidRPr="00CF31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F31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Название и адрес грузополучателя</w:t>
            </w:r>
            <w:r w:rsidRPr="00CF31D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4819" w:type="dxa"/>
            <w:vMerge/>
          </w:tcPr>
          <w:p w:rsidR="00B600A3" w:rsidRPr="00CF31DD" w:rsidRDefault="00B600A3" w:rsidP="00B600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00A3" w:rsidRPr="00CF31DD" w:rsidTr="00B600A3">
        <w:trPr>
          <w:cantSplit/>
          <w:trHeight w:val="1489"/>
        </w:trPr>
        <w:tc>
          <w:tcPr>
            <w:tcW w:w="4395" w:type="dxa"/>
            <w:vMerge w:val="restart"/>
          </w:tcPr>
          <w:p w:rsidR="00B600A3" w:rsidRPr="00CF31DD" w:rsidRDefault="00B600A3" w:rsidP="00B600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31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1.3. </w:t>
            </w:r>
            <w:r w:rsidRPr="00CF31DD">
              <w:rPr>
                <w:rFonts w:ascii="Times New Roman" w:eastAsia="Times New Roman" w:hAnsi="Times New Roman" w:cs="Times New Roman"/>
                <w:i/>
                <w:spacing w:val="3"/>
                <w:sz w:val="18"/>
                <w:szCs w:val="18"/>
                <w:lang w:eastAsia="ru-RU"/>
              </w:rPr>
              <w:t>Транспорт</w:t>
            </w:r>
            <w:r w:rsidRPr="00CF31DD">
              <w:rPr>
                <w:rFonts w:ascii="Times New Roman" w:eastAsia="Times New Roman" w:hAnsi="Times New Roman" w:cs="Times New Roman"/>
                <w:i/>
                <w:spacing w:val="3"/>
                <w:sz w:val="18"/>
                <w:szCs w:val="18"/>
                <w:lang w:val="et-EE" w:eastAsia="ru-RU"/>
              </w:rPr>
              <w:t>:</w:t>
            </w:r>
            <w:r w:rsidRPr="00CF31DD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ru-RU"/>
              </w:rPr>
              <w:t xml:space="preserve"> </w:t>
            </w:r>
          </w:p>
          <w:p w:rsidR="00B600A3" w:rsidRPr="00CF31DD" w:rsidRDefault="00B600A3" w:rsidP="00B6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eastAsia="ru-RU"/>
              </w:rPr>
            </w:pPr>
            <w:r w:rsidRPr="00CF31D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(№ вагона, автомашины, контейнера, рейса самолета, название судна)</w:t>
            </w:r>
          </w:p>
        </w:tc>
        <w:tc>
          <w:tcPr>
            <w:tcW w:w="4819" w:type="dxa"/>
            <w:vMerge/>
          </w:tcPr>
          <w:p w:rsidR="00B600A3" w:rsidRPr="00CF31DD" w:rsidRDefault="00B600A3" w:rsidP="00B600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00A3" w:rsidRPr="00CF31DD" w:rsidTr="00B600A3">
        <w:trPr>
          <w:cantSplit/>
          <w:trHeight w:val="424"/>
        </w:trPr>
        <w:tc>
          <w:tcPr>
            <w:tcW w:w="4395" w:type="dxa"/>
            <w:vMerge/>
          </w:tcPr>
          <w:p w:rsidR="00B600A3" w:rsidRPr="00CF31DD" w:rsidRDefault="00B600A3" w:rsidP="00B600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B600A3" w:rsidRPr="00CF31DD" w:rsidRDefault="00B600A3" w:rsidP="00B600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CF31DD">
              <w:rPr>
                <w:rFonts w:ascii="Times New Roman" w:eastAsia="Times New Roman" w:hAnsi="Times New Roman" w:cs="Times New Roman"/>
                <w:sz w:val="18"/>
                <w:szCs w:val="18"/>
                <w:lang w:val="et-EE" w:eastAsia="ru-RU"/>
              </w:rPr>
              <w:t>1.</w:t>
            </w:r>
            <w:r w:rsidRPr="00CF31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6.  </w:t>
            </w:r>
            <w:r w:rsidRPr="00CF31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Страна происхождения товара:</w:t>
            </w:r>
          </w:p>
          <w:p w:rsidR="00B600A3" w:rsidRPr="00CF31DD" w:rsidRDefault="00B600A3" w:rsidP="00B600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00A3" w:rsidRPr="00CF31DD" w:rsidTr="00B600A3">
        <w:trPr>
          <w:cantSplit/>
          <w:trHeight w:val="474"/>
        </w:trPr>
        <w:tc>
          <w:tcPr>
            <w:tcW w:w="4395" w:type="dxa"/>
            <w:vMerge/>
          </w:tcPr>
          <w:p w:rsidR="00B600A3" w:rsidRPr="00CF31DD" w:rsidRDefault="00B600A3" w:rsidP="00B600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B600A3" w:rsidRPr="00CF31DD" w:rsidRDefault="00B600A3" w:rsidP="00B600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t-EE" w:eastAsia="ru-RU"/>
              </w:rPr>
            </w:pPr>
            <w:r w:rsidRPr="00CF31DD"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  <w:t>1.</w:t>
            </w:r>
            <w:r w:rsidRPr="00CF31D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7. </w:t>
            </w:r>
            <w:r w:rsidRPr="00CF31DD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>Страна, выдавшая сертификат</w:t>
            </w:r>
            <w:r w:rsidRPr="00CF31D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:</w:t>
            </w:r>
          </w:p>
        </w:tc>
      </w:tr>
      <w:tr w:rsidR="00B600A3" w:rsidRPr="00CF31DD" w:rsidTr="00B600A3">
        <w:trPr>
          <w:cantSplit/>
          <w:trHeight w:val="437"/>
        </w:trPr>
        <w:tc>
          <w:tcPr>
            <w:tcW w:w="4395" w:type="dxa"/>
            <w:vMerge/>
          </w:tcPr>
          <w:p w:rsidR="00B600A3" w:rsidRPr="00CF31DD" w:rsidRDefault="00B600A3" w:rsidP="00B600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t-EE" w:eastAsia="ru-RU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B600A3" w:rsidRPr="00CF31DD" w:rsidRDefault="00B600A3" w:rsidP="00B600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CF31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1.8. </w:t>
            </w:r>
            <w:r w:rsidRPr="00CF31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Компетентное ведомство страны-экспортера:</w:t>
            </w:r>
          </w:p>
          <w:p w:rsidR="00B600A3" w:rsidRPr="00CF31DD" w:rsidRDefault="00B600A3" w:rsidP="00B600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00A3" w:rsidRPr="00CF31DD" w:rsidTr="00B600A3">
        <w:trPr>
          <w:cantSplit/>
          <w:trHeight w:val="207"/>
        </w:trPr>
        <w:tc>
          <w:tcPr>
            <w:tcW w:w="4395" w:type="dxa"/>
            <w:vMerge/>
            <w:tcBorders>
              <w:bottom w:val="single" w:sz="4" w:space="0" w:color="auto"/>
            </w:tcBorders>
          </w:tcPr>
          <w:p w:rsidR="00B600A3" w:rsidRPr="00CF31DD" w:rsidRDefault="00B600A3" w:rsidP="00B600A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vMerge w:val="restart"/>
          </w:tcPr>
          <w:p w:rsidR="00B600A3" w:rsidRPr="00CF31DD" w:rsidRDefault="00B600A3" w:rsidP="00B600A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CF31D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1.9.</w:t>
            </w:r>
            <w:r w:rsidRPr="00CF31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CF31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Учреждение страны-экспортера, выдавшее сертификат</w:t>
            </w:r>
            <w:r w:rsidRPr="00CF31DD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t-EE" w:eastAsia="ru-RU"/>
              </w:rPr>
              <w:t>:</w:t>
            </w:r>
            <w:r w:rsidRPr="00CF31DD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</w:t>
            </w:r>
          </w:p>
          <w:p w:rsidR="00B600A3" w:rsidRPr="00CF31DD" w:rsidRDefault="00B600A3" w:rsidP="00B600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00A3" w:rsidRPr="00CF31DD" w:rsidTr="00B600A3">
        <w:trPr>
          <w:cantSplit/>
          <w:trHeight w:val="347"/>
        </w:trPr>
        <w:tc>
          <w:tcPr>
            <w:tcW w:w="4395" w:type="dxa"/>
            <w:vMerge w:val="restart"/>
          </w:tcPr>
          <w:p w:rsidR="00B600A3" w:rsidRPr="00CF31DD" w:rsidRDefault="00B600A3" w:rsidP="00B600A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ru-RU"/>
              </w:rPr>
            </w:pPr>
            <w:r w:rsidRPr="00CF31DD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eastAsia="ru-RU"/>
              </w:rPr>
              <w:t xml:space="preserve">1.4.  </w:t>
            </w:r>
            <w:r w:rsidRPr="00CF31DD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  <w:lang w:eastAsia="ru-RU"/>
              </w:rPr>
              <w:t>Страна(ы) транзита</w:t>
            </w:r>
            <w:r w:rsidRPr="00CF31D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4819" w:type="dxa"/>
            <w:vMerge/>
          </w:tcPr>
          <w:p w:rsidR="00B600A3" w:rsidRPr="00CF31DD" w:rsidRDefault="00B600A3" w:rsidP="00B600A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</w:p>
        </w:tc>
      </w:tr>
      <w:tr w:rsidR="00B600A3" w:rsidRPr="00CF31DD" w:rsidTr="00B600A3">
        <w:trPr>
          <w:cantSplit/>
          <w:trHeight w:val="350"/>
        </w:trPr>
        <w:tc>
          <w:tcPr>
            <w:tcW w:w="4395" w:type="dxa"/>
            <w:vMerge/>
          </w:tcPr>
          <w:p w:rsidR="00B600A3" w:rsidRPr="00CF31DD" w:rsidRDefault="00B600A3" w:rsidP="00B600A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</w:tcPr>
          <w:p w:rsidR="00B600A3" w:rsidRPr="00CF31DD" w:rsidRDefault="00B600A3" w:rsidP="00B600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CF31D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>1</w:t>
            </w:r>
            <w:r w:rsidRPr="00CF31DD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.10. </w:t>
            </w:r>
            <w:r w:rsidRPr="00CF31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Пункт пропуска товаров через таможенную границу:</w:t>
            </w:r>
          </w:p>
          <w:p w:rsidR="00B600A3" w:rsidRPr="00CF31DD" w:rsidRDefault="00B600A3" w:rsidP="00B600A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</w:pPr>
          </w:p>
        </w:tc>
      </w:tr>
      <w:tr w:rsidR="00B600A3" w:rsidRPr="00CF31DD" w:rsidTr="00B600A3">
        <w:trPr>
          <w:trHeight w:val="2987"/>
        </w:trPr>
        <w:tc>
          <w:tcPr>
            <w:tcW w:w="9214" w:type="dxa"/>
            <w:gridSpan w:val="2"/>
          </w:tcPr>
          <w:p w:rsidR="00B600A3" w:rsidRPr="00CF31DD" w:rsidRDefault="00B600A3" w:rsidP="00B600A3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after="0" w:line="360" w:lineRule="auto"/>
              <w:ind w:left="1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2. Идентификация товара</w:t>
            </w:r>
          </w:p>
          <w:p w:rsidR="00B600A3" w:rsidRPr="00CF31DD" w:rsidRDefault="00B600A3" w:rsidP="00B600A3">
            <w:pPr>
              <w:spacing w:after="120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  <w:lang w:eastAsia="ru-RU"/>
              </w:rPr>
            </w:pPr>
            <w:r w:rsidRPr="00CF31D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2.1.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  <w:lang w:eastAsia="ru-RU"/>
              </w:rPr>
              <w:t> </w:t>
            </w:r>
            <w:r w:rsidRPr="00CF31DD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  <w:lang w:eastAsia="ru-RU"/>
              </w:rPr>
              <w:t xml:space="preserve">Наименование товара: </w:t>
            </w:r>
          </w:p>
          <w:p w:rsidR="00B600A3" w:rsidRPr="00CF31DD" w:rsidRDefault="00B600A3" w:rsidP="00B600A3">
            <w:pPr>
              <w:spacing w:after="120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  <w:lang w:eastAsia="ru-RU"/>
              </w:rPr>
            </w:pPr>
            <w:r w:rsidRPr="00CF31D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2.2.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  <w:lang w:eastAsia="ru-RU"/>
              </w:rPr>
              <w:t> </w:t>
            </w:r>
            <w:r w:rsidRPr="00CF31DD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  <w:lang w:eastAsia="ru-RU"/>
              </w:rPr>
              <w:t xml:space="preserve">Вид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  <w:lang w:eastAsia="ru-RU"/>
              </w:rPr>
              <w:t xml:space="preserve">нечеловекообразных приматов </w:t>
            </w:r>
            <w:r w:rsidRPr="00CF31DD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  <w:lang w:eastAsia="ru-RU"/>
              </w:rPr>
              <w:t>нечеловекообраного примата-</w:t>
            </w:r>
            <w:r w:rsidRPr="00CF31DD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  <w:lang w:eastAsia="ru-RU"/>
              </w:rPr>
              <w:t>донор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  <w:lang w:eastAsia="ru-RU"/>
              </w:rPr>
              <w:t>а</w:t>
            </w:r>
            <w:r w:rsidRPr="00CF31DD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  <w:lang w:eastAsia="ru-RU"/>
              </w:rPr>
              <w:t>, от котор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  <w:lang w:eastAsia="ru-RU"/>
              </w:rPr>
              <w:t>ого</w:t>
            </w:r>
            <w:r w:rsidRPr="00CF31DD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  <w:lang w:eastAsia="ru-RU"/>
              </w:rPr>
              <w:t xml:space="preserve"> получены оплодотворенные яйцеклетки (зиготы)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CF31DD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  <w:lang w:eastAsia="ru-RU"/>
              </w:rPr>
              <w:t xml:space="preserve">эмбрионы): </w:t>
            </w:r>
          </w:p>
          <w:p w:rsidR="00B600A3" w:rsidRPr="00CF31DD" w:rsidRDefault="00B600A3" w:rsidP="00B600A3">
            <w:pPr>
              <w:spacing w:after="120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  <w:lang w:eastAsia="ru-RU"/>
              </w:rPr>
            </w:pPr>
            <w:r w:rsidRPr="00CF31D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2.3.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  <w:lang w:eastAsia="ru-RU"/>
              </w:rPr>
              <w:t> </w:t>
            </w:r>
            <w:r w:rsidRPr="00CF31DD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  <w:lang w:eastAsia="ru-RU"/>
              </w:rPr>
              <w:t xml:space="preserve">Сведения о генетическом статусе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  <w:lang w:eastAsia="ru-RU"/>
              </w:rPr>
              <w:t xml:space="preserve">лабораторного </w:t>
            </w:r>
            <w:r w:rsidRPr="00CF31DD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  <w:lang w:eastAsia="ru-RU"/>
              </w:rPr>
              <w:t>животного (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  <w:lang w:eastAsia="ru-RU"/>
              </w:rPr>
              <w:t xml:space="preserve">лабораторного </w:t>
            </w:r>
            <w:r w:rsidRPr="00CF31DD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  <w:lang w:eastAsia="ru-RU"/>
              </w:rPr>
              <w:t>животн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  <w:lang w:eastAsia="ru-RU"/>
              </w:rPr>
              <w:t>ого</w:t>
            </w:r>
            <w:r w:rsidRPr="00CF31DD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  <w:lang w:eastAsia="ru-RU"/>
              </w:rPr>
              <w:t>-донор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  <w:lang w:eastAsia="ru-RU"/>
              </w:rPr>
              <w:t>а</w:t>
            </w:r>
            <w:r w:rsidRPr="00CF31DD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  <w:lang w:eastAsia="ru-RU"/>
              </w:rPr>
              <w:t>, от котор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  <w:lang w:eastAsia="ru-RU"/>
              </w:rPr>
              <w:t>ого</w:t>
            </w:r>
            <w:r w:rsidRPr="00CF31DD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  <w:lang w:eastAsia="ru-RU"/>
              </w:rPr>
              <w:t xml:space="preserve"> получены оплодотворенные яйцеклетки (зиготы)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CF31DD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  <w:lang w:eastAsia="ru-RU"/>
              </w:rPr>
              <w:t xml:space="preserve">эмбрионы): </w:t>
            </w:r>
          </w:p>
          <w:p w:rsidR="00B600A3" w:rsidRPr="00CF31DD" w:rsidRDefault="00B600A3" w:rsidP="00B600A3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  <w:lang w:eastAsia="ru-RU"/>
              </w:rPr>
            </w:pPr>
            <w:r w:rsidRPr="00CF31D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2.4.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  <w:lang w:eastAsia="ru-RU"/>
              </w:rPr>
              <w:t> Количество лабораторных животных (голов)</w:t>
            </w:r>
            <w:r w:rsidR="000702B1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  <w:lang w:eastAsia="ru-RU"/>
              </w:rPr>
              <w:t xml:space="preserve"> или количество зигот , эмбрионов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  <w:lang w:eastAsia="ru-RU"/>
              </w:rPr>
              <w:t xml:space="preserve">: </w:t>
            </w:r>
          </w:p>
          <w:p w:rsidR="00B600A3" w:rsidRPr="00CF31DD" w:rsidRDefault="00B600A3" w:rsidP="00B600A3">
            <w:pPr>
              <w:tabs>
                <w:tab w:val="left" w:pos="9923"/>
              </w:tabs>
              <w:spacing w:after="120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  <w:lang w:eastAsia="ru-RU"/>
              </w:rPr>
            </w:pPr>
            <w:r w:rsidRPr="00CF31D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2.5.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  <w:lang w:eastAsia="ru-RU"/>
              </w:rPr>
              <w:t> </w:t>
            </w:r>
            <w:r w:rsidRPr="00CF31DD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  <w:lang w:eastAsia="ru-RU"/>
              </w:rPr>
              <w:t>Количество единиц (боксов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  <w:lang w:eastAsia="ru-RU"/>
              </w:rPr>
              <w:t>, клеток и</w:t>
            </w:r>
            <w:r w:rsidRPr="00CF31DD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  <w:lang w:eastAsia="ru-RU"/>
              </w:rPr>
              <w:t xml:space="preserve"> ящиков): </w:t>
            </w:r>
          </w:p>
          <w:p w:rsidR="00B600A3" w:rsidRPr="00CF31DD" w:rsidRDefault="00B600A3" w:rsidP="00B600A3">
            <w:pPr>
              <w:tabs>
                <w:tab w:val="left" w:pos="9923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val="et-EE" w:eastAsia="ru-RU"/>
              </w:rPr>
            </w:pPr>
            <w:r w:rsidRPr="00CF31D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2.6.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  <w:lang w:eastAsia="ru-RU"/>
              </w:rPr>
              <w:t> </w:t>
            </w:r>
            <w:r w:rsidRPr="00CF31DD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  <w:lang w:eastAsia="ru-RU"/>
              </w:rPr>
              <w:t xml:space="preserve">Тип идентификации: </w:t>
            </w:r>
          </w:p>
        </w:tc>
      </w:tr>
      <w:tr w:rsidR="00B600A3" w:rsidRPr="00CF31DD" w:rsidTr="00B600A3">
        <w:trPr>
          <w:trHeight w:val="1402"/>
        </w:trPr>
        <w:tc>
          <w:tcPr>
            <w:tcW w:w="9214" w:type="dxa"/>
            <w:gridSpan w:val="2"/>
          </w:tcPr>
          <w:p w:rsidR="00B600A3" w:rsidRPr="00CF31DD" w:rsidRDefault="00B600A3" w:rsidP="00B600A3">
            <w:pPr>
              <w:tabs>
                <w:tab w:val="left" w:pos="9923"/>
              </w:tabs>
              <w:spacing w:after="0" w:line="360" w:lineRule="auto"/>
              <w:ind w:left="1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31DD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3. Происхождение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товара</w:t>
            </w:r>
          </w:p>
          <w:p w:rsidR="00B600A3" w:rsidRPr="00CF31DD" w:rsidRDefault="00B600A3" w:rsidP="00B600A3">
            <w:pPr>
              <w:spacing w:after="0" w:line="600" w:lineRule="auto"/>
              <w:ind w:firstLine="214"/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  <w:lang w:eastAsia="ru-RU"/>
              </w:rPr>
            </w:pPr>
            <w:r w:rsidRPr="00CF31D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3.1. </w:t>
            </w:r>
            <w:r w:rsidRPr="00CF31DD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  <w:lang w:eastAsia="ru-RU"/>
              </w:rPr>
              <w:t>Административно-территориальная единица:</w:t>
            </w:r>
          </w:p>
          <w:p w:rsidR="00B600A3" w:rsidRPr="00CF31DD" w:rsidRDefault="00B600A3" w:rsidP="00B600A3">
            <w:pPr>
              <w:spacing w:after="0" w:line="600" w:lineRule="auto"/>
              <w:ind w:firstLine="2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31D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3.2. </w:t>
            </w:r>
            <w:r w:rsidRPr="00CF31DD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  <w:lang w:eastAsia="ru-RU"/>
              </w:rPr>
              <w:t xml:space="preserve"> Название,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  <w:lang w:eastAsia="ru-RU"/>
              </w:rPr>
              <w:t xml:space="preserve">регистрационный номер и </w:t>
            </w:r>
            <w:r w:rsidRPr="00CF31DD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  <w:lang w:eastAsia="ru-RU"/>
              </w:rPr>
              <w:t>адрес предприятия:</w:t>
            </w:r>
          </w:p>
        </w:tc>
      </w:tr>
      <w:tr w:rsidR="00B600A3" w:rsidRPr="00CF31DD" w:rsidTr="00B600A3">
        <w:trPr>
          <w:trHeight w:val="842"/>
        </w:trPr>
        <w:tc>
          <w:tcPr>
            <w:tcW w:w="9214" w:type="dxa"/>
            <w:gridSpan w:val="2"/>
          </w:tcPr>
          <w:p w:rsidR="00B600A3" w:rsidRPr="00CF31DD" w:rsidRDefault="00B600A3" w:rsidP="00B600A3">
            <w:pPr>
              <w:spacing w:after="0" w:line="240" w:lineRule="auto"/>
              <w:ind w:right="34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3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 w:eastAsia="ru-RU"/>
              </w:rPr>
              <w:t xml:space="preserve">4. </w:t>
            </w:r>
            <w:r w:rsidRPr="00CF31DD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Информация о состоянии здоровья</w:t>
            </w:r>
          </w:p>
          <w:p w:rsidR="00B600A3" w:rsidRPr="00CF31DD" w:rsidRDefault="00B600A3" w:rsidP="00B600A3">
            <w:pPr>
              <w:spacing w:after="0" w:line="240" w:lineRule="auto"/>
              <w:ind w:right="34" w:firstLine="176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</w:pPr>
          </w:p>
          <w:p w:rsidR="00B600A3" w:rsidRPr="00CF31DD" w:rsidRDefault="00B600A3" w:rsidP="00B600A3">
            <w:pPr>
              <w:spacing w:after="0" w:line="240" w:lineRule="auto"/>
              <w:ind w:right="34" w:firstLine="176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F31DD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 xml:space="preserve">Я, </w:t>
            </w:r>
            <w:r w:rsidRPr="00CF31D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нижеподписавшийся государственный/официальный ветеринарный врач, настоящим удостоверяю следующее:</w:t>
            </w:r>
          </w:p>
          <w:p w:rsidR="00B600A3" w:rsidRDefault="00B600A3" w:rsidP="00B600A3">
            <w:pPr>
              <w:shd w:val="clear" w:color="auto" w:fill="FFFFFF"/>
              <w:spacing w:after="0"/>
              <w:ind w:right="34" w:firstLine="176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</w:pPr>
            <w:r w:rsidRPr="00CF31D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et-EE" w:eastAsia="ru-RU"/>
              </w:rPr>
              <w:t>4.1</w:t>
            </w:r>
            <w:r w:rsidRPr="00CF31D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 </w:t>
            </w:r>
            <w:r w:rsidRPr="00CF31DD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>Экспортируемые</w:t>
            </w:r>
            <w:r w:rsidRPr="00CF31DD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val="et-EE" w:eastAsia="ru-RU"/>
              </w:rPr>
              <w:t xml:space="preserve"> </w:t>
            </w:r>
            <w:r w:rsidRPr="00CF31D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на таможенную территорию </w:t>
            </w:r>
            <w:r w:rsidRPr="00CF31DD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 xml:space="preserve">Евразийского экономического союза </w:t>
            </w:r>
            <w:r w:rsidRPr="00CF31D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нечеловекообразные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  <w:t>приматы</w:t>
            </w:r>
            <w:r w:rsidRPr="00CF31D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и (или) </w:t>
            </w:r>
            <w:r w:rsidRPr="00CF31D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  <w:t>их оплодотворенные яйцеклетки (зиготы)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 и </w:t>
            </w:r>
            <w:r w:rsidRPr="00CF31D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  <w:t>эмбрионы предназначены для использования в лабораторных исследованиях и (или) научных целях.</w:t>
            </w:r>
          </w:p>
          <w:p w:rsidR="000702B1" w:rsidRDefault="00B600A3" w:rsidP="00B600A3">
            <w:pPr>
              <w:shd w:val="clear" w:color="auto" w:fill="FFFFFF"/>
              <w:spacing w:after="0"/>
              <w:ind w:right="34" w:firstLine="176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</w:pPr>
            <w:r w:rsidRPr="00CF31DD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>4.2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>*</w:t>
            </w:r>
            <w:r w:rsidRPr="00CF31DD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>.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 xml:space="preserve">Нечеловекообразные приматы </w:t>
            </w:r>
            <w:r w:rsidRPr="00CF31DD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>нечеловекообраные приматы</w:t>
            </w:r>
            <w:r w:rsidRPr="00CF31DD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>-доноры, от которых получены оплодотворенные яйцеклетки (зиготы)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 xml:space="preserve"> или </w:t>
            </w:r>
            <w:r w:rsidRPr="00CF31DD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>эмбрионы, клинически здоровы</w:t>
            </w:r>
            <w:r w:rsidR="000702B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>:</w:t>
            </w:r>
            <w:r w:rsidRPr="00CF31DD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 xml:space="preserve"> </w:t>
            </w:r>
          </w:p>
          <w:p w:rsidR="00B600A3" w:rsidRDefault="00B600A3" w:rsidP="00B600A3">
            <w:pPr>
              <w:shd w:val="clear" w:color="auto" w:fill="FFFFFF"/>
              <w:spacing w:after="0"/>
              <w:ind w:right="34" w:firstLine="176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</w:pPr>
            <w:r w:rsidRPr="00CF31DD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>не получены от животных, отловленных в дикой природе, и</w:t>
            </w:r>
            <w:r w:rsidR="000702B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 xml:space="preserve"> </w:t>
            </w:r>
            <w:r w:rsidR="000702B1" w:rsidRPr="001E56B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содержались в карантине не менее 30 дней в соответствии с рекомендациями глава 6.12. Кодекса </w:t>
            </w:r>
            <w:r w:rsidR="000702B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здоровья наземных животных </w:t>
            </w:r>
            <w:r w:rsidR="000702B1" w:rsidRPr="001E56B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ВОЗЖ под контролем официального ветеринарного </w:t>
            </w:r>
            <w:r w:rsidR="000702B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  <w:t>врача и</w:t>
            </w:r>
            <w:r w:rsidR="000702B1" w:rsidRPr="00CF31DD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 xml:space="preserve"> </w:t>
            </w:r>
            <w:r w:rsidRPr="00CF31DD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>происходят из специализированных питомников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 xml:space="preserve">, </w:t>
            </w:r>
            <w:r w:rsidRPr="001E56B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с </w:t>
            </w:r>
            <w:r w:rsidRPr="001E56B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  <w:t>рожденн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  <w:t>ия</w:t>
            </w:r>
            <w:r w:rsidRPr="001E56B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 либо содержа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  <w:t>лись</w:t>
            </w:r>
            <w:r w:rsidRPr="001E56B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 в нем не менее 2 лет), находящихся под надзором официального </w:t>
            </w:r>
            <w:r w:rsidR="000702B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  <w:t>ветеринарного врача</w:t>
            </w:r>
            <w:r w:rsidRPr="001E56B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  <w:t>, где соблюдается соответствующая программа мониторинга состояния здоровья приматов, включающая микробиологические и паразитологические тесты, а также патолого-анатомические вскрытия.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 </w:t>
            </w:r>
            <w:r w:rsidRPr="001E56B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  <w:t>Описание программы мониторинга состояния здоровья, осуществляемой учреждением происхождения животных (специализированного питомника/хозяйства) с переводом на русском и английском языке прилагается</w:t>
            </w:r>
          </w:p>
          <w:p w:rsidR="00B600A3" w:rsidRDefault="00B600A3" w:rsidP="00B600A3">
            <w:pPr>
              <w:shd w:val="clear" w:color="auto" w:fill="FFFFFF"/>
              <w:spacing w:after="0"/>
              <w:ind w:right="34" w:firstLine="176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  <w:t>либо</w:t>
            </w:r>
          </w:p>
          <w:p w:rsidR="00B600A3" w:rsidRDefault="00B600A3" w:rsidP="00B600A3">
            <w:pPr>
              <w:shd w:val="clear" w:color="auto" w:fill="FFFFFF"/>
              <w:spacing w:after="0"/>
              <w:ind w:right="34" w:firstLine="176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</w:pPr>
            <w:r w:rsidRPr="001E56B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поступают из хозяйств, не </w:t>
            </w:r>
            <w:r w:rsidR="000702B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находящихся под </w:t>
            </w:r>
            <w:r w:rsidRPr="001E56B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  <w:t>постоянн</w:t>
            </w:r>
            <w:r w:rsidR="000702B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  <w:t>ы</w:t>
            </w:r>
            <w:r w:rsidRPr="001E56B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  <w:t>м ветеринарн</w:t>
            </w:r>
            <w:r w:rsidR="000702B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  <w:t>ы</w:t>
            </w:r>
            <w:r w:rsidRPr="001E56B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  <w:t>м надзор</w:t>
            </w:r>
            <w:r w:rsidR="000702B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  <w:t>ом</w:t>
            </w:r>
            <w:r w:rsidRPr="001E56B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  <w:t>Такие</w:t>
            </w:r>
            <w:r w:rsidRPr="001E56B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 животные прошли карантинирование не менее 84 дней (12 недель) на официальных карантинных базах для приматов, находящихся под контролем официального ветеринарного органа, и соответствующих рекомендациям ВОЗЖ по </w:t>
            </w:r>
            <w:r w:rsidRPr="001E56B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  <w:lastRenderedPageBreak/>
              <w:t>карантинным мерам, применимым к нечеловекообразным приматам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  <w:t>.</w:t>
            </w:r>
          </w:p>
          <w:p w:rsidR="00B600A3" w:rsidRPr="00390B22" w:rsidRDefault="00B600A3" w:rsidP="000702B1">
            <w:pPr>
              <w:shd w:val="clear" w:color="auto" w:fill="FFFFFF"/>
              <w:spacing w:after="0"/>
              <w:ind w:right="34"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390B2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 xml:space="preserve">Примечание: * Вычеркнуть </w:t>
            </w:r>
            <w:r w:rsidR="000702B1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одно из вышеуказанного</w:t>
            </w:r>
            <w:r w:rsidRPr="00390B2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. Заверить печатью и подписью официального ветеринарного врача.</w:t>
            </w:r>
          </w:p>
        </w:tc>
      </w:tr>
      <w:tr w:rsidR="00B600A3" w:rsidRPr="00CF31DD" w:rsidTr="00B600A3">
        <w:trPr>
          <w:trHeight w:val="842"/>
        </w:trPr>
        <w:tc>
          <w:tcPr>
            <w:tcW w:w="9214" w:type="dxa"/>
            <w:gridSpan w:val="2"/>
          </w:tcPr>
          <w:p w:rsidR="00B600A3" w:rsidRPr="005F6C6A" w:rsidRDefault="00B600A3" w:rsidP="00B600A3">
            <w:pPr>
              <w:spacing w:after="0"/>
              <w:ind w:firstLine="214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</w:pPr>
            <w:r w:rsidRPr="005F6C6A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lastRenderedPageBreak/>
              <w:t>4.3.</w:t>
            </w:r>
            <w:r w:rsidRPr="005F6C6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  <w:t> Приматы происходят из хозяйств (питомников), благополучных по следующим заразным болезням животных:</w:t>
            </w:r>
          </w:p>
          <w:p w:rsidR="00B600A3" w:rsidRPr="005F6C6A" w:rsidRDefault="00B600A3" w:rsidP="00B600A3">
            <w:pPr>
              <w:spacing w:after="0" w:line="248" w:lineRule="auto"/>
              <w:ind w:firstLine="214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</w:pPr>
            <w:r w:rsidRPr="005F6C6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  <w:t>туберкулез, бешенство – в течение последних 24 месяцев;</w:t>
            </w:r>
          </w:p>
          <w:p w:rsidR="00B600A3" w:rsidRPr="005F6C6A" w:rsidRDefault="00B600A3" w:rsidP="00B600A3">
            <w:pPr>
              <w:spacing w:after="0" w:line="248" w:lineRule="auto"/>
              <w:ind w:firstLine="214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</w:pPr>
            <w:r w:rsidRPr="005F6C6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  <w:t>лептоспироз – в течение последних 3 месяцев;</w:t>
            </w:r>
          </w:p>
          <w:p w:rsidR="00B600A3" w:rsidRPr="005F6C6A" w:rsidRDefault="00B600A3" w:rsidP="00B600A3">
            <w:pPr>
              <w:spacing w:after="0" w:line="248" w:lineRule="auto"/>
              <w:ind w:firstLine="214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</w:pPr>
            <w:r w:rsidRPr="005F6C6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  <w:t>лихорадка долины Рифт, туляремия – в течение последних 6 месяцев;</w:t>
            </w:r>
          </w:p>
          <w:p w:rsidR="00B600A3" w:rsidRPr="005F6C6A" w:rsidRDefault="00B600A3" w:rsidP="00B600A3">
            <w:pPr>
              <w:spacing w:after="0" w:line="248" w:lineRule="auto"/>
              <w:ind w:firstLine="214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</w:pPr>
            <w:r w:rsidRPr="005F6C6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  <w:t>корь – в течение последних 2 месяцев;</w:t>
            </w:r>
          </w:p>
          <w:p w:rsidR="00B600A3" w:rsidRPr="005F6C6A" w:rsidRDefault="00B600A3" w:rsidP="00B600A3">
            <w:pPr>
              <w:spacing w:after="0" w:line="248" w:lineRule="auto"/>
              <w:ind w:firstLine="214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</w:pPr>
            <w:r w:rsidRPr="005F6C6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  <w:t>оспа обезьян, геморрагические лихорадки (Ласса, рода вируса Эбола, рода вируса Марбург, Денге, Желтой лихорадки, лихорадки Западного Нила лимфатического хориоменингита, ВИЧ, гепатита А, В, С, герпеса В) – в течение последних 6 месяцев на территории хозяйства (питомника) отсутствовали зарегистрированные случаи;</w:t>
            </w:r>
          </w:p>
          <w:p w:rsidR="00B600A3" w:rsidRPr="005F6C6A" w:rsidRDefault="00B600A3" w:rsidP="00B600A3">
            <w:pPr>
              <w:spacing w:after="0" w:line="240" w:lineRule="auto"/>
              <w:ind w:right="34" w:firstLine="2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6C6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  <w:t>сибирская язва – в течение последних 20 дней.</w:t>
            </w:r>
          </w:p>
        </w:tc>
      </w:tr>
      <w:tr w:rsidR="00B600A3" w:rsidRPr="00CF31DD" w:rsidTr="00B600A3">
        <w:trPr>
          <w:trHeight w:val="3425"/>
        </w:trPr>
        <w:tc>
          <w:tcPr>
            <w:tcW w:w="9214" w:type="dxa"/>
            <w:gridSpan w:val="2"/>
          </w:tcPr>
          <w:p w:rsidR="00B600A3" w:rsidRPr="005F6C6A" w:rsidRDefault="00B600A3" w:rsidP="00B600A3">
            <w:pPr>
              <w:spacing w:after="0"/>
              <w:ind w:firstLine="214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</w:pPr>
            <w:r w:rsidRPr="005F6C6A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>4.4. Экспортируемые на таможенную территорию Евразийского экономического союза нечеловекообразные приматы перемещаются как лаборатороные животные для научных исследований при наличии действующего сертификата СИТЕС.</w:t>
            </w:r>
          </w:p>
          <w:p w:rsidR="00B600A3" w:rsidRPr="005F6C6A" w:rsidRDefault="00B600A3" w:rsidP="00B600A3">
            <w:pPr>
              <w:spacing w:after="0"/>
              <w:ind w:firstLine="214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</w:pPr>
            <w:r w:rsidRPr="005F6C6A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>Животные имеют индивидуальную идентификацию. Способ идентификации и список экспортируемых приматов представлен в таблице: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2"/>
              <w:gridCol w:w="1985"/>
              <w:gridCol w:w="1843"/>
              <w:gridCol w:w="1417"/>
              <w:gridCol w:w="567"/>
              <w:gridCol w:w="1276"/>
              <w:gridCol w:w="1479"/>
            </w:tblGrid>
            <w:tr w:rsidR="00B600A3" w:rsidTr="00B600A3">
              <w:tc>
                <w:tcPr>
                  <w:tcW w:w="492" w:type="dxa"/>
                </w:tcPr>
                <w:p w:rsidR="00B600A3" w:rsidRPr="005F6C6A" w:rsidRDefault="00B600A3" w:rsidP="00B600A3">
                  <w:pPr>
                    <w:spacing w:line="259" w:lineRule="auto"/>
                    <w:ind w:left="-41"/>
                    <w:jc w:val="center"/>
                    <w:rPr>
                      <w:rFonts w:ascii="Times New Roman" w:hAnsi="Times New Roman"/>
                      <w:sz w:val="18"/>
                    </w:rPr>
                  </w:pPr>
                  <w:r w:rsidRPr="005F6C6A">
                    <w:rPr>
                      <w:rFonts w:ascii="Times New Roman" w:hAnsi="Times New Roman"/>
                      <w:sz w:val="18"/>
                    </w:rPr>
                    <w:t>№</w:t>
                  </w:r>
                </w:p>
                <w:p w:rsidR="00B600A3" w:rsidRPr="005F6C6A" w:rsidRDefault="00B600A3" w:rsidP="00B600A3">
                  <w:pPr>
                    <w:spacing w:line="259" w:lineRule="auto"/>
                    <w:ind w:left="-41"/>
                    <w:jc w:val="center"/>
                    <w:rPr>
                      <w:rFonts w:ascii="Times New Roman" w:hAnsi="Times New Roman"/>
                      <w:sz w:val="18"/>
                    </w:rPr>
                  </w:pPr>
                  <w:r w:rsidRPr="005F6C6A">
                    <w:rPr>
                      <w:rFonts w:ascii="Times New Roman" w:hAnsi="Times New Roman"/>
                      <w:sz w:val="18"/>
                    </w:rPr>
                    <w:t>п/п</w:t>
                  </w:r>
                </w:p>
              </w:tc>
              <w:tc>
                <w:tcPr>
                  <w:tcW w:w="1985" w:type="dxa"/>
                </w:tcPr>
                <w:p w:rsidR="00B600A3" w:rsidRPr="005F6C6A" w:rsidRDefault="00B600A3" w:rsidP="00B600A3">
                  <w:pPr>
                    <w:spacing w:line="259" w:lineRule="auto"/>
                    <w:jc w:val="center"/>
                    <w:rPr>
                      <w:rFonts w:ascii="Times New Roman" w:hAnsi="Times New Roman"/>
                      <w:sz w:val="18"/>
                    </w:rPr>
                  </w:pPr>
                  <w:r w:rsidRPr="005F6C6A">
                    <w:rPr>
                      <w:rFonts w:ascii="Times New Roman" w:hAnsi="Times New Roman"/>
                      <w:sz w:val="18"/>
                    </w:rPr>
                    <w:t>Идентификационный номер животного</w:t>
                  </w:r>
                </w:p>
              </w:tc>
              <w:tc>
                <w:tcPr>
                  <w:tcW w:w="1843" w:type="dxa"/>
                </w:tcPr>
                <w:p w:rsidR="00B600A3" w:rsidRPr="005F6C6A" w:rsidRDefault="00B600A3" w:rsidP="00B600A3">
                  <w:pPr>
                    <w:spacing w:line="238" w:lineRule="auto"/>
                    <w:jc w:val="center"/>
                    <w:rPr>
                      <w:rFonts w:ascii="Times New Roman" w:hAnsi="Times New Roman"/>
                      <w:sz w:val="18"/>
                    </w:rPr>
                  </w:pPr>
                  <w:r w:rsidRPr="005F6C6A">
                    <w:rPr>
                      <w:rFonts w:ascii="Times New Roman" w:hAnsi="Times New Roman"/>
                      <w:sz w:val="18"/>
                    </w:rPr>
                    <w:t>Способ идентификации</w:t>
                  </w:r>
                </w:p>
                <w:p w:rsidR="00B600A3" w:rsidRPr="005F6C6A" w:rsidRDefault="00B600A3" w:rsidP="00B600A3">
                  <w:pPr>
                    <w:spacing w:line="259" w:lineRule="auto"/>
                    <w:ind w:left="98"/>
                    <w:jc w:val="center"/>
                    <w:rPr>
                      <w:rFonts w:ascii="Times New Roman" w:hAnsi="Times New Roman"/>
                      <w:sz w:val="18"/>
                    </w:rPr>
                  </w:pPr>
                  <w:r w:rsidRPr="005F6C6A">
                    <w:rPr>
                      <w:rFonts w:ascii="Times New Roman" w:hAnsi="Times New Roman"/>
                      <w:sz w:val="18"/>
                    </w:rPr>
                    <w:t>(чип/татуировка)</w:t>
                  </w:r>
                </w:p>
              </w:tc>
              <w:tc>
                <w:tcPr>
                  <w:tcW w:w="1417" w:type="dxa"/>
                </w:tcPr>
                <w:p w:rsidR="00B600A3" w:rsidRPr="005F6C6A" w:rsidRDefault="00B600A3" w:rsidP="00B600A3">
                  <w:pPr>
                    <w:spacing w:line="259" w:lineRule="auto"/>
                    <w:ind w:right="31"/>
                    <w:jc w:val="center"/>
                    <w:rPr>
                      <w:rFonts w:ascii="Times New Roman" w:hAnsi="Times New Roman"/>
                      <w:sz w:val="18"/>
                    </w:rPr>
                  </w:pPr>
                  <w:r w:rsidRPr="005F6C6A">
                    <w:rPr>
                      <w:rFonts w:ascii="Times New Roman" w:hAnsi="Times New Roman"/>
                      <w:sz w:val="18"/>
                    </w:rPr>
                    <w:t>Вид</w:t>
                  </w:r>
                </w:p>
              </w:tc>
              <w:tc>
                <w:tcPr>
                  <w:tcW w:w="567" w:type="dxa"/>
                </w:tcPr>
                <w:p w:rsidR="00B600A3" w:rsidRPr="005F6C6A" w:rsidRDefault="00B600A3" w:rsidP="00B600A3">
                  <w:pPr>
                    <w:spacing w:line="259" w:lineRule="auto"/>
                    <w:ind w:right="36"/>
                    <w:jc w:val="center"/>
                    <w:rPr>
                      <w:rFonts w:ascii="Times New Roman" w:hAnsi="Times New Roman"/>
                      <w:sz w:val="18"/>
                    </w:rPr>
                  </w:pPr>
                  <w:r w:rsidRPr="005F6C6A">
                    <w:rPr>
                      <w:rFonts w:ascii="Times New Roman" w:hAnsi="Times New Roman"/>
                      <w:sz w:val="18"/>
                    </w:rPr>
                    <w:t>Пол</w:t>
                  </w:r>
                </w:p>
              </w:tc>
              <w:tc>
                <w:tcPr>
                  <w:tcW w:w="1276" w:type="dxa"/>
                </w:tcPr>
                <w:p w:rsidR="00B600A3" w:rsidRPr="005F6C6A" w:rsidRDefault="00B600A3" w:rsidP="00B600A3">
                  <w:pPr>
                    <w:spacing w:line="259" w:lineRule="auto"/>
                    <w:jc w:val="center"/>
                    <w:rPr>
                      <w:rFonts w:ascii="Times New Roman" w:hAnsi="Times New Roman"/>
                      <w:sz w:val="18"/>
                    </w:rPr>
                  </w:pPr>
                  <w:r w:rsidRPr="005F6C6A">
                    <w:rPr>
                      <w:rFonts w:ascii="Times New Roman" w:hAnsi="Times New Roman"/>
                      <w:sz w:val="18"/>
                    </w:rPr>
                    <w:t>Дата рождения</w:t>
                  </w:r>
                  <w:r w:rsidRPr="005F6C6A">
                    <w:rPr>
                      <w:rFonts w:ascii="Times New Roman" w:eastAsia="Calibri" w:hAnsi="Times New Roman"/>
                      <w:sz w:val="18"/>
                    </w:rPr>
                    <w:t xml:space="preserve"> </w:t>
                  </w:r>
                  <w:r w:rsidRPr="005F6C6A">
                    <w:rPr>
                      <w:rFonts w:ascii="Times New Roman" w:hAnsi="Times New Roman"/>
                      <w:sz w:val="18"/>
                    </w:rPr>
                    <w:t>дд.мм.гггг</w:t>
                  </w:r>
                </w:p>
              </w:tc>
              <w:tc>
                <w:tcPr>
                  <w:tcW w:w="1479" w:type="dxa"/>
                </w:tcPr>
                <w:p w:rsidR="00B600A3" w:rsidRPr="005F6C6A" w:rsidRDefault="00B600A3" w:rsidP="00B600A3">
                  <w:pPr>
                    <w:spacing w:line="259" w:lineRule="auto"/>
                    <w:jc w:val="center"/>
                    <w:rPr>
                      <w:rFonts w:ascii="Times New Roman" w:hAnsi="Times New Roman"/>
                      <w:sz w:val="18"/>
                    </w:rPr>
                  </w:pPr>
                  <w:r w:rsidRPr="005F6C6A">
                    <w:rPr>
                      <w:rFonts w:ascii="Times New Roman" w:hAnsi="Times New Roman"/>
                      <w:sz w:val="18"/>
                    </w:rPr>
                    <w:t>№ Сертификата  СИТЕС*</w:t>
                  </w:r>
                </w:p>
                <w:p w:rsidR="00B600A3" w:rsidRPr="005F6C6A" w:rsidRDefault="00B600A3" w:rsidP="00B600A3">
                  <w:pPr>
                    <w:spacing w:line="259" w:lineRule="auto"/>
                    <w:jc w:val="center"/>
                    <w:rPr>
                      <w:rFonts w:ascii="Times New Roman" w:hAnsi="Times New Roman"/>
                      <w:sz w:val="18"/>
                    </w:rPr>
                  </w:pPr>
                  <w:r w:rsidRPr="005F6C6A">
                    <w:rPr>
                      <w:rFonts w:ascii="Times New Roman" w:hAnsi="Times New Roman"/>
                      <w:sz w:val="18"/>
                    </w:rPr>
                    <w:t>(дд.мм.гггг)</w:t>
                  </w:r>
                </w:p>
              </w:tc>
            </w:tr>
            <w:tr w:rsidR="00B600A3" w:rsidTr="00B600A3">
              <w:tc>
                <w:tcPr>
                  <w:tcW w:w="492" w:type="dxa"/>
                </w:tcPr>
                <w:p w:rsidR="00B600A3" w:rsidRDefault="00B600A3" w:rsidP="00B600A3">
                  <w:pPr>
                    <w:jc w:val="both"/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:rsidR="00B600A3" w:rsidRDefault="00B600A3" w:rsidP="00B600A3">
                  <w:pPr>
                    <w:jc w:val="both"/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B600A3" w:rsidRDefault="00B600A3" w:rsidP="00B600A3">
                  <w:pPr>
                    <w:jc w:val="both"/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:rsidR="00B600A3" w:rsidRDefault="00B600A3" w:rsidP="00B600A3">
                  <w:pPr>
                    <w:jc w:val="both"/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</w:tcPr>
                <w:p w:rsidR="00B600A3" w:rsidRDefault="00B600A3" w:rsidP="00B600A3">
                  <w:pPr>
                    <w:jc w:val="both"/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B600A3" w:rsidRDefault="00B600A3" w:rsidP="00B600A3">
                  <w:pPr>
                    <w:jc w:val="both"/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79" w:type="dxa"/>
                </w:tcPr>
                <w:p w:rsidR="00B600A3" w:rsidRDefault="00B600A3" w:rsidP="00B600A3">
                  <w:pPr>
                    <w:jc w:val="both"/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600A3" w:rsidTr="00B600A3">
              <w:tc>
                <w:tcPr>
                  <w:tcW w:w="492" w:type="dxa"/>
                </w:tcPr>
                <w:p w:rsidR="00B600A3" w:rsidRDefault="00B600A3" w:rsidP="00B600A3">
                  <w:pPr>
                    <w:jc w:val="both"/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:rsidR="00B600A3" w:rsidRDefault="00B600A3" w:rsidP="00B600A3">
                  <w:pPr>
                    <w:jc w:val="both"/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B600A3" w:rsidRDefault="00B600A3" w:rsidP="00B600A3">
                  <w:pPr>
                    <w:jc w:val="both"/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:rsidR="00B600A3" w:rsidRDefault="00B600A3" w:rsidP="00B600A3">
                  <w:pPr>
                    <w:jc w:val="both"/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</w:tcPr>
                <w:p w:rsidR="00B600A3" w:rsidRDefault="00B600A3" w:rsidP="00B600A3">
                  <w:pPr>
                    <w:jc w:val="both"/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B600A3" w:rsidRDefault="00B600A3" w:rsidP="00B600A3">
                  <w:pPr>
                    <w:jc w:val="both"/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79" w:type="dxa"/>
                </w:tcPr>
                <w:p w:rsidR="00B600A3" w:rsidRDefault="00B600A3" w:rsidP="00B600A3">
                  <w:pPr>
                    <w:jc w:val="both"/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600A3" w:rsidTr="00B600A3">
              <w:tc>
                <w:tcPr>
                  <w:tcW w:w="492" w:type="dxa"/>
                </w:tcPr>
                <w:p w:rsidR="00B600A3" w:rsidRDefault="00B600A3" w:rsidP="00B600A3">
                  <w:pPr>
                    <w:jc w:val="both"/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:rsidR="00B600A3" w:rsidRDefault="00B600A3" w:rsidP="00B600A3">
                  <w:pPr>
                    <w:jc w:val="both"/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B600A3" w:rsidRDefault="00B600A3" w:rsidP="00B600A3">
                  <w:pPr>
                    <w:jc w:val="both"/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:rsidR="00B600A3" w:rsidRDefault="00B600A3" w:rsidP="00B600A3">
                  <w:pPr>
                    <w:jc w:val="both"/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</w:tcPr>
                <w:p w:rsidR="00B600A3" w:rsidRDefault="00B600A3" w:rsidP="00B600A3">
                  <w:pPr>
                    <w:jc w:val="both"/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B600A3" w:rsidRDefault="00B600A3" w:rsidP="00B600A3">
                  <w:pPr>
                    <w:jc w:val="both"/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79" w:type="dxa"/>
                </w:tcPr>
                <w:p w:rsidR="00B600A3" w:rsidRDefault="00B600A3" w:rsidP="00B600A3">
                  <w:pPr>
                    <w:jc w:val="both"/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600A3" w:rsidTr="00B600A3">
              <w:tc>
                <w:tcPr>
                  <w:tcW w:w="492" w:type="dxa"/>
                </w:tcPr>
                <w:p w:rsidR="00B600A3" w:rsidRDefault="00B600A3" w:rsidP="00B600A3">
                  <w:pPr>
                    <w:jc w:val="both"/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:rsidR="00B600A3" w:rsidRDefault="00B600A3" w:rsidP="00B600A3">
                  <w:pPr>
                    <w:jc w:val="both"/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B600A3" w:rsidRDefault="00B600A3" w:rsidP="00B600A3">
                  <w:pPr>
                    <w:jc w:val="both"/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:rsidR="00B600A3" w:rsidRDefault="00B600A3" w:rsidP="00B600A3">
                  <w:pPr>
                    <w:jc w:val="both"/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</w:tcPr>
                <w:p w:rsidR="00B600A3" w:rsidRDefault="00B600A3" w:rsidP="00B600A3">
                  <w:pPr>
                    <w:jc w:val="both"/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B600A3" w:rsidRDefault="00B600A3" w:rsidP="00B600A3">
                  <w:pPr>
                    <w:jc w:val="both"/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79" w:type="dxa"/>
                </w:tcPr>
                <w:p w:rsidR="00B600A3" w:rsidRDefault="00B600A3" w:rsidP="00B600A3">
                  <w:pPr>
                    <w:jc w:val="both"/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600A3" w:rsidTr="00B600A3">
              <w:tc>
                <w:tcPr>
                  <w:tcW w:w="492" w:type="dxa"/>
                </w:tcPr>
                <w:p w:rsidR="00B600A3" w:rsidRDefault="00B600A3" w:rsidP="00B600A3">
                  <w:pPr>
                    <w:jc w:val="both"/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:rsidR="00B600A3" w:rsidRDefault="00B600A3" w:rsidP="00B600A3">
                  <w:pPr>
                    <w:jc w:val="both"/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B600A3" w:rsidRDefault="00B600A3" w:rsidP="00B600A3">
                  <w:pPr>
                    <w:jc w:val="both"/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:rsidR="00B600A3" w:rsidRDefault="00B600A3" w:rsidP="00B600A3">
                  <w:pPr>
                    <w:jc w:val="both"/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</w:tcPr>
                <w:p w:rsidR="00B600A3" w:rsidRDefault="00B600A3" w:rsidP="00B600A3">
                  <w:pPr>
                    <w:jc w:val="both"/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B600A3" w:rsidRDefault="00B600A3" w:rsidP="00B600A3">
                  <w:pPr>
                    <w:jc w:val="both"/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79" w:type="dxa"/>
                </w:tcPr>
                <w:p w:rsidR="00B600A3" w:rsidRDefault="00B600A3" w:rsidP="00B600A3">
                  <w:pPr>
                    <w:jc w:val="both"/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600A3" w:rsidTr="00B600A3">
              <w:tc>
                <w:tcPr>
                  <w:tcW w:w="492" w:type="dxa"/>
                </w:tcPr>
                <w:p w:rsidR="00B600A3" w:rsidRDefault="00B600A3" w:rsidP="00B600A3">
                  <w:pPr>
                    <w:jc w:val="both"/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:rsidR="00B600A3" w:rsidRDefault="00B600A3" w:rsidP="00B600A3">
                  <w:pPr>
                    <w:jc w:val="both"/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B600A3" w:rsidRDefault="00B600A3" w:rsidP="00B600A3">
                  <w:pPr>
                    <w:jc w:val="both"/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:rsidR="00B600A3" w:rsidRDefault="00B600A3" w:rsidP="00B600A3">
                  <w:pPr>
                    <w:jc w:val="both"/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</w:tcPr>
                <w:p w:rsidR="00B600A3" w:rsidRDefault="00B600A3" w:rsidP="00B600A3">
                  <w:pPr>
                    <w:jc w:val="both"/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B600A3" w:rsidRDefault="00B600A3" w:rsidP="00B600A3">
                  <w:pPr>
                    <w:jc w:val="both"/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79" w:type="dxa"/>
                </w:tcPr>
                <w:p w:rsidR="00B600A3" w:rsidRDefault="00B600A3" w:rsidP="00B600A3">
                  <w:pPr>
                    <w:jc w:val="both"/>
                    <w:rPr>
                      <w:rFonts w:ascii="Times New Roman" w:hAnsi="Times New Roman"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600A3" w:rsidRPr="005F6C6A" w:rsidRDefault="00B600A3" w:rsidP="00B600A3">
            <w:pPr>
              <w:spacing w:after="0"/>
              <w:ind w:firstLine="214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</w:pPr>
            <w:r w:rsidRPr="005F6C6A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 xml:space="preserve">* сертификат приложен.  </w:t>
            </w:r>
          </w:p>
        </w:tc>
      </w:tr>
      <w:tr w:rsidR="00B600A3" w:rsidRPr="00CF31DD" w:rsidTr="00B600A3">
        <w:trPr>
          <w:trHeight w:val="1831"/>
        </w:trPr>
        <w:tc>
          <w:tcPr>
            <w:tcW w:w="9214" w:type="dxa"/>
            <w:gridSpan w:val="2"/>
          </w:tcPr>
          <w:p w:rsidR="00B600A3" w:rsidRPr="005F6C6A" w:rsidRDefault="00B600A3" w:rsidP="00B600A3">
            <w:pPr>
              <w:ind w:left="-1" w:firstLine="283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>4.5</w:t>
            </w:r>
            <w:r w:rsidRPr="005F6C6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. Экспортируемые на таможенную территорию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  <w:t>Е</w:t>
            </w:r>
            <w:r w:rsidRPr="005F6C6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вразийского экономического союза нечеловекообразные приматы прошли карантинирование.  </w:t>
            </w:r>
          </w:p>
          <w:p w:rsidR="00B600A3" w:rsidRPr="005F6C6A" w:rsidRDefault="00B600A3" w:rsidP="00B600A3">
            <w:pPr>
              <w:ind w:left="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  <w:t>Д</w:t>
            </w:r>
            <w:r w:rsidRPr="005F6C6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ата карантина: с_____________ (дд.мм.гггг) ; по:_____________ (дд.мм.гггг)  </w:t>
            </w:r>
          </w:p>
          <w:p w:rsidR="00B600A3" w:rsidRPr="005F6C6A" w:rsidRDefault="00B600A3" w:rsidP="00B600A3">
            <w:pPr>
              <w:spacing w:after="0"/>
              <w:ind w:firstLine="214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</w:pPr>
            <w:r w:rsidRPr="005F6C6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18"/>
                <w:szCs w:val="18"/>
                <w:lang w:eastAsia="ru-RU"/>
              </w:rPr>
              <w:t>Место карантина (адрес):_________________________________________________________________________</w:t>
            </w:r>
          </w:p>
        </w:tc>
      </w:tr>
      <w:tr w:rsidR="00B600A3" w:rsidRPr="00CF31DD" w:rsidTr="00B600A3">
        <w:trPr>
          <w:trHeight w:val="1831"/>
        </w:trPr>
        <w:tc>
          <w:tcPr>
            <w:tcW w:w="9214" w:type="dxa"/>
            <w:gridSpan w:val="2"/>
          </w:tcPr>
          <w:p w:rsidR="00B600A3" w:rsidRDefault="00B600A3" w:rsidP="00B600A3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</w:pPr>
            <w:r w:rsidRPr="00E44406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4.6. </w:t>
            </w:r>
            <w:r w:rsidRPr="00E44406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>Во время карантина проводятся диагностические исследования животных в лаборатории (аккредитованной или сертифицированной в установленном порядке) с использованием диагностических тестов, которые соответствуют методам, рекомендованным ВОЗЖ, на следующие болезни:</w:t>
            </w:r>
          </w:p>
          <w:p w:rsidR="00B600A3" w:rsidRPr="00E44406" w:rsidRDefault="00B600A3" w:rsidP="00B600A3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</w:pPr>
            <w:r w:rsidRPr="00E44406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>Тестирование на туберкулез (</w:t>
            </w:r>
            <w:r w:rsidRPr="00E44406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val="en-US" w:eastAsia="ru-RU"/>
              </w:rPr>
              <w:t>Mycobacterium</w:t>
            </w:r>
            <w:r w:rsidRPr="00E44406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 xml:space="preserve"> </w:t>
            </w:r>
            <w:r w:rsidRPr="00E44406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val="en-US" w:eastAsia="ru-RU"/>
              </w:rPr>
              <w:t>tuberculosis</w:t>
            </w:r>
            <w:r w:rsidRPr="00E44406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 xml:space="preserve"> </w:t>
            </w:r>
            <w:r w:rsidRPr="00E44406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val="en-US" w:eastAsia="ru-RU"/>
              </w:rPr>
              <w:t>complex</w:t>
            </w:r>
            <w:r w:rsidRPr="00E44406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 xml:space="preserve">): </w:t>
            </w:r>
          </w:p>
          <w:tbl>
            <w:tblPr>
              <w:tblW w:w="9139" w:type="dxa"/>
              <w:tblLayout w:type="fixed"/>
              <w:tblCellMar>
                <w:top w:w="15" w:type="dxa"/>
                <w:left w:w="43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2639"/>
              <w:gridCol w:w="1275"/>
              <w:gridCol w:w="1985"/>
              <w:gridCol w:w="2693"/>
            </w:tblGrid>
            <w:tr w:rsidR="00B600A3" w:rsidRPr="00E44406" w:rsidTr="00B600A3">
              <w:trPr>
                <w:trHeight w:val="638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4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  <w:t>№</w:t>
                  </w:r>
                </w:p>
                <w:p w:rsidR="00B600A3" w:rsidRPr="00E44406" w:rsidRDefault="00B600A3" w:rsidP="00B600A3">
                  <w:pPr>
                    <w:spacing w:after="0"/>
                    <w:ind w:firstLine="24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  <w:t>п/п /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  <w:t>Идентификационный номер животного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  <w:t>Результаты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  <w:t>Использованный тест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Документ о тестировании*</w:t>
                  </w:r>
                </w:p>
                <w:p w:rsidR="00B600A3" w:rsidRPr="00E44406" w:rsidRDefault="00B600A3" w:rsidP="00B600A3">
                  <w:pPr>
                    <w:spacing w:after="0"/>
                    <w:ind w:right="-70" w:firstLine="284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(дд.мм.гггг)</w:t>
                  </w:r>
                </w:p>
                <w:p w:rsidR="00B600A3" w:rsidRPr="00E44406" w:rsidRDefault="00B600A3" w:rsidP="00B600A3">
                  <w:pPr>
                    <w:spacing w:after="0"/>
                    <w:ind w:right="-70" w:firstLine="284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(Оригинал прилагается)</w:t>
                  </w:r>
                </w:p>
              </w:tc>
            </w:tr>
            <w:tr w:rsidR="00B600A3" w:rsidRPr="00E44406" w:rsidTr="00B600A3">
              <w:trPr>
                <w:trHeight w:val="307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B600A3" w:rsidRPr="00E44406" w:rsidTr="00B600A3">
              <w:trPr>
                <w:trHeight w:val="291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B600A3" w:rsidRPr="00E44406" w:rsidTr="00B600A3">
              <w:trPr>
                <w:trHeight w:val="286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B600A3" w:rsidRPr="00E44406" w:rsidTr="00B600A3">
              <w:trPr>
                <w:trHeight w:val="290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B600A3" w:rsidRPr="00E44406" w:rsidTr="00B600A3">
              <w:trPr>
                <w:trHeight w:val="293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B600A3" w:rsidRPr="00E44406" w:rsidRDefault="00B600A3" w:rsidP="00B600A3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</w:pPr>
            <w:r w:rsidRPr="00E44406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 xml:space="preserve">Примечание:  </w:t>
            </w:r>
          </w:p>
          <w:p w:rsidR="00B600A3" w:rsidRPr="00E44406" w:rsidRDefault="00B600A3" w:rsidP="00B600A3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</w:pPr>
            <w:r w:rsidRPr="00E44406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 xml:space="preserve">* Проводится поголовное тестирование полуобезьян (лат. </w:t>
            </w:r>
            <w:r w:rsidRPr="00E44406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val="en-US" w:eastAsia="ru-RU"/>
              </w:rPr>
              <w:t>Prosimii</w:t>
            </w:r>
            <w:r w:rsidRPr="00E44406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 xml:space="preserve">), обезьян Нового света. Тестирование мартышек и тамаринов экспортируемых из контролируемой среды с территорий специализированных питомников, находящихся под ветеринарным надзором, в соответствии с рекомендациями ВОЗЖ не проводится (ст. 6.12.5 Кодекса здоровья наземных животных ВОЗЖ). Если тестирование мартышек или тамаринов не проводится – в графу вносится прочерк, заверяется печатью и подписью государственного/официального ветеринарного врача.   </w:t>
            </w:r>
          </w:p>
          <w:p w:rsidR="00B600A3" w:rsidRDefault="00B600A3" w:rsidP="00B600A3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>т</w:t>
            </w:r>
            <w:r w:rsidRPr="00E44406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val="en-US" w:eastAsia="ru-RU"/>
              </w:rPr>
              <w:t xml:space="preserve">естирование на сальмонеллез (Salmonella): </w:t>
            </w:r>
          </w:p>
          <w:tbl>
            <w:tblPr>
              <w:tblW w:w="9139" w:type="dxa"/>
              <w:tblLayout w:type="fixed"/>
              <w:tblCellMar>
                <w:top w:w="15" w:type="dxa"/>
                <w:left w:w="43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2639"/>
              <w:gridCol w:w="1275"/>
              <w:gridCol w:w="1985"/>
              <w:gridCol w:w="2693"/>
            </w:tblGrid>
            <w:tr w:rsidR="00B600A3" w:rsidRPr="00E44406" w:rsidTr="00B600A3">
              <w:trPr>
                <w:trHeight w:val="638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4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  <w:lastRenderedPageBreak/>
                    <w:t>№</w:t>
                  </w:r>
                </w:p>
                <w:p w:rsidR="00B600A3" w:rsidRPr="00E44406" w:rsidRDefault="00B600A3" w:rsidP="00B600A3">
                  <w:pPr>
                    <w:spacing w:after="0"/>
                    <w:ind w:firstLine="24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  <w:t>п/п /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  <w:t>Идентификационный номер животного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  <w:t>Результаты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  <w:t>Использованный тест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Документ о тестировании*</w:t>
                  </w:r>
                </w:p>
                <w:p w:rsidR="00B600A3" w:rsidRPr="00E44406" w:rsidRDefault="00B600A3" w:rsidP="00B600A3">
                  <w:pPr>
                    <w:spacing w:after="0"/>
                    <w:ind w:right="-70" w:firstLine="284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(дд.мм.гггг)</w:t>
                  </w:r>
                </w:p>
                <w:p w:rsidR="00B600A3" w:rsidRPr="00E44406" w:rsidRDefault="00B600A3" w:rsidP="00B600A3">
                  <w:pPr>
                    <w:spacing w:after="0"/>
                    <w:ind w:right="-70" w:firstLine="284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(Оригинал прилагается)</w:t>
                  </w:r>
                </w:p>
              </w:tc>
            </w:tr>
            <w:tr w:rsidR="00B600A3" w:rsidRPr="00E44406" w:rsidTr="00B600A3">
              <w:trPr>
                <w:trHeight w:val="307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B600A3" w:rsidRPr="00E44406" w:rsidTr="00B600A3">
              <w:trPr>
                <w:trHeight w:val="291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B600A3" w:rsidRPr="00E44406" w:rsidTr="00B600A3">
              <w:trPr>
                <w:trHeight w:val="286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B600A3" w:rsidRPr="00E44406" w:rsidTr="00B600A3">
              <w:trPr>
                <w:trHeight w:val="290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B600A3" w:rsidRPr="00E44406" w:rsidTr="00B600A3">
              <w:trPr>
                <w:trHeight w:val="293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B600A3" w:rsidRDefault="00B600A3" w:rsidP="00B600A3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>т</w:t>
            </w:r>
            <w:r w:rsidRPr="00E44406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val="en-US" w:eastAsia="ru-RU"/>
              </w:rPr>
              <w:t xml:space="preserve">естирование на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>ш</w:t>
            </w:r>
            <w:r w:rsidRPr="00E44406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val="en-US" w:eastAsia="ru-RU"/>
              </w:rPr>
              <w:t xml:space="preserve">игеллез (Shigella): </w:t>
            </w:r>
          </w:p>
          <w:tbl>
            <w:tblPr>
              <w:tblW w:w="9139" w:type="dxa"/>
              <w:tblLayout w:type="fixed"/>
              <w:tblCellMar>
                <w:top w:w="15" w:type="dxa"/>
                <w:left w:w="43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2639"/>
              <w:gridCol w:w="1275"/>
              <w:gridCol w:w="1985"/>
              <w:gridCol w:w="2693"/>
            </w:tblGrid>
            <w:tr w:rsidR="00B600A3" w:rsidRPr="00E44406" w:rsidTr="00B600A3">
              <w:trPr>
                <w:trHeight w:val="638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4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  <w:t>№</w:t>
                  </w:r>
                </w:p>
                <w:p w:rsidR="00B600A3" w:rsidRPr="00E44406" w:rsidRDefault="00B600A3" w:rsidP="00B600A3">
                  <w:pPr>
                    <w:spacing w:after="0"/>
                    <w:ind w:firstLine="24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  <w:t>п/п /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  <w:t>Идентификационный номер животного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  <w:t>Результаты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  <w:t>Использованный тест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Документ о тестировании*</w:t>
                  </w:r>
                </w:p>
                <w:p w:rsidR="00B600A3" w:rsidRPr="00E44406" w:rsidRDefault="00B600A3" w:rsidP="00B600A3">
                  <w:pPr>
                    <w:spacing w:after="0"/>
                    <w:ind w:right="-70" w:firstLine="284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(дд.мм.гггг)</w:t>
                  </w:r>
                </w:p>
                <w:p w:rsidR="00B600A3" w:rsidRPr="00E44406" w:rsidRDefault="00B600A3" w:rsidP="00B600A3">
                  <w:pPr>
                    <w:spacing w:after="0"/>
                    <w:ind w:right="-70" w:firstLine="284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(Оригинал прилагается)</w:t>
                  </w:r>
                </w:p>
              </w:tc>
            </w:tr>
            <w:tr w:rsidR="00B600A3" w:rsidRPr="00E44406" w:rsidTr="00B600A3">
              <w:trPr>
                <w:trHeight w:val="307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B600A3" w:rsidRPr="00E44406" w:rsidTr="00B600A3">
              <w:trPr>
                <w:trHeight w:val="291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B600A3" w:rsidRPr="00E44406" w:rsidTr="00B600A3">
              <w:trPr>
                <w:trHeight w:val="286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B600A3" w:rsidRPr="00E44406" w:rsidTr="00B600A3">
              <w:trPr>
                <w:trHeight w:val="290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B600A3" w:rsidRPr="00E44406" w:rsidTr="00B600A3">
              <w:trPr>
                <w:trHeight w:val="293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B600A3" w:rsidRPr="00E44406" w:rsidRDefault="00B600A3" w:rsidP="00B600A3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val="en-US" w:eastAsia="ru-RU"/>
              </w:rPr>
            </w:pPr>
            <w:r w:rsidRPr="00E44406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>т</w:t>
            </w:r>
            <w:r w:rsidRPr="00E44406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val="en-US" w:eastAsia="ru-RU"/>
              </w:rPr>
              <w:t xml:space="preserve">естирование на </w:t>
            </w:r>
            <w:r w:rsidRPr="00E44406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>и</w:t>
            </w:r>
            <w:r w:rsidRPr="00E44406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val="en-US" w:eastAsia="ru-RU"/>
              </w:rPr>
              <w:t xml:space="preserve">ерсиниоз (Yersinia): </w:t>
            </w:r>
          </w:p>
          <w:tbl>
            <w:tblPr>
              <w:tblW w:w="9139" w:type="dxa"/>
              <w:tblLayout w:type="fixed"/>
              <w:tblCellMar>
                <w:top w:w="15" w:type="dxa"/>
                <w:left w:w="43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2639"/>
              <w:gridCol w:w="1275"/>
              <w:gridCol w:w="1985"/>
              <w:gridCol w:w="2693"/>
            </w:tblGrid>
            <w:tr w:rsidR="00B600A3" w:rsidRPr="00E44406" w:rsidTr="00B600A3">
              <w:trPr>
                <w:trHeight w:val="638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4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  <w:t>№</w:t>
                  </w:r>
                </w:p>
                <w:p w:rsidR="00B600A3" w:rsidRPr="00E44406" w:rsidRDefault="00B600A3" w:rsidP="00B600A3">
                  <w:pPr>
                    <w:spacing w:after="0"/>
                    <w:ind w:firstLine="24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  <w:t>п/п /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  <w:t>Идентификационный номер животного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  <w:t>Результаты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  <w:t>Использованный тест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Документ о тестировании*</w:t>
                  </w:r>
                </w:p>
                <w:p w:rsidR="00B600A3" w:rsidRPr="00E44406" w:rsidRDefault="00B600A3" w:rsidP="00B600A3">
                  <w:pPr>
                    <w:spacing w:after="0"/>
                    <w:ind w:right="-70" w:firstLine="284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(дд.мм.гггг)</w:t>
                  </w:r>
                </w:p>
                <w:p w:rsidR="00B600A3" w:rsidRPr="00E44406" w:rsidRDefault="00B600A3" w:rsidP="00B600A3">
                  <w:pPr>
                    <w:spacing w:after="0"/>
                    <w:ind w:right="-70" w:firstLine="284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(Оригинал прилагается)</w:t>
                  </w:r>
                </w:p>
              </w:tc>
            </w:tr>
            <w:tr w:rsidR="00B600A3" w:rsidRPr="00E44406" w:rsidTr="00B600A3">
              <w:trPr>
                <w:trHeight w:val="307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B600A3" w:rsidRPr="00E44406" w:rsidTr="00B600A3">
              <w:trPr>
                <w:trHeight w:val="291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B600A3" w:rsidRPr="00E44406" w:rsidTr="00B600A3">
              <w:trPr>
                <w:trHeight w:val="286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B600A3" w:rsidRPr="00E44406" w:rsidTr="00B600A3">
              <w:trPr>
                <w:trHeight w:val="290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B600A3" w:rsidRPr="00E44406" w:rsidTr="00B600A3">
              <w:trPr>
                <w:trHeight w:val="293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B600A3" w:rsidRPr="00E44406" w:rsidRDefault="00B600A3" w:rsidP="00B600A3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</w:pPr>
            <w:r w:rsidRPr="00E44406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 xml:space="preserve">тестирование на наличие эндо паразитов: </w:t>
            </w:r>
          </w:p>
          <w:tbl>
            <w:tblPr>
              <w:tblW w:w="9139" w:type="dxa"/>
              <w:tblLayout w:type="fixed"/>
              <w:tblCellMar>
                <w:top w:w="15" w:type="dxa"/>
                <w:left w:w="43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2639"/>
              <w:gridCol w:w="1275"/>
              <w:gridCol w:w="1985"/>
              <w:gridCol w:w="2693"/>
            </w:tblGrid>
            <w:tr w:rsidR="00B600A3" w:rsidRPr="00E44406" w:rsidTr="00B600A3">
              <w:trPr>
                <w:trHeight w:val="638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4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  <w:t>№</w:t>
                  </w:r>
                </w:p>
                <w:p w:rsidR="00B600A3" w:rsidRPr="00E44406" w:rsidRDefault="00B600A3" w:rsidP="00B600A3">
                  <w:pPr>
                    <w:spacing w:after="0"/>
                    <w:ind w:firstLine="24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  <w:t>п/п /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  <w:t>Идентификационный номер животного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  <w:t>Результаты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  <w:t>Использованный тест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Документ о тестировании*</w:t>
                  </w:r>
                </w:p>
                <w:p w:rsidR="00B600A3" w:rsidRPr="00E44406" w:rsidRDefault="00B600A3" w:rsidP="00B600A3">
                  <w:pPr>
                    <w:spacing w:after="0"/>
                    <w:ind w:right="-70" w:firstLine="284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(дд.мм.гггг)</w:t>
                  </w:r>
                </w:p>
                <w:p w:rsidR="00B600A3" w:rsidRPr="00E44406" w:rsidRDefault="00B600A3" w:rsidP="00B600A3">
                  <w:pPr>
                    <w:spacing w:after="0"/>
                    <w:ind w:right="-70" w:firstLine="284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(Оригинал прилагается)</w:t>
                  </w:r>
                </w:p>
              </w:tc>
            </w:tr>
            <w:tr w:rsidR="00B600A3" w:rsidRPr="00E44406" w:rsidTr="00B600A3">
              <w:trPr>
                <w:trHeight w:val="307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B600A3" w:rsidRPr="00E44406" w:rsidTr="00B600A3">
              <w:trPr>
                <w:trHeight w:val="291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B600A3" w:rsidRPr="00E44406" w:rsidTr="00B600A3">
              <w:trPr>
                <w:trHeight w:val="286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B600A3" w:rsidRPr="00E44406" w:rsidTr="00B600A3">
              <w:trPr>
                <w:trHeight w:val="290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B600A3" w:rsidRPr="00E44406" w:rsidTr="00B600A3">
              <w:trPr>
                <w:trHeight w:val="293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B600A3" w:rsidRPr="00E44406" w:rsidRDefault="00B600A3" w:rsidP="00B600A3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>т</w:t>
            </w:r>
            <w:r w:rsidRPr="00E44406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 xml:space="preserve">естирование на наличие экто паразитов: </w:t>
            </w:r>
          </w:p>
          <w:tbl>
            <w:tblPr>
              <w:tblW w:w="9139" w:type="dxa"/>
              <w:tblLayout w:type="fixed"/>
              <w:tblCellMar>
                <w:top w:w="15" w:type="dxa"/>
                <w:left w:w="43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2639"/>
              <w:gridCol w:w="1275"/>
              <w:gridCol w:w="1985"/>
              <w:gridCol w:w="2693"/>
            </w:tblGrid>
            <w:tr w:rsidR="00B600A3" w:rsidRPr="00E44406" w:rsidTr="00B600A3">
              <w:trPr>
                <w:trHeight w:val="638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4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  <w:t>№</w:t>
                  </w:r>
                </w:p>
                <w:p w:rsidR="00B600A3" w:rsidRPr="00E44406" w:rsidRDefault="00B600A3" w:rsidP="00B600A3">
                  <w:pPr>
                    <w:spacing w:after="0"/>
                    <w:ind w:firstLine="24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  <w:t>п/п /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  <w:t>Идентификационный номер животного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  <w:t>Результаты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  <w:t>Использованный тест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Документ о тестировании*</w:t>
                  </w:r>
                </w:p>
                <w:p w:rsidR="00B600A3" w:rsidRPr="00E44406" w:rsidRDefault="00B600A3" w:rsidP="00B600A3">
                  <w:pPr>
                    <w:spacing w:after="0"/>
                    <w:ind w:right="-70" w:firstLine="284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(дд.мм.гггг)</w:t>
                  </w:r>
                </w:p>
                <w:p w:rsidR="00B600A3" w:rsidRPr="00E44406" w:rsidRDefault="00B600A3" w:rsidP="00B600A3">
                  <w:pPr>
                    <w:spacing w:after="0"/>
                    <w:ind w:right="-70" w:firstLine="284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(Оригинал прилагается)</w:t>
                  </w:r>
                </w:p>
              </w:tc>
            </w:tr>
            <w:tr w:rsidR="00B600A3" w:rsidRPr="00E44406" w:rsidTr="00B600A3">
              <w:trPr>
                <w:trHeight w:val="307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B600A3" w:rsidRPr="00E44406" w:rsidTr="00B600A3">
              <w:trPr>
                <w:trHeight w:val="291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B600A3" w:rsidRPr="00E44406" w:rsidTr="00B600A3">
              <w:trPr>
                <w:trHeight w:val="286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B600A3" w:rsidRPr="00E44406" w:rsidTr="00B600A3">
              <w:trPr>
                <w:trHeight w:val="290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B600A3" w:rsidRPr="00E44406" w:rsidTr="00B600A3">
              <w:trPr>
                <w:trHeight w:val="293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B600A3" w:rsidRPr="00390B22" w:rsidRDefault="00B600A3" w:rsidP="00B600A3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</w:pPr>
            <w:r w:rsidRPr="00390B22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>Тестирование на иные инфекции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>п</w:t>
            </w:r>
            <w:r w:rsidRPr="00390B22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 xml:space="preserve">роводится экспортером дополнительно по согласованию с импортером для подтверждения индивидуального статуса животного**): Название </w:t>
            </w:r>
          </w:p>
          <w:p w:rsidR="00B600A3" w:rsidRPr="00390B22" w:rsidRDefault="00B600A3" w:rsidP="00B600A3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val="en-US" w:eastAsia="ru-RU"/>
              </w:rPr>
            </w:pPr>
            <w:r w:rsidRPr="00390B22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val="en-US" w:eastAsia="ru-RU"/>
              </w:rPr>
              <w:t xml:space="preserve">болезни/возбудителя/тестирования***_____________________________________________________________________ </w:t>
            </w:r>
          </w:p>
          <w:tbl>
            <w:tblPr>
              <w:tblW w:w="9139" w:type="dxa"/>
              <w:tblLayout w:type="fixed"/>
              <w:tblCellMar>
                <w:top w:w="15" w:type="dxa"/>
                <w:left w:w="43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2639"/>
              <w:gridCol w:w="1275"/>
              <w:gridCol w:w="1985"/>
              <w:gridCol w:w="2693"/>
            </w:tblGrid>
            <w:tr w:rsidR="00B600A3" w:rsidRPr="00E44406" w:rsidTr="00B600A3">
              <w:trPr>
                <w:trHeight w:val="638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4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  <w:t>№</w:t>
                  </w:r>
                </w:p>
                <w:p w:rsidR="00B600A3" w:rsidRPr="00E44406" w:rsidRDefault="00B600A3" w:rsidP="00B600A3">
                  <w:pPr>
                    <w:spacing w:after="0"/>
                    <w:ind w:firstLine="24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  <w:t>п/п /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  <w:t>Идентификационный номер животного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  <w:t>Результаты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  <w:t>Использованный тест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Документ о тестировании*</w:t>
                  </w:r>
                </w:p>
                <w:p w:rsidR="00B600A3" w:rsidRPr="00E44406" w:rsidRDefault="00B600A3" w:rsidP="00B600A3">
                  <w:pPr>
                    <w:spacing w:after="0"/>
                    <w:ind w:right="-70" w:firstLine="284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(дд.мм.гггг)</w:t>
                  </w:r>
                </w:p>
                <w:p w:rsidR="00B600A3" w:rsidRPr="00E44406" w:rsidRDefault="00B600A3" w:rsidP="00B600A3">
                  <w:pPr>
                    <w:spacing w:after="0"/>
                    <w:ind w:right="-70" w:firstLine="284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(Оригинал прилагается)</w:t>
                  </w:r>
                </w:p>
              </w:tc>
            </w:tr>
            <w:tr w:rsidR="00B600A3" w:rsidRPr="00E44406" w:rsidTr="00B600A3">
              <w:trPr>
                <w:trHeight w:val="307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B600A3" w:rsidRPr="00E44406" w:rsidTr="00B600A3">
              <w:trPr>
                <w:trHeight w:val="291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B600A3" w:rsidRPr="00E44406" w:rsidTr="00B600A3">
              <w:trPr>
                <w:trHeight w:val="286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B600A3" w:rsidRPr="00E44406" w:rsidTr="00B600A3">
              <w:trPr>
                <w:trHeight w:val="290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B600A3" w:rsidRPr="00E44406" w:rsidTr="00B600A3">
              <w:trPr>
                <w:trHeight w:val="293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B600A3" w:rsidRPr="00390B22" w:rsidRDefault="00B600A3" w:rsidP="00B600A3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</w:pPr>
            <w:r w:rsidRPr="00390B22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 xml:space="preserve">**Список определяется </w:t>
            </w:r>
            <w:r w:rsidR="000702B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 xml:space="preserve">с учетом эпидемиологической и эпизоотической обстановки в </w:t>
            </w:r>
            <w:r w:rsidRPr="00390B22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>географическ</w:t>
            </w:r>
            <w:r w:rsidR="000702B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 xml:space="preserve">ом регионе, являющемся </w:t>
            </w:r>
            <w:r w:rsidRPr="00390B22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 xml:space="preserve">источником поставки животных по согласованию с импортером. </w:t>
            </w:r>
          </w:p>
          <w:p w:rsidR="00B600A3" w:rsidRPr="00E44406" w:rsidRDefault="00B600A3" w:rsidP="00B600A3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</w:pPr>
            <w:r w:rsidRPr="00390B22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 xml:space="preserve">***Если тестирование не предусмотрено – в строку вносится запись «не применимо», заверяется печатью и подписью.  </w:t>
            </w:r>
          </w:p>
        </w:tc>
      </w:tr>
      <w:tr w:rsidR="00B600A3" w:rsidRPr="00CF31DD" w:rsidTr="00B600A3">
        <w:tblPrEx>
          <w:tblCellMar>
            <w:left w:w="108" w:type="dxa"/>
            <w:right w:w="108" w:type="dxa"/>
          </w:tblCellMar>
        </w:tblPrEx>
        <w:trPr>
          <w:trHeight w:val="2873"/>
        </w:trPr>
        <w:tc>
          <w:tcPr>
            <w:tcW w:w="9214" w:type="dxa"/>
            <w:gridSpan w:val="2"/>
          </w:tcPr>
          <w:p w:rsidR="00B600A3" w:rsidRDefault="00B600A3" w:rsidP="00B600A3">
            <w:pPr>
              <w:shd w:val="clear" w:color="auto" w:fill="FFFFFF"/>
              <w:spacing w:after="0" w:line="240" w:lineRule="auto"/>
              <w:ind w:right="34"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lastRenderedPageBreak/>
              <w:t>4.7. </w:t>
            </w:r>
            <w:r w:rsidRPr="00A50F03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 xml:space="preserve">Экспортируемые на таможенную территорию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>Е</w:t>
            </w:r>
            <w:r w:rsidRPr="00A50F03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>вразийского экономического союза нечеловекообразные приматы обработаны против экто и эндо паразитов препаратами:</w:t>
            </w:r>
            <w:r w:rsidRPr="00A50F03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  </w:t>
            </w:r>
          </w:p>
          <w:tbl>
            <w:tblPr>
              <w:tblW w:w="9139" w:type="dxa"/>
              <w:tblLayout w:type="fixed"/>
              <w:tblCellMar>
                <w:top w:w="15" w:type="dxa"/>
                <w:left w:w="43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2639"/>
              <w:gridCol w:w="2655"/>
              <w:gridCol w:w="1417"/>
              <w:gridCol w:w="1881"/>
            </w:tblGrid>
            <w:tr w:rsidR="00B600A3" w:rsidRPr="00E44406" w:rsidTr="00B600A3">
              <w:trPr>
                <w:trHeight w:val="638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4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  <w:t>№</w:t>
                  </w:r>
                </w:p>
                <w:p w:rsidR="00B600A3" w:rsidRPr="00E44406" w:rsidRDefault="00B600A3" w:rsidP="00B600A3">
                  <w:pPr>
                    <w:spacing w:after="0"/>
                    <w:ind w:firstLine="24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  <w:t>п/п /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  <w:t>Идентификационный номер животного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B600A3" w:rsidRDefault="00B600A3" w:rsidP="00B600A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B600A3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Название препарата и действующее вещество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A50F03" w:rsidRDefault="00B600A3" w:rsidP="00B600A3">
                  <w:pPr>
                    <w:spacing w:after="0" w:line="259" w:lineRule="auto"/>
                    <w:ind w:left="7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</w:pPr>
                  <w:r w:rsidRPr="00A50F03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  <w:t>Доза и кратность обработки /</w:t>
                  </w:r>
                </w:p>
              </w:tc>
              <w:tc>
                <w:tcPr>
                  <w:tcW w:w="18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A50F03" w:rsidRDefault="00B600A3" w:rsidP="00B600A3">
                  <w:pPr>
                    <w:tabs>
                      <w:tab w:val="center" w:pos="993"/>
                    </w:tabs>
                    <w:spacing w:after="0" w:line="259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A50F03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Дата обработки:</w:t>
                  </w:r>
                </w:p>
                <w:p w:rsidR="00B600A3" w:rsidRPr="00A50F03" w:rsidRDefault="00B600A3" w:rsidP="00B600A3">
                  <w:pPr>
                    <w:tabs>
                      <w:tab w:val="center" w:pos="993"/>
                    </w:tabs>
                    <w:spacing w:after="0" w:line="259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A50F03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(дд.мм.гггг)</w:t>
                  </w:r>
                </w:p>
                <w:p w:rsidR="00B600A3" w:rsidRPr="00A50F03" w:rsidRDefault="00B600A3" w:rsidP="00B600A3">
                  <w:pPr>
                    <w:tabs>
                      <w:tab w:val="center" w:pos="993"/>
                    </w:tabs>
                    <w:spacing w:after="0" w:line="259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600A3" w:rsidRPr="00E44406" w:rsidTr="00B600A3">
              <w:trPr>
                <w:trHeight w:val="307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8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B600A3" w:rsidRPr="00E44406" w:rsidTr="00B600A3">
              <w:trPr>
                <w:trHeight w:val="291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8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B600A3" w:rsidRPr="00E44406" w:rsidTr="00B600A3">
              <w:trPr>
                <w:trHeight w:val="286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8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B600A3" w:rsidRPr="00E44406" w:rsidTr="00B600A3">
              <w:trPr>
                <w:trHeight w:val="290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8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B600A3" w:rsidRPr="00E44406" w:rsidTr="00B600A3">
              <w:trPr>
                <w:trHeight w:val="293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8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B600A3" w:rsidRPr="00A50F03" w:rsidRDefault="00B600A3" w:rsidP="00B600A3">
            <w:pPr>
              <w:shd w:val="clear" w:color="auto" w:fill="FFFFFF"/>
              <w:spacing w:after="0" w:line="240" w:lineRule="auto"/>
              <w:ind w:right="34" w:firstLine="176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</w:tr>
      <w:tr w:rsidR="00B600A3" w:rsidRPr="00CF31DD" w:rsidTr="00B600A3">
        <w:tblPrEx>
          <w:tblCellMar>
            <w:left w:w="108" w:type="dxa"/>
            <w:right w:w="108" w:type="dxa"/>
          </w:tblCellMar>
        </w:tblPrEx>
        <w:trPr>
          <w:trHeight w:val="2873"/>
        </w:trPr>
        <w:tc>
          <w:tcPr>
            <w:tcW w:w="9214" w:type="dxa"/>
            <w:gridSpan w:val="2"/>
          </w:tcPr>
          <w:p w:rsidR="00B600A3" w:rsidRDefault="00B600A3" w:rsidP="00B600A3">
            <w:pPr>
              <w:shd w:val="clear" w:color="auto" w:fill="FFFFFF"/>
              <w:spacing w:after="0" w:line="240" w:lineRule="auto"/>
              <w:ind w:right="34"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4.8. </w:t>
            </w:r>
            <w:r w:rsidRPr="00A50F03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 xml:space="preserve">Экспортируемые на таможенную территорию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>Е</w:t>
            </w:r>
            <w:r w:rsidRPr="00A50F03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 xml:space="preserve">вразийского экономического союза нечеловекообразные приматы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>вакцинированы</w:t>
            </w:r>
            <w:r w:rsidRPr="00A50F03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>:</w:t>
            </w:r>
            <w:r w:rsidRPr="00A50F03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  </w:t>
            </w:r>
          </w:p>
          <w:tbl>
            <w:tblPr>
              <w:tblW w:w="9139" w:type="dxa"/>
              <w:tblLayout w:type="fixed"/>
              <w:tblCellMar>
                <w:top w:w="15" w:type="dxa"/>
                <w:left w:w="43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2639"/>
              <w:gridCol w:w="2655"/>
              <w:gridCol w:w="1417"/>
              <w:gridCol w:w="1881"/>
            </w:tblGrid>
            <w:tr w:rsidR="00B600A3" w:rsidRPr="00E44406" w:rsidTr="00B600A3">
              <w:trPr>
                <w:trHeight w:val="638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4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  <w:t>№</w:t>
                  </w:r>
                </w:p>
                <w:p w:rsidR="00B600A3" w:rsidRPr="00E44406" w:rsidRDefault="00B600A3" w:rsidP="00B600A3">
                  <w:pPr>
                    <w:spacing w:after="0"/>
                    <w:ind w:firstLine="24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  <w:t>п/п /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  <w:t>Идентификационный номер животного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A50F03" w:rsidRDefault="00B600A3" w:rsidP="00B600A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A50F03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Название препарата и действующее вещество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A50F03" w:rsidRDefault="00B600A3" w:rsidP="00B600A3">
                  <w:pPr>
                    <w:spacing w:after="0" w:line="259" w:lineRule="auto"/>
                    <w:ind w:left="7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</w:pPr>
                  <w:r w:rsidRPr="00A50F03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  <w:t>Доза и кратность обработки /</w:t>
                  </w:r>
                </w:p>
              </w:tc>
              <w:tc>
                <w:tcPr>
                  <w:tcW w:w="18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A50F03" w:rsidRDefault="00B600A3" w:rsidP="00B600A3">
                  <w:pPr>
                    <w:tabs>
                      <w:tab w:val="center" w:pos="993"/>
                    </w:tabs>
                    <w:spacing w:after="0" w:line="259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A50F03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Дата обработки:</w:t>
                  </w:r>
                </w:p>
                <w:p w:rsidR="00B600A3" w:rsidRPr="00A50F03" w:rsidRDefault="00B600A3" w:rsidP="00B600A3">
                  <w:pPr>
                    <w:tabs>
                      <w:tab w:val="center" w:pos="993"/>
                    </w:tabs>
                    <w:spacing w:after="0" w:line="259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A50F03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(дд.мм.гггг)</w:t>
                  </w:r>
                </w:p>
                <w:p w:rsidR="00B600A3" w:rsidRPr="00A50F03" w:rsidRDefault="00B600A3" w:rsidP="00B600A3">
                  <w:pPr>
                    <w:tabs>
                      <w:tab w:val="center" w:pos="993"/>
                    </w:tabs>
                    <w:spacing w:after="0" w:line="259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600A3" w:rsidRPr="00E44406" w:rsidTr="00B600A3">
              <w:trPr>
                <w:trHeight w:val="307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8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B600A3" w:rsidRPr="00E44406" w:rsidTr="00B600A3">
              <w:trPr>
                <w:trHeight w:val="291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8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B600A3" w:rsidRPr="00E44406" w:rsidTr="00B600A3">
              <w:trPr>
                <w:trHeight w:val="286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8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B600A3" w:rsidRPr="00E44406" w:rsidTr="00B600A3">
              <w:trPr>
                <w:trHeight w:val="290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8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B600A3" w:rsidRPr="00E44406" w:rsidTr="00B600A3">
              <w:trPr>
                <w:trHeight w:val="293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8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B600A3" w:rsidRDefault="00B600A3" w:rsidP="00B600A3">
            <w:pPr>
              <w:shd w:val="clear" w:color="auto" w:fill="FFFFFF"/>
              <w:spacing w:after="0" w:line="240" w:lineRule="auto"/>
              <w:ind w:right="34"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</w:tr>
      <w:tr w:rsidR="00B600A3" w:rsidRPr="00CF31DD" w:rsidTr="00B600A3">
        <w:tblPrEx>
          <w:tblCellMar>
            <w:left w:w="108" w:type="dxa"/>
            <w:right w:w="108" w:type="dxa"/>
          </w:tblCellMar>
        </w:tblPrEx>
        <w:trPr>
          <w:trHeight w:val="2873"/>
        </w:trPr>
        <w:tc>
          <w:tcPr>
            <w:tcW w:w="9214" w:type="dxa"/>
            <w:gridSpan w:val="2"/>
          </w:tcPr>
          <w:p w:rsidR="00B600A3" w:rsidRDefault="00B600A3" w:rsidP="00B600A3">
            <w:pPr>
              <w:shd w:val="clear" w:color="auto" w:fill="FFFFFF"/>
              <w:spacing w:after="0" w:line="240" w:lineRule="auto"/>
              <w:ind w:right="34"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4.9. </w:t>
            </w:r>
            <w:r w:rsidRPr="00A50F03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 xml:space="preserve">Экспортируемые на таможенную территорию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>Е</w:t>
            </w:r>
            <w:r w:rsidRPr="00A50F03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>вразийского экономического союза нечеловекообразные приматы получали лечение (антибиотики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 xml:space="preserve">, </w:t>
            </w:r>
            <w:r w:rsidRPr="00A50F03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>гормоны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 xml:space="preserve">, </w:t>
            </w:r>
            <w:r w:rsidRPr="00A50F03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>химиотерапия) или профилактические обработки (лекарственные средства, стимуляторы, транквилизаторы, и т.п):</w:t>
            </w:r>
            <w:r w:rsidRPr="00A50F03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  </w:t>
            </w:r>
          </w:p>
          <w:tbl>
            <w:tblPr>
              <w:tblW w:w="9139" w:type="dxa"/>
              <w:tblLayout w:type="fixed"/>
              <w:tblCellMar>
                <w:top w:w="15" w:type="dxa"/>
                <w:left w:w="43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2639"/>
              <w:gridCol w:w="2655"/>
              <w:gridCol w:w="1417"/>
              <w:gridCol w:w="1881"/>
            </w:tblGrid>
            <w:tr w:rsidR="00B600A3" w:rsidRPr="00E44406" w:rsidTr="00B600A3">
              <w:trPr>
                <w:trHeight w:val="638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4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  <w:t>№</w:t>
                  </w:r>
                </w:p>
                <w:p w:rsidR="00B600A3" w:rsidRPr="00E44406" w:rsidRDefault="00B600A3" w:rsidP="00B600A3">
                  <w:pPr>
                    <w:spacing w:after="0"/>
                    <w:ind w:firstLine="24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  <w:t>п/п /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  <w:t>Идентификационный номер животного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A50F03" w:rsidRDefault="00B600A3" w:rsidP="00B600A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A50F03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Название препарата и действующее вещество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A50F03" w:rsidRDefault="00B600A3" w:rsidP="00B600A3">
                  <w:pPr>
                    <w:spacing w:after="0" w:line="259" w:lineRule="auto"/>
                    <w:ind w:left="7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</w:pPr>
                  <w:r w:rsidRPr="00A50F03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val="en-US" w:eastAsia="ru-RU"/>
                    </w:rPr>
                    <w:t>Доза и кратность обработки /</w:t>
                  </w:r>
                </w:p>
              </w:tc>
              <w:tc>
                <w:tcPr>
                  <w:tcW w:w="18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A50F03" w:rsidRDefault="00B600A3" w:rsidP="00B600A3">
                  <w:pPr>
                    <w:tabs>
                      <w:tab w:val="center" w:pos="993"/>
                    </w:tabs>
                    <w:spacing w:after="0" w:line="259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A50F03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Дата обработки:</w:t>
                  </w:r>
                </w:p>
                <w:p w:rsidR="00B600A3" w:rsidRPr="00A50F03" w:rsidRDefault="00B600A3" w:rsidP="00B600A3">
                  <w:pPr>
                    <w:tabs>
                      <w:tab w:val="center" w:pos="993"/>
                    </w:tabs>
                    <w:spacing w:after="0" w:line="259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A50F03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(дд.мм.гггг)</w:t>
                  </w:r>
                </w:p>
                <w:p w:rsidR="00B600A3" w:rsidRPr="00A50F03" w:rsidRDefault="00B600A3" w:rsidP="00B600A3">
                  <w:pPr>
                    <w:tabs>
                      <w:tab w:val="center" w:pos="993"/>
                    </w:tabs>
                    <w:spacing w:after="0" w:line="259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600A3" w:rsidRPr="00E44406" w:rsidTr="00B600A3">
              <w:trPr>
                <w:trHeight w:val="307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8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B600A3" w:rsidRPr="00E44406" w:rsidTr="00B600A3">
              <w:trPr>
                <w:trHeight w:val="291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8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B600A3" w:rsidRPr="00E44406" w:rsidTr="00B600A3">
              <w:trPr>
                <w:trHeight w:val="286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8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B600A3" w:rsidRPr="00E44406" w:rsidTr="00B600A3">
              <w:trPr>
                <w:trHeight w:val="290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8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B600A3" w:rsidRPr="00E44406" w:rsidTr="00B600A3">
              <w:trPr>
                <w:trHeight w:val="293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2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8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00A3" w:rsidRPr="00E44406" w:rsidRDefault="00B600A3" w:rsidP="00B600A3">
                  <w:pPr>
                    <w:spacing w:after="0"/>
                    <w:ind w:right="-70" w:firstLine="284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</w:pPr>
                  <w:r w:rsidRPr="00E44406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B600A3" w:rsidRDefault="00B600A3" w:rsidP="00B600A3">
            <w:pPr>
              <w:shd w:val="clear" w:color="auto" w:fill="FFFFFF"/>
              <w:spacing w:after="0" w:line="240" w:lineRule="auto"/>
              <w:ind w:right="34"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</w:tr>
      <w:tr w:rsidR="00B600A3" w:rsidRPr="00CF31DD" w:rsidTr="00B600A3">
        <w:tblPrEx>
          <w:tblCellMar>
            <w:left w:w="108" w:type="dxa"/>
            <w:right w:w="108" w:type="dxa"/>
          </w:tblCellMar>
        </w:tblPrEx>
        <w:trPr>
          <w:trHeight w:val="834"/>
        </w:trPr>
        <w:tc>
          <w:tcPr>
            <w:tcW w:w="9214" w:type="dxa"/>
            <w:gridSpan w:val="2"/>
          </w:tcPr>
          <w:p w:rsidR="00B600A3" w:rsidRPr="00CF31DD" w:rsidRDefault="00B600A3" w:rsidP="000702B1">
            <w:pPr>
              <w:shd w:val="clear" w:color="auto" w:fill="FFFFFF"/>
              <w:spacing w:after="0" w:line="240" w:lineRule="auto"/>
              <w:ind w:right="34" w:firstLine="176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</w:pPr>
            <w:r w:rsidRPr="00CF31D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10</w:t>
            </w:r>
            <w:r w:rsidRPr="00CF31D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> О</w:t>
            </w:r>
            <w:r w:rsidRPr="00CF31D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плодотворенные яйцеклетки (зиготы)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и э</w:t>
            </w:r>
            <w:r w:rsidRPr="00CF31D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мбрионы не содержат патогенных и токсикогенных микроорганизмов. Отбор и хранение оплодотворенных яйцеклеток (зигот)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и </w:t>
            </w:r>
            <w:r w:rsidRPr="00CF31DD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>э</w:t>
            </w:r>
            <w:r w:rsidRPr="00CF31D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мбрионов осуществлял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ись</w:t>
            </w:r>
            <w:r w:rsidRPr="00CF31D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в соответствии с рекомендациями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Кодекса здоровья наземных животных </w:t>
            </w:r>
            <w:r w:rsidR="000702B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ВОЗЖ</w:t>
            </w:r>
            <w:r w:rsidRPr="00CF31DD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>.</w:t>
            </w:r>
          </w:p>
        </w:tc>
      </w:tr>
      <w:tr w:rsidR="00B600A3" w:rsidRPr="00CF31DD" w:rsidTr="00B600A3">
        <w:tblPrEx>
          <w:tblCellMar>
            <w:left w:w="108" w:type="dxa"/>
            <w:right w:w="108" w:type="dxa"/>
          </w:tblCellMar>
        </w:tblPrEx>
        <w:trPr>
          <w:trHeight w:val="516"/>
        </w:trPr>
        <w:tc>
          <w:tcPr>
            <w:tcW w:w="9214" w:type="dxa"/>
            <w:gridSpan w:val="2"/>
          </w:tcPr>
          <w:p w:rsidR="00B600A3" w:rsidRDefault="00B600A3" w:rsidP="00B600A3">
            <w:pPr>
              <w:shd w:val="clear" w:color="auto" w:fill="FFFFFF"/>
              <w:spacing w:after="0"/>
              <w:ind w:right="34"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CF31D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11</w:t>
            </w:r>
            <w:r w:rsidRPr="00CF31D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. </w:t>
            </w:r>
            <w:r w:rsidRPr="00A50F03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 xml:space="preserve">Перевозка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>приматов</w:t>
            </w:r>
            <w:r w:rsidRPr="00A50F03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 xml:space="preserve"> воздушным транспортом осуществляется в соответствии с правилами перевозки живых животных международной ассоциации воздушного транспорта (international air transport association) или железнодорожным, или автомобильным транспортом в соответствии с эквивалентными стандартами наземного транспорта.</w:t>
            </w:r>
          </w:p>
          <w:p w:rsidR="00B600A3" w:rsidRPr="00CF31DD" w:rsidRDefault="00B600A3" w:rsidP="00B600A3">
            <w:pPr>
              <w:shd w:val="clear" w:color="auto" w:fill="FFFFFF"/>
              <w:spacing w:after="0"/>
              <w:ind w:right="34" w:firstLine="176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>Приматы</w:t>
            </w:r>
            <w:r w:rsidRPr="00CF31DD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 xml:space="preserve"> транспортируются при условии соблюдения следующих требований перевозки: __________________________________________________________________________________________________________________________________________________________________________________________________</w:t>
            </w:r>
          </w:p>
          <w:p w:rsidR="00B600A3" w:rsidRPr="00CF31DD" w:rsidRDefault="00B600A3" w:rsidP="00B600A3">
            <w:pPr>
              <w:shd w:val="clear" w:color="auto" w:fill="FFFFFF"/>
              <w:spacing w:after="0" w:line="240" w:lineRule="auto"/>
              <w:ind w:right="34" w:firstLine="3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</w:pPr>
            <w:r w:rsidRPr="00CF31DD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>(заполняется при необходимости соблюдения особых требований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 xml:space="preserve"> перевозки</w:t>
            </w:r>
            <w:r w:rsidRPr="00CF31DD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>)</w:t>
            </w:r>
          </w:p>
        </w:tc>
      </w:tr>
      <w:tr w:rsidR="00B600A3" w:rsidRPr="00CF31DD" w:rsidTr="00B600A3">
        <w:tblPrEx>
          <w:tblCellMar>
            <w:left w:w="108" w:type="dxa"/>
            <w:right w:w="108" w:type="dxa"/>
          </w:tblCellMar>
        </w:tblPrEx>
        <w:trPr>
          <w:trHeight w:val="773"/>
        </w:trPr>
        <w:tc>
          <w:tcPr>
            <w:tcW w:w="9214" w:type="dxa"/>
            <w:gridSpan w:val="2"/>
          </w:tcPr>
          <w:p w:rsidR="00B600A3" w:rsidRPr="00CF31DD" w:rsidRDefault="00B600A3" w:rsidP="00B600A3">
            <w:pPr>
              <w:shd w:val="clear" w:color="auto" w:fill="FFFFFF"/>
              <w:tabs>
                <w:tab w:val="left" w:pos="709"/>
                <w:tab w:val="left" w:pos="1159"/>
              </w:tabs>
              <w:spacing w:after="0" w:line="240" w:lineRule="auto"/>
              <w:ind w:right="34" w:firstLine="176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</w:pPr>
            <w:r w:rsidRPr="00CF31D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12</w:t>
            </w:r>
            <w:r w:rsidRPr="00CF31D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 xml:space="preserve"> Нечеловекообразные приматы </w:t>
            </w:r>
            <w:r w:rsidRPr="00CF31D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транспортируются в новых контейнерах или контейнерах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,</w:t>
            </w:r>
            <w:r w:rsidRPr="00CF31D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прошедших очистку и дезинфекцию с целью уничтожения возбудителей болезней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,</w:t>
            </w:r>
            <w:r w:rsidRPr="00CF31DD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 xml:space="preserve"> в соответствии с правилами, принятыми в стране-экспортере.</w:t>
            </w:r>
          </w:p>
        </w:tc>
      </w:tr>
      <w:tr w:rsidR="00B600A3" w:rsidRPr="00CF31DD" w:rsidTr="00B600A3">
        <w:tblPrEx>
          <w:tblCellMar>
            <w:left w:w="108" w:type="dxa"/>
            <w:right w:w="108" w:type="dxa"/>
          </w:tblCellMar>
        </w:tblPrEx>
        <w:trPr>
          <w:trHeight w:val="558"/>
        </w:trPr>
        <w:tc>
          <w:tcPr>
            <w:tcW w:w="9214" w:type="dxa"/>
            <w:gridSpan w:val="2"/>
          </w:tcPr>
          <w:p w:rsidR="00B600A3" w:rsidRPr="00CF31DD" w:rsidRDefault="00B600A3" w:rsidP="00B600A3">
            <w:pPr>
              <w:shd w:val="clear" w:color="auto" w:fill="FFFFFF"/>
              <w:tabs>
                <w:tab w:val="left" w:pos="709"/>
                <w:tab w:val="left" w:pos="1159"/>
              </w:tabs>
              <w:spacing w:after="0" w:line="240" w:lineRule="auto"/>
              <w:ind w:right="34" w:firstLine="176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CF31D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13</w:t>
            </w:r>
            <w:r w:rsidRPr="00CF31D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. </w:t>
            </w:r>
            <w:r w:rsidRPr="00A50F03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 xml:space="preserve">Приматы при карантинировании и во время транспортировки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 xml:space="preserve">не имели </w:t>
            </w:r>
            <w:r w:rsidRPr="00CF31DD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>контакта с другими животными.</w:t>
            </w:r>
          </w:p>
        </w:tc>
      </w:tr>
      <w:tr w:rsidR="00B600A3" w:rsidRPr="00CF31DD" w:rsidTr="00B600A3">
        <w:tblPrEx>
          <w:tblCellMar>
            <w:left w:w="108" w:type="dxa"/>
            <w:right w:w="108" w:type="dxa"/>
          </w:tblCellMar>
        </w:tblPrEx>
        <w:trPr>
          <w:trHeight w:val="619"/>
        </w:trPr>
        <w:tc>
          <w:tcPr>
            <w:tcW w:w="9214" w:type="dxa"/>
            <w:gridSpan w:val="2"/>
          </w:tcPr>
          <w:p w:rsidR="00B600A3" w:rsidRPr="00CF31DD" w:rsidRDefault="00B600A3" w:rsidP="00B600A3">
            <w:pPr>
              <w:shd w:val="clear" w:color="auto" w:fill="FFFFFF"/>
              <w:tabs>
                <w:tab w:val="left" w:pos="709"/>
                <w:tab w:val="left" w:pos="1138"/>
              </w:tabs>
              <w:spacing w:after="0" w:line="240" w:lineRule="auto"/>
              <w:ind w:right="34" w:firstLine="176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</w:pPr>
            <w:r w:rsidRPr="00CF31D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14</w:t>
            </w:r>
            <w:r w:rsidRPr="00CF31DD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  <w:r w:rsidRPr="00CF31DD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 xml:space="preserve">Транспортное средство подготовлено в соответствии с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>правилами, принятыми в стране-экспортере</w:t>
            </w:r>
            <w:r w:rsidRPr="00CF31DD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18"/>
                <w:szCs w:val="18"/>
                <w:lang w:eastAsia="ru-RU"/>
              </w:rPr>
              <w:t>.</w:t>
            </w:r>
          </w:p>
        </w:tc>
      </w:tr>
    </w:tbl>
    <w:p w:rsidR="00B600A3" w:rsidRPr="009220B5" w:rsidRDefault="00B600A3" w:rsidP="00B600A3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tbl>
      <w:tblPr>
        <w:tblW w:w="949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B600A3" w:rsidRPr="009220B5" w:rsidTr="00B600A3">
        <w:trPr>
          <w:trHeight w:val="284"/>
        </w:trPr>
        <w:tc>
          <w:tcPr>
            <w:tcW w:w="9498" w:type="dxa"/>
          </w:tcPr>
          <w:p w:rsidR="00B600A3" w:rsidRPr="009220B5" w:rsidRDefault="00B600A3" w:rsidP="00B600A3">
            <w:pPr>
              <w:tabs>
                <w:tab w:val="left" w:pos="4140"/>
                <w:tab w:val="left" w:pos="8460"/>
              </w:tabs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</w:pPr>
            <w:r w:rsidRPr="009220B5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>Место _______________</w:t>
            </w:r>
            <w:r w:rsidRPr="009220B5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ab/>
              <w:t xml:space="preserve">                 Дата</w:t>
            </w:r>
            <w:r w:rsidRPr="009220B5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  <w:t xml:space="preserve"> _______________                       </w:t>
            </w:r>
            <w:r w:rsidRPr="009220B5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>Печать</w:t>
            </w:r>
          </w:p>
          <w:p w:rsidR="00B600A3" w:rsidRPr="009220B5" w:rsidRDefault="00B600A3" w:rsidP="00B600A3">
            <w:pPr>
              <w:tabs>
                <w:tab w:val="left" w:pos="4253"/>
              </w:tabs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</w:pPr>
          </w:p>
          <w:p w:rsidR="00B600A3" w:rsidRPr="009220B5" w:rsidRDefault="00B600A3" w:rsidP="00B600A3">
            <w:pPr>
              <w:tabs>
                <w:tab w:val="left" w:pos="4253"/>
              </w:tabs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</w:pPr>
            <w:r w:rsidRPr="009220B5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  <w:t>Подпись государственного/официального ветеринарного врача  ____________________________________</w:t>
            </w:r>
          </w:p>
          <w:p w:rsidR="00B600A3" w:rsidRPr="009220B5" w:rsidRDefault="00B600A3" w:rsidP="00B600A3">
            <w:pPr>
              <w:tabs>
                <w:tab w:val="left" w:pos="4253"/>
              </w:tabs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</w:pPr>
          </w:p>
          <w:p w:rsidR="00B600A3" w:rsidRPr="009220B5" w:rsidRDefault="00B600A3" w:rsidP="00B600A3">
            <w:pPr>
              <w:tabs>
                <w:tab w:val="left" w:pos="4253"/>
              </w:tabs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</w:pPr>
            <w:r w:rsidRPr="009220B5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>Ф.И.О. и должность__________________________________________________________________________</w:t>
            </w:r>
          </w:p>
          <w:p w:rsidR="00B600A3" w:rsidRPr="009220B5" w:rsidRDefault="00B600A3" w:rsidP="00B600A3">
            <w:pPr>
              <w:tabs>
                <w:tab w:val="left" w:pos="4253"/>
              </w:tabs>
              <w:suppressAutoHyphens/>
              <w:spacing w:before="40" w:after="40" w:line="240" w:lineRule="auto"/>
              <w:ind w:firstLine="176"/>
              <w:rPr>
                <w:rFonts w:ascii="Times New Roman" w:eastAsia="Times New Roman" w:hAnsi="Times New Roman" w:cs="Calibri"/>
                <w:i/>
                <w:color w:val="000000"/>
                <w:sz w:val="18"/>
                <w:szCs w:val="18"/>
                <w:lang w:eastAsia="ar-SA"/>
              </w:rPr>
            </w:pPr>
          </w:p>
        </w:tc>
      </w:tr>
    </w:tbl>
    <w:tbl>
      <w:tblPr>
        <w:tblStyle w:val="1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2"/>
        <w:gridCol w:w="8418"/>
      </w:tblGrid>
      <w:tr w:rsidR="00B600A3" w:rsidRPr="009220B5" w:rsidTr="00B600A3">
        <w:tc>
          <w:tcPr>
            <w:tcW w:w="1080" w:type="dxa"/>
          </w:tcPr>
          <w:p w:rsidR="00B600A3" w:rsidRPr="009220B5" w:rsidRDefault="00B600A3" w:rsidP="00B600A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9220B5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Примечания:</w:t>
            </w:r>
          </w:p>
        </w:tc>
        <w:tc>
          <w:tcPr>
            <w:tcW w:w="8560" w:type="dxa"/>
          </w:tcPr>
          <w:p w:rsidR="00B600A3" w:rsidRPr="009220B5" w:rsidRDefault="00B600A3" w:rsidP="00B600A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9220B5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 Подпись и печать должны отличаться цветом от бланка.</w:t>
            </w:r>
          </w:p>
          <w:p w:rsidR="00B10CE0" w:rsidRDefault="00B600A3" w:rsidP="00B10CE0">
            <w:pPr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9220B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ar-SA"/>
              </w:rPr>
              <w:t xml:space="preserve">2. Ветеринарный сертификат </w:t>
            </w:r>
            <w:r w:rsidRPr="009220B5">
              <w:rPr>
                <w:rFonts w:ascii="Times New Roman" w:eastAsia="Times New Roman" w:hAnsi="Times New Roman" w:cs="Times New Roman"/>
                <w:sz w:val="18"/>
                <w:szCs w:val="28"/>
                <w:lang w:eastAsia="ar-SA"/>
              </w:rPr>
              <w:t>оформляется на русском языке, а также на языке страны-экспортера и (или) английском языке</w:t>
            </w:r>
            <w:r w:rsidRPr="009220B5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.</w:t>
            </w:r>
          </w:p>
          <w:p w:rsidR="00B600A3" w:rsidRPr="009220B5" w:rsidRDefault="00B10CE0" w:rsidP="00B10CE0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».</w:t>
            </w:r>
          </w:p>
        </w:tc>
      </w:tr>
    </w:tbl>
    <w:p w:rsidR="008130EF" w:rsidRDefault="008130EF" w:rsidP="008130EF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R="00C12062" w:rsidRDefault="00C12062" w:rsidP="008130EF">
      <w:pPr>
        <w:tabs>
          <w:tab w:val="left" w:pos="993"/>
        </w:tabs>
        <w:spacing w:after="0" w:line="360" w:lineRule="auto"/>
        <w:ind w:firstLine="709"/>
        <w:contextualSpacing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</w:t>
      </w:r>
    </w:p>
    <w:sectPr w:rsidR="00C12062" w:rsidSect="00087D90">
      <w:headerReference w:type="default" r:id="rId8"/>
      <w:pgSz w:w="11906" w:h="16838"/>
      <w:pgMar w:top="1134" w:right="99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0A3" w:rsidRDefault="00B600A3" w:rsidP="00C4587B">
      <w:pPr>
        <w:spacing w:after="0" w:line="240" w:lineRule="auto"/>
      </w:pPr>
      <w:r>
        <w:separator/>
      </w:r>
    </w:p>
  </w:endnote>
  <w:endnote w:type="continuationSeparator" w:id="0">
    <w:p w:rsidR="00B600A3" w:rsidRDefault="00B600A3" w:rsidP="00C4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0A3" w:rsidRDefault="00B600A3" w:rsidP="00C4587B">
      <w:pPr>
        <w:spacing w:after="0" w:line="240" w:lineRule="auto"/>
      </w:pPr>
      <w:r>
        <w:separator/>
      </w:r>
    </w:p>
  </w:footnote>
  <w:footnote w:type="continuationSeparator" w:id="0">
    <w:p w:rsidR="00B600A3" w:rsidRDefault="00B600A3" w:rsidP="00C4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13489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B600A3" w:rsidRPr="00C4587B" w:rsidRDefault="00B600A3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4587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4587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4587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06DA6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C4587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B600A3" w:rsidRDefault="00B600A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B7B74"/>
    <w:multiLevelType w:val="hybridMultilevel"/>
    <w:tmpl w:val="CAAEF442"/>
    <w:lvl w:ilvl="0" w:tplc="0D82A09E">
      <w:start w:val="1"/>
      <w:numFmt w:val="decimal"/>
      <w:lvlText w:val="%1)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1" w:tplc="68F892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2" w:tplc="9B80F9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3" w:tplc="496C25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4" w:tplc="6D5E14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5" w:tplc="6CD0D4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6" w:tplc="A84A96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7" w:tplc="980479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8" w:tplc="F0D244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hideSpellingErrors/>
  <w:hideGrammaticalErrors/>
  <w:defaultTabStop w:val="708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386A"/>
    <w:rsid w:val="00003E7D"/>
    <w:rsid w:val="00034A10"/>
    <w:rsid w:val="0004702B"/>
    <w:rsid w:val="000619E8"/>
    <w:rsid w:val="00062CA0"/>
    <w:rsid w:val="00063F69"/>
    <w:rsid w:val="000702B1"/>
    <w:rsid w:val="000722D6"/>
    <w:rsid w:val="00072F8C"/>
    <w:rsid w:val="00087D90"/>
    <w:rsid w:val="0009599B"/>
    <w:rsid w:val="000A2CC2"/>
    <w:rsid w:val="000E5203"/>
    <w:rsid w:val="0010088D"/>
    <w:rsid w:val="001149A3"/>
    <w:rsid w:val="001167F3"/>
    <w:rsid w:val="001405C9"/>
    <w:rsid w:val="00143742"/>
    <w:rsid w:val="001437CB"/>
    <w:rsid w:val="001474D9"/>
    <w:rsid w:val="00160C84"/>
    <w:rsid w:val="00164D0A"/>
    <w:rsid w:val="001666B7"/>
    <w:rsid w:val="00170439"/>
    <w:rsid w:val="00196982"/>
    <w:rsid w:val="001C056B"/>
    <w:rsid w:val="001D245C"/>
    <w:rsid w:val="001E1C3A"/>
    <w:rsid w:val="001F30AB"/>
    <w:rsid w:val="001F461D"/>
    <w:rsid w:val="00213ACA"/>
    <w:rsid w:val="00214542"/>
    <w:rsid w:val="00216EAD"/>
    <w:rsid w:val="002215A3"/>
    <w:rsid w:val="00226C2C"/>
    <w:rsid w:val="002270A5"/>
    <w:rsid w:val="00230E9E"/>
    <w:rsid w:val="002643DD"/>
    <w:rsid w:val="002902D0"/>
    <w:rsid w:val="00297975"/>
    <w:rsid w:val="002A4679"/>
    <w:rsid w:val="002A49B3"/>
    <w:rsid w:val="002A562E"/>
    <w:rsid w:val="002F1DA8"/>
    <w:rsid w:val="002F6FAC"/>
    <w:rsid w:val="002F759D"/>
    <w:rsid w:val="00313ACE"/>
    <w:rsid w:val="00317736"/>
    <w:rsid w:val="00336F01"/>
    <w:rsid w:val="00341BED"/>
    <w:rsid w:val="00346D9F"/>
    <w:rsid w:val="00351134"/>
    <w:rsid w:val="00354748"/>
    <w:rsid w:val="00362243"/>
    <w:rsid w:val="00363A86"/>
    <w:rsid w:val="00370FF3"/>
    <w:rsid w:val="00371518"/>
    <w:rsid w:val="00383E09"/>
    <w:rsid w:val="00384F96"/>
    <w:rsid w:val="00385422"/>
    <w:rsid w:val="00385EA5"/>
    <w:rsid w:val="00391BE2"/>
    <w:rsid w:val="00397CF4"/>
    <w:rsid w:val="00397E3B"/>
    <w:rsid w:val="003C6E5E"/>
    <w:rsid w:val="003D2647"/>
    <w:rsid w:val="003D2D30"/>
    <w:rsid w:val="003E1164"/>
    <w:rsid w:val="00407FAD"/>
    <w:rsid w:val="00430135"/>
    <w:rsid w:val="004323BD"/>
    <w:rsid w:val="00445C66"/>
    <w:rsid w:val="00453AA9"/>
    <w:rsid w:val="00466DEF"/>
    <w:rsid w:val="00493252"/>
    <w:rsid w:val="004C4F49"/>
    <w:rsid w:val="004C55E0"/>
    <w:rsid w:val="00515A13"/>
    <w:rsid w:val="00523DB2"/>
    <w:rsid w:val="0052411D"/>
    <w:rsid w:val="00525B3E"/>
    <w:rsid w:val="00534FDB"/>
    <w:rsid w:val="005407F3"/>
    <w:rsid w:val="00554FB2"/>
    <w:rsid w:val="00560277"/>
    <w:rsid w:val="00562712"/>
    <w:rsid w:val="00566523"/>
    <w:rsid w:val="00571D52"/>
    <w:rsid w:val="00582267"/>
    <w:rsid w:val="00583BD9"/>
    <w:rsid w:val="00591381"/>
    <w:rsid w:val="00596E89"/>
    <w:rsid w:val="005A14C9"/>
    <w:rsid w:val="005B2BD8"/>
    <w:rsid w:val="005B4DC9"/>
    <w:rsid w:val="005C4116"/>
    <w:rsid w:val="005D230C"/>
    <w:rsid w:val="005D737E"/>
    <w:rsid w:val="005E0EBF"/>
    <w:rsid w:val="005E1C68"/>
    <w:rsid w:val="005E5B15"/>
    <w:rsid w:val="005F04C4"/>
    <w:rsid w:val="005F5A6B"/>
    <w:rsid w:val="005F6634"/>
    <w:rsid w:val="00604A37"/>
    <w:rsid w:val="006054B5"/>
    <w:rsid w:val="0060760C"/>
    <w:rsid w:val="006148FB"/>
    <w:rsid w:val="00616F97"/>
    <w:rsid w:val="0061720C"/>
    <w:rsid w:val="00636B8E"/>
    <w:rsid w:val="00646173"/>
    <w:rsid w:val="00652BA4"/>
    <w:rsid w:val="006535A4"/>
    <w:rsid w:val="0065493B"/>
    <w:rsid w:val="00666E32"/>
    <w:rsid w:val="006A1ED4"/>
    <w:rsid w:val="006C473C"/>
    <w:rsid w:val="006F1E09"/>
    <w:rsid w:val="006F68F1"/>
    <w:rsid w:val="00702C73"/>
    <w:rsid w:val="00713D90"/>
    <w:rsid w:val="00716864"/>
    <w:rsid w:val="00724081"/>
    <w:rsid w:val="007274A6"/>
    <w:rsid w:val="00735F3D"/>
    <w:rsid w:val="00736BFA"/>
    <w:rsid w:val="007758E6"/>
    <w:rsid w:val="007926A5"/>
    <w:rsid w:val="00797E7A"/>
    <w:rsid w:val="007C5181"/>
    <w:rsid w:val="007E2192"/>
    <w:rsid w:val="007E78C7"/>
    <w:rsid w:val="007E7EF2"/>
    <w:rsid w:val="00806DA6"/>
    <w:rsid w:val="00811B5F"/>
    <w:rsid w:val="008130EF"/>
    <w:rsid w:val="0083345C"/>
    <w:rsid w:val="00836465"/>
    <w:rsid w:val="00851023"/>
    <w:rsid w:val="008619CF"/>
    <w:rsid w:val="00870CA2"/>
    <w:rsid w:val="00873230"/>
    <w:rsid w:val="00876328"/>
    <w:rsid w:val="008813CB"/>
    <w:rsid w:val="008A42C9"/>
    <w:rsid w:val="008A4E9C"/>
    <w:rsid w:val="008B44A1"/>
    <w:rsid w:val="008D0003"/>
    <w:rsid w:val="008D0B2D"/>
    <w:rsid w:val="008F0C48"/>
    <w:rsid w:val="00920C3E"/>
    <w:rsid w:val="00920F9F"/>
    <w:rsid w:val="009220B5"/>
    <w:rsid w:val="00922569"/>
    <w:rsid w:val="009242C9"/>
    <w:rsid w:val="009524C2"/>
    <w:rsid w:val="00972359"/>
    <w:rsid w:val="00972A6E"/>
    <w:rsid w:val="00974A9F"/>
    <w:rsid w:val="00982CE3"/>
    <w:rsid w:val="00982F4C"/>
    <w:rsid w:val="00983223"/>
    <w:rsid w:val="00983ED5"/>
    <w:rsid w:val="00990AC9"/>
    <w:rsid w:val="009C2332"/>
    <w:rsid w:val="009E0615"/>
    <w:rsid w:val="00A16A75"/>
    <w:rsid w:val="00A2724C"/>
    <w:rsid w:val="00A32750"/>
    <w:rsid w:val="00A34DD9"/>
    <w:rsid w:val="00A40035"/>
    <w:rsid w:val="00A539AF"/>
    <w:rsid w:val="00A93486"/>
    <w:rsid w:val="00A949CD"/>
    <w:rsid w:val="00AA5184"/>
    <w:rsid w:val="00AB400E"/>
    <w:rsid w:val="00AC6106"/>
    <w:rsid w:val="00B10CE0"/>
    <w:rsid w:val="00B12577"/>
    <w:rsid w:val="00B263C5"/>
    <w:rsid w:val="00B31264"/>
    <w:rsid w:val="00B34842"/>
    <w:rsid w:val="00B41180"/>
    <w:rsid w:val="00B600A3"/>
    <w:rsid w:val="00B675CC"/>
    <w:rsid w:val="00B86401"/>
    <w:rsid w:val="00B878FC"/>
    <w:rsid w:val="00BA236D"/>
    <w:rsid w:val="00BA29CD"/>
    <w:rsid w:val="00BB7E07"/>
    <w:rsid w:val="00BC0FDD"/>
    <w:rsid w:val="00BD16A7"/>
    <w:rsid w:val="00BD21F5"/>
    <w:rsid w:val="00BE48EC"/>
    <w:rsid w:val="00BE536C"/>
    <w:rsid w:val="00BF084C"/>
    <w:rsid w:val="00BF4763"/>
    <w:rsid w:val="00BF4BDF"/>
    <w:rsid w:val="00C0713E"/>
    <w:rsid w:val="00C12062"/>
    <w:rsid w:val="00C12A31"/>
    <w:rsid w:val="00C442B0"/>
    <w:rsid w:val="00C4587B"/>
    <w:rsid w:val="00C461B2"/>
    <w:rsid w:val="00C51C09"/>
    <w:rsid w:val="00C67E60"/>
    <w:rsid w:val="00C73CD5"/>
    <w:rsid w:val="00C77518"/>
    <w:rsid w:val="00C91BFD"/>
    <w:rsid w:val="00C92130"/>
    <w:rsid w:val="00CB4F98"/>
    <w:rsid w:val="00CE0A48"/>
    <w:rsid w:val="00CF31DD"/>
    <w:rsid w:val="00D23D5C"/>
    <w:rsid w:val="00D26A23"/>
    <w:rsid w:val="00D34348"/>
    <w:rsid w:val="00D80FEF"/>
    <w:rsid w:val="00D86FF2"/>
    <w:rsid w:val="00D95D41"/>
    <w:rsid w:val="00DC5C36"/>
    <w:rsid w:val="00DD2B27"/>
    <w:rsid w:val="00DD5E7E"/>
    <w:rsid w:val="00DF189D"/>
    <w:rsid w:val="00DF2268"/>
    <w:rsid w:val="00DF7A6B"/>
    <w:rsid w:val="00E01F3E"/>
    <w:rsid w:val="00E02B7B"/>
    <w:rsid w:val="00E216D4"/>
    <w:rsid w:val="00E41195"/>
    <w:rsid w:val="00E519B2"/>
    <w:rsid w:val="00E52F50"/>
    <w:rsid w:val="00E53058"/>
    <w:rsid w:val="00E5586B"/>
    <w:rsid w:val="00E56531"/>
    <w:rsid w:val="00E8415A"/>
    <w:rsid w:val="00E9710D"/>
    <w:rsid w:val="00EB2047"/>
    <w:rsid w:val="00EF00E7"/>
    <w:rsid w:val="00EF3F7E"/>
    <w:rsid w:val="00EF573C"/>
    <w:rsid w:val="00EF6650"/>
    <w:rsid w:val="00F05D00"/>
    <w:rsid w:val="00F15D4D"/>
    <w:rsid w:val="00F17192"/>
    <w:rsid w:val="00F44B30"/>
    <w:rsid w:val="00F80445"/>
    <w:rsid w:val="00F869BD"/>
    <w:rsid w:val="00F963B5"/>
    <w:rsid w:val="00FA3102"/>
    <w:rsid w:val="00FA7E36"/>
    <w:rsid w:val="00FB25E7"/>
    <w:rsid w:val="00FB7208"/>
    <w:rsid w:val="00FC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6C630BFC-2FDF-47E4-ACC3-472991C2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table" w:customStyle="1" w:styleId="1">
    <w:name w:val="Сетка таблицы1"/>
    <w:basedOn w:val="a1"/>
    <w:next w:val="a6"/>
    <w:uiPriority w:val="59"/>
    <w:rsid w:val="00922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1F46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List Paragraph"/>
    <w:basedOn w:val="a"/>
    <w:uiPriority w:val="34"/>
    <w:qFormat/>
    <w:rsid w:val="00BC0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E924E-EE89-4246-86C7-FEDE19138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7</Pages>
  <Words>1940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Крохин Павел Владимирович</cp:lastModifiedBy>
  <cp:revision>39</cp:revision>
  <cp:lastPrinted>2026-01-29T06:37:00Z</cp:lastPrinted>
  <dcterms:created xsi:type="dcterms:W3CDTF">2019-02-22T10:51:00Z</dcterms:created>
  <dcterms:modified xsi:type="dcterms:W3CDTF">2026-01-29T06:39:00Z</dcterms:modified>
</cp:coreProperties>
</file>