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10301" w:rsidP="00D3752C">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8E4BD8" w:rsidRPr="008E4BD8" w:rsidRDefault="00E63A47" w:rsidP="008E4BD8">
      <w:pPr>
        <w:pStyle w:val="a4"/>
        <w:spacing w:line="240" w:lineRule="auto"/>
        <w:ind w:firstLine="0"/>
        <w:rPr>
          <w:sz w:val="28"/>
          <w:szCs w:val="28"/>
          <w:u w:val="single"/>
        </w:rPr>
      </w:pPr>
      <w:r>
        <w:rPr>
          <w:sz w:val="28"/>
          <w:szCs w:val="28"/>
        </w:rPr>
        <w:t xml:space="preserve">Наименование проекта решения: </w:t>
      </w:r>
      <w:r w:rsidR="0032135C" w:rsidRPr="0032135C">
        <w:rPr>
          <w:rFonts w:eastAsia="Calibri"/>
          <w:sz w:val="28"/>
          <w:szCs w:val="28"/>
          <w:u w:val="single"/>
        </w:rPr>
        <w:t>«О товарах, не подлежащих пересылке в международных почтовых отправлениях»</w:t>
      </w:r>
      <w:r w:rsidR="008E4BD8" w:rsidRPr="008E4BD8">
        <w:rPr>
          <w:bCs/>
          <w:color w:val="000000"/>
          <w:sz w:val="28"/>
          <w:szCs w:val="28"/>
          <w:u w:val="single"/>
        </w:rPr>
        <w:t>.</w:t>
      </w:r>
    </w:p>
    <w:p w:rsidR="00584B06" w:rsidRPr="003057F6" w:rsidRDefault="00584B06" w:rsidP="00584B06">
      <w:pPr>
        <w:pStyle w:val="a4"/>
        <w:spacing w:line="240" w:lineRule="auto"/>
        <w:ind w:firstLine="0"/>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BB3D82" w:rsidRDefault="00295A77" w:rsidP="00A7377F">
            <w:pPr>
              <w:pStyle w:val="a7"/>
              <w:spacing w:line="240" w:lineRule="auto"/>
              <w:ind w:left="-57" w:right="-57"/>
              <w:jc w:val="left"/>
              <w:rPr>
                <w:sz w:val="25"/>
                <w:szCs w:val="25"/>
              </w:rPr>
            </w:pPr>
            <w:r>
              <w:rPr>
                <w:sz w:val="25"/>
                <w:szCs w:val="25"/>
              </w:rPr>
              <w:t>Начало:</w:t>
            </w:r>
            <w:r>
              <w:rPr>
                <w:sz w:val="25"/>
                <w:szCs w:val="25"/>
              </w:rPr>
              <w:br/>
            </w:r>
            <w:r w:rsidR="00D3752C" w:rsidRPr="00BB3D82">
              <w:rPr>
                <w:sz w:val="25"/>
                <w:szCs w:val="25"/>
              </w:rPr>
              <w:t>«</w:t>
            </w:r>
            <w:r w:rsidR="0042513C">
              <w:rPr>
                <w:sz w:val="25"/>
                <w:szCs w:val="25"/>
              </w:rPr>
              <w:t>6</w:t>
            </w:r>
            <w:r w:rsidR="00D3752C" w:rsidRPr="00BB3D82">
              <w:rPr>
                <w:sz w:val="25"/>
                <w:szCs w:val="25"/>
              </w:rPr>
              <w:t>»</w:t>
            </w:r>
            <w:r w:rsidR="008C7934" w:rsidRPr="00BB3D82">
              <w:rPr>
                <w:sz w:val="25"/>
                <w:szCs w:val="25"/>
              </w:rPr>
              <w:t xml:space="preserve"> </w:t>
            </w:r>
            <w:r w:rsidR="00BB3D82" w:rsidRPr="00BB3D82">
              <w:rPr>
                <w:sz w:val="25"/>
                <w:szCs w:val="25"/>
              </w:rPr>
              <w:t>марта</w:t>
            </w:r>
            <w:r w:rsidR="00D3752C" w:rsidRPr="00BB3D82">
              <w:rPr>
                <w:sz w:val="25"/>
                <w:szCs w:val="25"/>
              </w:rPr>
              <w:t xml:space="preserve"> 20</w:t>
            </w:r>
            <w:r w:rsidR="0032135C" w:rsidRPr="00BB3D82">
              <w:rPr>
                <w:sz w:val="25"/>
                <w:szCs w:val="25"/>
              </w:rPr>
              <w:t>17</w:t>
            </w:r>
            <w:r w:rsidR="00D3752C" w:rsidRPr="00BB3D82">
              <w:rPr>
                <w:sz w:val="25"/>
                <w:szCs w:val="25"/>
              </w:rPr>
              <w:t xml:space="preserve"> г.</w:t>
            </w:r>
          </w:p>
          <w:p w:rsidR="00D3752C" w:rsidRPr="003057F6" w:rsidRDefault="00295A77" w:rsidP="00BB3D82">
            <w:pPr>
              <w:pStyle w:val="a7"/>
              <w:spacing w:line="240" w:lineRule="auto"/>
              <w:ind w:left="-57" w:right="-57"/>
              <w:jc w:val="left"/>
              <w:rPr>
                <w:b/>
                <w:sz w:val="25"/>
                <w:szCs w:val="25"/>
              </w:rPr>
            </w:pPr>
            <w:r w:rsidRPr="00BB3D82">
              <w:rPr>
                <w:sz w:val="25"/>
                <w:szCs w:val="25"/>
              </w:rPr>
              <w:t>Окончание:</w:t>
            </w:r>
            <w:r w:rsidRPr="00BB3D82">
              <w:rPr>
                <w:sz w:val="25"/>
                <w:szCs w:val="25"/>
              </w:rPr>
              <w:br/>
            </w:r>
            <w:r w:rsidR="008C7934" w:rsidRPr="00BB3D82">
              <w:rPr>
                <w:sz w:val="25"/>
                <w:szCs w:val="25"/>
              </w:rPr>
              <w:t>«</w:t>
            </w:r>
            <w:r w:rsidR="0042513C">
              <w:rPr>
                <w:sz w:val="25"/>
                <w:szCs w:val="25"/>
              </w:rPr>
              <w:t>5</w:t>
            </w:r>
            <w:bookmarkStart w:id="0" w:name="_GoBack"/>
            <w:bookmarkEnd w:id="0"/>
            <w:r w:rsidR="00D3752C" w:rsidRPr="00BB3D82">
              <w:rPr>
                <w:sz w:val="25"/>
                <w:szCs w:val="25"/>
              </w:rPr>
              <w:t>»</w:t>
            </w:r>
            <w:r w:rsidR="00C30913" w:rsidRPr="00BB3D82">
              <w:rPr>
                <w:sz w:val="25"/>
                <w:szCs w:val="25"/>
              </w:rPr>
              <w:t xml:space="preserve"> </w:t>
            </w:r>
            <w:r w:rsidR="00BB3D82" w:rsidRPr="00BB3D82">
              <w:rPr>
                <w:sz w:val="25"/>
                <w:szCs w:val="25"/>
              </w:rPr>
              <w:t>апреля</w:t>
            </w:r>
            <w:r w:rsidR="00D3752C" w:rsidRPr="00BB3D82">
              <w:rPr>
                <w:sz w:val="25"/>
                <w:szCs w:val="25"/>
              </w:rPr>
              <w:t xml:space="preserve"> 20</w:t>
            </w:r>
            <w:r w:rsidR="0032135C" w:rsidRPr="00BB3D82">
              <w:rPr>
                <w:sz w:val="25"/>
                <w:szCs w:val="25"/>
              </w:rPr>
              <w:t>17</w:t>
            </w:r>
            <w:r w:rsidRPr="00BB3D82">
              <w:rPr>
                <w:sz w:val="25"/>
                <w:szCs w:val="25"/>
              </w:rPr>
              <w:t xml:space="preserve"> </w:t>
            </w:r>
            <w:r w:rsidR="00D3752C" w:rsidRPr="00BB3D82">
              <w:rPr>
                <w:sz w:val="25"/>
                <w:szCs w:val="25"/>
              </w:rPr>
              <w:t>г.</w:t>
            </w:r>
          </w:p>
        </w:tc>
        <w:tc>
          <w:tcPr>
            <w:tcW w:w="6062" w:type="dxa"/>
          </w:tcPr>
          <w:p w:rsidR="00E63A47"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E63A47" w:rsidRPr="00E63A47">
              <w:rPr>
                <w:sz w:val="25"/>
                <w:szCs w:val="25"/>
                <w:u w:val="single"/>
              </w:rPr>
              <w:t>с использованием соответствующего сервиса официального сайта Евразийского экономического</w:t>
            </w:r>
            <w:r w:rsidR="00E63A47">
              <w:rPr>
                <w:sz w:val="25"/>
                <w:szCs w:val="25"/>
                <w:u w:val="single"/>
              </w:rPr>
              <w:t xml:space="preserve"> союза, на бумажном носителе и</w:t>
            </w:r>
            <w:r w:rsidR="00E63F85">
              <w:rPr>
                <w:sz w:val="25"/>
                <w:szCs w:val="25"/>
                <w:u w:val="single"/>
              </w:rPr>
              <w:t>ли</w:t>
            </w:r>
            <w:r w:rsidR="00E63A47" w:rsidRPr="00E63A47">
              <w:rPr>
                <w:sz w:val="25"/>
                <w:szCs w:val="25"/>
                <w:u w:val="single"/>
              </w:rPr>
              <w:t xml:space="preserve"> по электронной почте</w:t>
            </w:r>
            <w:r w:rsidR="00E63A47">
              <w:rPr>
                <w:sz w:val="25"/>
                <w:szCs w:val="25"/>
                <w:u w:val="single"/>
              </w:rPr>
              <w:t>.</w:t>
            </w:r>
          </w:p>
          <w:p w:rsidR="00E63A47" w:rsidRPr="00E63A47" w:rsidRDefault="00E63A47" w:rsidP="00E61CB5">
            <w:pPr>
              <w:ind w:left="170"/>
              <w:jc w:val="both"/>
              <w:rPr>
                <w:sz w:val="25"/>
                <w:szCs w:val="25"/>
                <w:u w:val="single"/>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753E04">
              <w:rPr>
                <w:sz w:val="25"/>
                <w:szCs w:val="25"/>
                <w:u w:val="single"/>
              </w:rPr>
              <w:t>Филин Константин Евгеньевич</w:t>
            </w:r>
          </w:p>
          <w:p w:rsidR="00D3752C" w:rsidRPr="003057F6"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C7934" w:rsidRPr="008C7934">
              <w:rPr>
                <w:sz w:val="25"/>
                <w:szCs w:val="25"/>
                <w:u w:val="single"/>
              </w:rPr>
              <w:t>консультант отдела таможенных операций и таможенного контроля</w:t>
            </w:r>
            <w:r w:rsidR="00E63A47">
              <w:rPr>
                <w:sz w:val="25"/>
                <w:szCs w:val="25"/>
                <w:u w:val="single"/>
              </w:rPr>
              <w:br/>
              <w:t>Департамен</w:t>
            </w:r>
            <w:r w:rsidR="000954F1">
              <w:rPr>
                <w:sz w:val="25"/>
                <w:szCs w:val="25"/>
                <w:u w:val="single"/>
              </w:rPr>
              <w:t>та таможенного законодательства</w:t>
            </w:r>
            <w:r w:rsidR="000954F1">
              <w:rPr>
                <w:sz w:val="25"/>
                <w:szCs w:val="25"/>
                <w:u w:val="single"/>
              </w:rPr>
              <w:br/>
            </w:r>
            <w:r w:rsidR="00E63A47">
              <w:rPr>
                <w:sz w:val="25"/>
                <w:szCs w:val="25"/>
                <w:u w:val="single"/>
              </w:rPr>
              <w:t xml:space="preserve">и правоприменительной практики </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753E04" w:rsidP="00A7377F">
            <w:pPr>
              <w:pStyle w:val="a7"/>
              <w:spacing w:line="240" w:lineRule="auto"/>
              <w:ind w:left="170"/>
              <w:rPr>
                <w:sz w:val="25"/>
                <w:szCs w:val="25"/>
                <w:u w:val="single"/>
              </w:rPr>
            </w:pPr>
            <w:proofErr w:type="spellStart"/>
            <w:r>
              <w:rPr>
                <w:sz w:val="25"/>
                <w:szCs w:val="25"/>
                <w:u w:val="single"/>
                <w:lang w:val="en-US"/>
              </w:rPr>
              <w:t>filin</w:t>
            </w:r>
            <w:proofErr w:type="spellEnd"/>
            <w:r w:rsidR="008C7934" w:rsidRPr="001A5E51">
              <w:rPr>
                <w:sz w:val="25"/>
                <w:szCs w:val="25"/>
                <w:u w:val="single"/>
              </w:rPr>
              <w:t>@eecommission.org</w:t>
            </w:r>
          </w:p>
          <w:p w:rsidR="00D3752C" w:rsidRPr="003057F6" w:rsidRDefault="00D3752C" w:rsidP="00A7377F">
            <w:pPr>
              <w:pStyle w:val="a7"/>
              <w:spacing w:line="240" w:lineRule="auto"/>
              <w:ind w:left="170"/>
              <w:rPr>
                <w:sz w:val="26"/>
                <w:szCs w:val="26"/>
              </w:rPr>
            </w:pPr>
            <w:r w:rsidRPr="003057F6">
              <w:rPr>
                <w:sz w:val="26"/>
                <w:szCs w:val="26"/>
              </w:rPr>
              <w:t xml:space="preserve">Телефон </w:t>
            </w:r>
            <w:r w:rsidR="00753E04">
              <w:rPr>
                <w:sz w:val="26"/>
                <w:szCs w:val="26"/>
                <w:u w:val="single"/>
              </w:rPr>
              <w:t>8 (495) 669-24-00 доб. 13-10</w:t>
            </w:r>
          </w:p>
          <w:p w:rsidR="00377A65" w:rsidRPr="000A3A4C" w:rsidRDefault="00D3752C" w:rsidP="0012769A">
            <w:pPr>
              <w:pStyle w:val="a7"/>
              <w:spacing w:line="240" w:lineRule="auto"/>
              <w:ind w:left="170"/>
            </w:pPr>
            <w:r w:rsidRPr="00377A65">
              <w:rPr>
                <w:bCs/>
                <w:kern w:val="32"/>
                <w:sz w:val="26"/>
                <w:szCs w:val="26"/>
              </w:rPr>
              <w:t>Ссылка на сервис официального сайта</w:t>
            </w:r>
            <w:r w:rsidR="00753E04">
              <w:rPr>
                <w:bCs/>
                <w:kern w:val="32"/>
                <w:sz w:val="26"/>
                <w:szCs w:val="26"/>
              </w:rPr>
              <w:t>:</w:t>
            </w:r>
            <w:r w:rsidRPr="00377A65">
              <w:rPr>
                <w:bCs/>
                <w:kern w:val="32"/>
                <w:sz w:val="26"/>
                <w:szCs w:val="26"/>
              </w:rPr>
              <w:t xml:space="preserve"> </w:t>
            </w:r>
            <w:hyperlink r:id="rId7" w:history="1">
              <w:r w:rsidR="00377A65" w:rsidRPr="000A3A4C">
                <w:rPr>
                  <w:rStyle w:val="ae"/>
                  <w:bCs/>
                  <w:color w:val="auto"/>
                  <w:kern w:val="32"/>
                  <w:sz w:val="26"/>
                  <w:szCs w:val="26"/>
                </w:rPr>
                <w:t>https://docs.eaeunion.org/ru-ru/</w:t>
              </w:r>
            </w:hyperlink>
          </w:p>
          <w:p w:rsidR="00D3752C" w:rsidRPr="003057F6" w:rsidRDefault="00D3752C" w:rsidP="0012769A">
            <w:pPr>
              <w:pStyle w:val="a7"/>
              <w:spacing w:line="240" w:lineRule="auto"/>
              <w:ind w:left="170"/>
              <w:rPr>
                <w:b/>
                <w:sz w:val="25"/>
                <w:szCs w:val="25"/>
              </w:rPr>
            </w:pPr>
            <w:r w:rsidRPr="00377A65">
              <w:rPr>
                <w:bCs/>
                <w:kern w:val="32"/>
                <w:sz w:val="26"/>
                <w:szCs w:val="26"/>
              </w:rPr>
              <w:t>Почтовый адрес (адрес электронной почты)</w:t>
            </w:r>
            <w:r w:rsidRPr="00377A65">
              <w:rPr>
                <w:bCs/>
                <w:kern w:val="32"/>
                <w:sz w:val="26"/>
                <w:szCs w:val="26"/>
              </w:rPr>
              <w:br/>
              <w:t>для направления участниками публичного обсужде</w:t>
            </w:r>
            <w:r w:rsidR="00753E04">
              <w:rPr>
                <w:bCs/>
                <w:kern w:val="32"/>
                <w:sz w:val="26"/>
                <w:szCs w:val="26"/>
              </w:rPr>
              <w:t>ния заполненных опросных листов:</w:t>
            </w:r>
            <w:r w:rsidR="00753E04">
              <w:rPr>
                <w:bCs/>
                <w:kern w:val="32"/>
                <w:sz w:val="26"/>
                <w:szCs w:val="26"/>
              </w:rPr>
              <w:br/>
            </w:r>
            <w:proofErr w:type="spellStart"/>
            <w:r w:rsidR="00753E04" w:rsidRPr="00753E04">
              <w:rPr>
                <w:bCs/>
                <w:kern w:val="32"/>
                <w:sz w:val="26"/>
                <w:szCs w:val="26"/>
                <w:u w:val="single"/>
              </w:rPr>
              <w:t>filin</w:t>
            </w:r>
            <w:proofErr w:type="spellEnd"/>
            <w:r w:rsidR="00753E04" w:rsidRPr="00753E04">
              <w:rPr>
                <w:bCs/>
                <w:kern w:val="32"/>
                <w:sz w:val="26"/>
                <w:szCs w:val="26"/>
                <w:u w:val="single"/>
              </w:rPr>
              <w:t xml:space="preserve"> </w:t>
            </w:r>
            <w:r w:rsidR="001A5E51" w:rsidRPr="00377A65">
              <w:rPr>
                <w:bCs/>
                <w:kern w:val="32"/>
                <w:sz w:val="26"/>
                <w:szCs w:val="26"/>
                <w:u w:val="single"/>
              </w:rPr>
              <w:t>@eecommission.org</w:t>
            </w:r>
          </w:p>
        </w:tc>
      </w:tr>
    </w:tbl>
    <w:p w:rsidR="00022D32" w:rsidRDefault="00022D32" w:rsidP="001A5E51">
      <w:pPr>
        <w:pStyle w:val="a7"/>
        <w:tabs>
          <w:tab w:val="left" w:pos="8490"/>
        </w:tabs>
        <w:spacing w:line="240" w:lineRule="auto"/>
        <w:rPr>
          <w:b/>
          <w:sz w:val="26"/>
          <w:szCs w:val="26"/>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632" w:rsidRDefault="00744632" w:rsidP="00D3752C">
      <w:pPr>
        <w:spacing w:after="0" w:line="240" w:lineRule="auto"/>
      </w:pPr>
      <w:r>
        <w:separator/>
      </w:r>
    </w:p>
  </w:endnote>
  <w:endnote w:type="continuationSeparator" w:id="0">
    <w:p w:rsidR="00744632" w:rsidRDefault="00744632"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632" w:rsidRDefault="00744632" w:rsidP="00D3752C">
      <w:pPr>
        <w:spacing w:after="0" w:line="240" w:lineRule="auto"/>
      </w:pPr>
      <w:r>
        <w:separator/>
      </w:r>
    </w:p>
  </w:footnote>
  <w:footnote w:type="continuationSeparator" w:id="0">
    <w:p w:rsidR="00744632" w:rsidRDefault="00744632"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42513C">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22D32"/>
    <w:rsid w:val="0007616B"/>
    <w:rsid w:val="000954F1"/>
    <w:rsid w:val="000A3A4C"/>
    <w:rsid w:val="000B5839"/>
    <w:rsid w:val="0012769A"/>
    <w:rsid w:val="001A1C68"/>
    <w:rsid w:val="001A5E51"/>
    <w:rsid w:val="001B5698"/>
    <w:rsid w:val="00247BE0"/>
    <w:rsid w:val="002511B3"/>
    <w:rsid w:val="002818C2"/>
    <w:rsid w:val="00295A77"/>
    <w:rsid w:val="0032135C"/>
    <w:rsid w:val="00377A65"/>
    <w:rsid w:val="00391F65"/>
    <w:rsid w:val="0042513C"/>
    <w:rsid w:val="00441159"/>
    <w:rsid w:val="004B49BC"/>
    <w:rsid w:val="00504DBE"/>
    <w:rsid w:val="00584B06"/>
    <w:rsid w:val="005D007E"/>
    <w:rsid w:val="00606527"/>
    <w:rsid w:val="00633592"/>
    <w:rsid w:val="00680A9B"/>
    <w:rsid w:val="006F40EB"/>
    <w:rsid w:val="00744632"/>
    <w:rsid w:val="00753E04"/>
    <w:rsid w:val="0076666A"/>
    <w:rsid w:val="007F35C3"/>
    <w:rsid w:val="0089262C"/>
    <w:rsid w:val="008C7934"/>
    <w:rsid w:val="008E3041"/>
    <w:rsid w:val="008E4BD8"/>
    <w:rsid w:val="009007AB"/>
    <w:rsid w:val="00937E0A"/>
    <w:rsid w:val="00A11E0B"/>
    <w:rsid w:val="00A24129"/>
    <w:rsid w:val="00A30D70"/>
    <w:rsid w:val="00A32C9C"/>
    <w:rsid w:val="00AF432B"/>
    <w:rsid w:val="00B1076B"/>
    <w:rsid w:val="00B577B6"/>
    <w:rsid w:val="00B97E53"/>
    <w:rsid w:val="00BB3D82"/>
    <w:rsid w:val="00BC6954"/>
    <w:rsid w:val="00BE309D"/>
    <w:rsid w:val="00BE7DB2"/>
    <w:rsid w:val="00C15FBD"/>
    <w:rsid w:val="00C30913"/>
    <w:rsid w:val="00C92B81"/>
    <w:rsid w:val="00CC0410"/>
    <w:rsid w:val="00CE6DDF"/>
    <w:rsid w:val="00D10301"/>
    <w:rsid w:val="00D3752C"/>
    <w:rsid w:val="00D547B2"/>
    <w:rsid w:val="00E13A5E"/>
    <w:rsid w:val="00E61CB5"/>
    <w:rsid w:val="00E63A47"/>
    <w:rsid w:val="00E63F85"/>
    <w:rsid w:val="00E81988"/>
    <w:rsid w:val="00EA385B"/>
    <w:rsid w:val="00EB35DF"/>
    <w:rsid w:val="00ED2967"/>
    <w:rsid w:val="00ED576C"/>
    <w:rsid w:val="00EE2085"/>
    <w:rsid w:val="00EF4565"/>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eaeunion.org/r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1367</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Филин Константин Евгеньевич</cp:lastModifiedBy>
  <cp:revision>15</cp:revision>
  <cp:lastPrinted>2016-10-20T09:19:00Z</cp:lastPrinted>
  <dcterms:created xsi:type="dcterms:W3CDTF">2015-11-13T12:45:00Z</dcterms:created>
  <dcterms:modified xsi:type="dcterms:W3CDTF">2017-03-06T08:20:00Z</dcterms:modified>
</cp:coreProperties>
</file>