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13CB" w:rsidRDefault="008813CB" w:rsidP="008813C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napToGrid w:val="0"/>
          <w:sz w:val="16"/>
          <w:szCs w:val="16"/>
        </w:rPr>
      </w:pPr>
      <w:r>
        <w:rPr>
          <w:noProof/>
          <w:lang w:eastAsia="ru-RU"/>
        </w:rPr>
        <w:drawing>
          <wp:inline distT="0" distB="0" distL="0" distR="0" wp14:anchorId="439D348F" wp14:editId="00F617C9">
            <wp:extent cx="1097856" cy="704850"/>
            <wp:effectExtent l="0" t="0" r="7620" b="0"/>
            <wp:docPr id="2" name="Рисунок 2" descr="C:\Users\sosedova\Desktop\EAEU_sing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sedova\Desktop\EAEU_sing_cmyk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2141" cy="707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3CB" w:rsidRDefault="008813CB" w:rsidP="008813C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napToGrid w:val="0"/>
          <w:sz w:val="16"/>
          <w:szCs w:val="16"/>
        </w:rPr>
      </w:pPr>
    </w:p>
    <w:p w:rsidR="008813CB" w:rsidRPr="0049495D" w:rsidRDefault="008813CB" w:rsidP="008813C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417E"/>
          <w:sz w:val="32"/>
          <w:szCs w:val="32"/>
          <w:lang w:eastAsia="ru-RU"/>
        </w:rPr>
      </w:pPr>
      <w:r w:rsidRPr="0049495D">
        <w:rPr>
          <w:rFonts w:ascii="Times New Roman" w:eastAsia="Times New Roman" w:hAnsi="Times New Roman" w:cs="Times New Roman"/>
          <w:b/>
          <w:color w:val="00417E"/>
          <w:sz w:val="32"/>
          <w:szCs w:val="32"/>
          <w:lang w:eastAsia="ru-RU"/>
        </w:rPr>
        <w:t>ЕВРАЗИЙСКАЯ ЭКОНОМИЧЕСКАЯ КОМИССИЯ</w:t>
      </w:r>
    </w:p>
    <w:p w:rsidR="008813CB" w:rsidRPr="0049495D" w:rsidRDefault="008813CB" w:rsidP="008813CB">
      <w:pPr>
        <w:spacing w:line="240" w:lineRule="auto"/>
        <w:jc w:val="center"/>
        <w:rPr>
          <w:rFonts w:ascii="Times New Roman" w:eastAsia="Times New Roman" w:hAnsi="Times New Roman" w:cs="Times New Roman"/>
          <w:b/>
          <w:snapToGrid w:val="0"/>
          <w:color w:val="00417E"/>
          <w:sz w:val="36"/>
          <w:szCs w:val="36"/>
        </w:rPr>
      </w:pPr>
      <w:r w:rsidRPr="0049495D">
        <w:rPr>
          <w:rFonts w:ascii="Times New Roman" w:eastAsia="Times New Roman" w:hAnsi="Times New Roman" w:cs="Times New Roman"/>
          <w:b/>
          <w:snapToGrid w:val="0"/>
          <w:color w:val="00417E"/>
          <w:sz w:val="36"/>
          <w:szCs w:val="36"/>
        </w:rPr>
        <w:t>КОЛЛЕГИЯ</w:t>
      </w:r>
    </w:p>
    <w:p w:rsidR="008813CB" w:rsidRPr="00561B8F" w:rsidRDefault="008813CB" w:rsidP="00E216D4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9495D">
        <w:rPr>
          <w:rFonts w:ascii="Times New Roman" w:eastAsia="Times New Roman" w:hAnsi="Times New Roman" w:cs="Times New Roman"/>
          <w:noProof/>
          <w:color w:val="00417E"/>
          <w:sz w:val="28"/>
          <w:szCs w:val="28"/>
          <w:lang w:eastAsia="ru-RU"/>
        </w:rPr>
        <mc:AlternateContent>
          <mc:Choice Requires="wps">
            <w:drawing>
              <wp:anchor distT="4294967294" distB="4294967294" distL="114300" distR="114300" simplePos="0" relativeHeight="251657216" behindDoc="0" locked="0" layoutInCell="1" allowOverlap="1" wp14:anchorId="7BFB3895" wp14:editId="6FB69FAB">
                <wp:simplePos x="0" y="0"/>
                <wp:positionH relativeFrom="column">
                  <wp:posOffset>1242</wp:posOffset>
                </wp:positionH>
                <wp:positionV relativeFrom="paragraph">
                  <wp:posOffset>1850</wp:posOffset>
                </wp:positionV>
                <wp:extent cx="5931673" cy="0"/>
                <wp:effectExtent l="0" t="19050" r="12065" b="19050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31673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417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411FB2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" o:spid="_x0000_s1026" type="#_x0000_t32" style="position:absolute;margin-left:.1pt;margin-top:.15pt;width:467.05pt;height:0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" strokecolor="#00417e" strokeweight="2.25pt"/>
            </w:pict>
          </mc:Fallback>
        </mc:AlternateContent>
      </w:r>
    </w:p>
    <w:p w:rsidR="00E216D4" w:rsidRPr="00E216D4" w:rsidRDefault="00E216D4" w:rsidP="00E216D4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E216D4" w:rsidRPr="00E216D4" w:rsidRDefault="00E216D4" w:rsidP="00E216D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napToGrid w:val="0"/>
          <w:spacing w:val="80"/>
          <w:sz w:val="30"/>
          <w:szCs w:val="30"/>
        </w:rPr>
      </w:pPr>
      <w:r w:rsidRPr="00E216D4">
        <w:rPr>
          <w:rFonts w:ascii="Times New Roman" w:eastAsia="Times New Roman" w:hAnsi="Times New Roman" w:cs="Times New Roman"/>
          <w:b/>
          <w:snapToGrid w:val="0"/>
          <w:spacing w:val="80"/>
          <w:sz w:val="30"/>
          <w:szCs w:val="30"/>
        </w:rPr>
        <w:t>РЕШЕНИЕ</w:t>
      </w:r>
    </w:p>
    <w:p w:rsidR="00E216D4" w:rsidRPr="00E216D4" w:rsidRDefault="00E216D4" w:rsidP="00E216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544"/>
        <w:gridCol w:w="2126"/>
        <w:gridCol w:w="3793"/>
      </w:tblGrid>
      <w:tr w:rsidR="00E216D4" w:rsidRPr="00E216D4" w:rsidTr="00D30C19">
        <w:tc>
          <w:tcPr>
            <w:tcW w:w="3544" w:type="dxa"/>
            <w:shd w:val="clear" w:color="auto" w:fill="auto"/>
          </w:tcPr>
          <w:p w:rsidR="00E216D4" w:rsidRPr="00E216D4" w:rsidRDefault="00E216D4" w:rsidP="00F83D1E">
            <w:pPr>
              <w:tabs>
                <w:tab w:val="left" w:pos="7088"/>
              </w:tabs>
              <w:autoSpaceDE w:val="0"/>
              <w:autoSpaceDN w:val="0"/>
              <w:adjustRightInd w:val="0"/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</w:pPr>
            <w:r w:rsidRPr="00E216D4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>«</w:t>
            </w:r>
            <w:r w:rsidR="00F83D1E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 xml:space="preserve">    </w:t>
            </w:r>
            <w:r w:rsidRPr="00E216D4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>» </w:t>
            </w:r>
            <w:r w:rsidR="00F83D1E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 xml:space="preserve">          </w:t>
            </w:r>
            <w:r w:rsidRPr="00E216D4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> 20</w:t>
            </w:r>
            <w:r w:rsidR="00E51BF8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>25</w:t>
            </w:r>
            <w:r w:rsidRPr="00E216D4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 xml:space="preserve"> г.</w:t>
            </w:r>
          </w:p>
        </w:tc>
        <w:tc>
          <w:tcPr>
            <w:tcW w:w="2126" w:type="dxa"/>
            <w:shd w:val="clear" w:color="auto" w:fill="auto"/>
          </w:tcPr>
          <w:p w:rsidR="00E216D4" w:rsidRPr="00E216D4" w:rsidRDefault="00E216D4" w:rsidP="00F83D1E">
            <w:pPr>
              <w:tabs>
                <w:tab w:val="left" w:pos="70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E216D4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 xml:space="preserve">         № </w:t>
            </w:r>
            <w:r w:rsidR="00F83D1E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 xml:space="preserve">  </w:t>
            </w:r>
          </w:p>
        </w:tc>
        <w:tc>
          <w:tcPr>
            <w:tcW w:w="3793" w:type="dxa"/>
            <w:shd w:val="clear" w:color="auto" w:fill="auto"/>
          </w:tcPr>
          <w:p w:rsidR="00E216D4" w:rsidRPr="00E216D4" w:rsidRDefault="00E216D4" w:rsidP="00E51BF8">
            <w:pPr>
              <w:tabs>
                <w:tab w:val="left" w:pos="7088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</w:pPr>
            <w:r w:rsidRPr="00E216D4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 xml:space="preserve">   г.</w:t>
            </w:r>
            <w:r w:rsidR="00E51BF8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 xml:space="preserve"> Москва</w:t>
            </w:r>
          </w:p>
        </w:tc>
      </w:tr>
    </w:tbl>
    <w:p w:rsidR="00E216D4" w:rsidRDefault="005471A8" w:rsidP="009C5541">
      <w:pPr>
        <w:spacing w:after="0" w:line="360" w:lineRule="auto"/>
        <w:contextualSpacing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37.8pt;margin-top:-232pt;width:525pt;height:245.7pt;z-index:-251658240;mso-position-horizontal-relative:text;mso-position-vertical-relative:text">
            <v:imagedata r:id="rId8" o:title=""/>
          </v:shape>
          <o:OLEObject Type="Embed" ProgID="PBrush" ShapeID="_x0000_s1026" DrawAspect="Content" ObjectID="_1798989826" r:id="rId9"/>
        </w:object>
      </w:r>
    </w:p>
    <w:p w:rsidR="00430135" w:rsidRPr="00F83D1E" w:rsidRDefault="002A7548" w:rsidP="002A754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napToGrid w:val="0"/>
          <w:sz w:val="30"/>
          <w:szCs w:val="30"/>
        </w:rPr>
      </w:pPr>
      <w:r w:rsidRPr="00F83D1E">
        <w:rPr>
          <w:rFonts w:ascii="Times New Roman" w:eastAsia="Times New Roman" w:hAnsi="Times New Roman" w:cs="Times New Roman"/>
          <w:b/>
          <w:snapToGrid w:val="0"/>
          <w:sz w:val="30"/>
          <w:szCs w:val="30"/>
        </w:rPr>
        <w:t xml:space="preserve">О </w:t>
      </w:r>
      <w:r w:rsidR="00F83D1E" w:rsidRPr="00F83D1E">
        <w:rPr>
          <w:rFonts w:ascii="Times New Roman" w:eastAsia="Times New Roman" w:hAnsi="Times New Roman" w:cs="Times New Roman"/>
          <w:b/>
          <w:snapToGrid w:val="0"/>
          <w:sz w:val="30"/>
          <w:szCs w:val="30"/>
        </w:rPr>
        <w:t xml:space="preserve">регламенте </w:t>
      </w:r>
      <w:r w:rsidR="00F83D1E" w:rsidRPr="00F83D1E">
        <w:rPr>
          <w:rFonts w:ascii="Times New Roman" w:hAnsi="Times New Roman" w:cs="Times New Roman"/>
          <w:b/>
          <w:sz w:val="30"/>
          <w:szCs w:val="30"/>
        </w:rPr>
        <w:t xml:space="preserve">информационного взаимодействия участников единой системы нормативно-справочной информации Евразийского экономического союза по ведению </w:t>
      </w:r>
      <w:r w:rsidR="00E55B8B">
        <w:rPr>
          <w:rFonts w:ascii="Times New Roman" w:hAnsi="Times New Roman" w:cs="Times New Roman"/>
          <w:b/>
          <w:sz w:val="30"/>
          <w:szCs w:val="30"/>
        </w:rPr>
        <w:br/>
      </w:r>
      <w:r w:rsidR="00F83D1E" w:rsidRPr="00F83D1E">
        <w:rPr>
          <w:rFonts w:ascii="Times New Roman" w:hAnsi="Times New Roman" w:cs="Times New Roman"/>
          <w:b/>
          <w:sz w:val="30"/>
          <w:szCs w:val="30"/>
        </w:rPr>
        <w:t xml:space="preserve">и распространению справочников и классификаторов средствами интегрированной информационной системы </w:t>
      </w:r>
      <w:r w:rsidR="00E55B8B">
        <w:rPr>
          <w:rFonts w:ascii="Times New Roman" w:hAnsi="Times New Roman" w:cs="Times New Roman"/>
          <w:b/>
          <w:sz w:val="30"/>
          <w:szCs w:val="30"/>
        </w:rPr>
        <w:br/>
      </w:r>
      <w:r w:rsidR="00F83D1E" w:rsidRPr="00F83D1E">
        <w:rPr>
          <w:rFonts w:ascii="Times New Roman" w:hAnsi="Times New Roman" w:cs="Times New Roman"/>
          <w:b/>
          <w:sz w:val="30"/>
          <w:szCs w:val="30"/>
        </w:rPr>
        <w:t>Евразийского экономического союза</w:t>
      </w:r>
    </w:p>
    <w:p w:rsidR="00AC68CD" w:rsidRDefault="00AC68CD" w:rsidP="00AC68CD">
      <w:pPr>
        <w:spacing w:after="0" w:line="240" w:lineRule="auto"/>
        <w:contextualSpacing/>
        <w:rPr>
          <w:rFonts w:ascii="Times New Roman" w:eastAsia="Times New Roman" w:hAnsi="Times New Roman" w:cs="Times New Roman"/>
          <w:snapToGrid w:val="0"/>
          <w:sz w:val="28"/>
          <w:szCs w:val="28"/>
        </w:rPr>
      </w:pPr>
    </w:p>
    <w:p w:rsidR="002A7548" w:rsidRPr="00C3646B" w:rsidRDefault="002A7548" w:rsidP="00E55B8B">
      <w:pPr>
        <w:pStyle w:val="a7"/>
        <w:spacing w:line="360" w:lineRule="auto"/>
        <w:ind w:left="0" w:firstLine="709"/>
        <w:jc w:val="both"/>
        <w:rPr>
          <w:rFonts w:ascii="Times New Roman" w:hAnsi="Times New Roman"/>
          <w:b/>
          <w:sz w:val="30"/>
          <w:szCs w:val="30"/>
        </w:rPr>
      </w:pPr>
      <w:r w:rsidRPr="00C3646B">
        <w:rPr>
          <w:rFonts w:ascii="Times New Roman" w:hAnsi="Times New Roman"/>
          <w:sz w:val="30"/>
          <w:szCs w:val="30"/>
        </w:rPr>
        <w:t xml:space="preserve">В соответствии с пунктами 4 и 7 Протокола об информационно-коммуникационных технологиях и информационном взаимодействии </w:t>
      </w:r>
      <w:r w:rsidRPr="00C3646B">
        <w:rPr>
          <w:rFonts w:ascii="Times New Roman" w:hAnsi="Times New Roman"/>
          <w:sz w:val="30"/>
          <w:szCs w:val="30"/>
        </w:rPr>
        <w:br/>
        <w:t xml:space="preserve">в рамках Евразийского экономического союза (приложение № 3 </w:t>
      </w:r>
      <w:r w:rsidRPr="00C3646B">
        <w:rPr>
          <w:rFonts w:ascii="Times New Roman" w:hAnsi="Times New Roman"/>
          <w:sz w:val="30"/>
          <w:szCs w:val="30"/>
        </w:rPr>
        <w:br/>
        <w:t>к Договору</w:t>
      </w:r>
      <w:r>
        <w:rPr>
          <w:rFonts w:ascii="Times New Roman" w:hAnsi="Times New Roman"/>
          <w:sz w:val="30"/>
          <w:szCs w:val="30"/>
        </w:rPr>
        <w:t xml:space="preserve"> </w:t>
      </w:r>
      <w:r w:rsidRPr="00C3646B">
        <w:rPr>
          <w:rFonts w:ascii="Times New Roman" w:hAnsi="Times New Roman"/>
          <w:sz w:val="30"/>
          <w:szCs w:val="30"/>
        </w:rPr>
        <w:t xml:space="preserve">о Евразийском экономическом союзе от 29 мая 2014 года) </w:t>
      </w:r>
      <w:r>
        <w:rPr>
          <w:rFonts w:ascii="Times New Roman" w:hAnsi="Times New Roman"/>
          <w:sz w:val="30"/>
          <w:szCs w:val="30"/>
        </w:rPr>
        <w:br/>
      </w:r>
      <w:r w:rsidRPr="00C3646B">
        <w:rPr>
          <w:rFonts w:ascii="Times New Roman" w:hAnsi="Times New Roman"/>
          <w:sz w:val="30"/>
          <w:szCs w:val="30"/>
        </w:rPr>
        <w:t xml:space="preserve">и руководствуясь Положением о единой системе </w:t>
      </w:r>
      <w:r w:rsidR="00AC68CD">
        <w:rPr>
          <w:rFonts w:ascii="Times New Roman" w:hAnsi="Times New Roman"/>
          <w:sz w:val="30"/>
          <w:szCs w:val="30"/>
        </w:rPr>
        <w:br/>
      </w:r>
      <w:r w:rsidRPr="00C3646B">
        <w:rPr>
          <w:rFonts w:ascii="Times New Roman" w:hAnsi="Times New Roman"/>
          <w:sz w:val="30"/>
          <w:szCs w:val="30"/>
        </w:rPr>
        <w:t>нормативно-справочной информации Евразийского экономического союза, утвержденным Решением Коллегии Евразийской экономической комиссии от 17 ноября 2015 г. № 155</w:t>
      </w:r>
      <w:r w:rsidR="00E55B8B">
        <w:rPr>
          <w:rFonts w:ascii="Times New Roman" w:hAnsi="Times New Roman"/>
          <w:sz w:val="30"/>
          <w:szCs w:val="30"/>
        </w:rPr>
        <w:t xml:space="preserve">, </w:t>
      </w:r>
      <w:r w:rsidRPr="00C3646B">
        <w:rPr>
          <w:rFonts w:ascii="Times New Roman" w:hAnsi="Times New Roman"/>
          <w:sz w:val="30"/>
          <w:szCs w:val="30"/>
        </w:rPr>
        <w:t>Коллегия Евразийской экономической комиссии</w:t>
      </w:r>
      <w:r w:rsidRPr="00C3646B">
        <w:rPr>
          <w:rFonts w:ascii="Times New Roman" w:hAnsi="Times New Roman"/>
          <w:b/>
          <w:spacing w:val="30"/>
          <w:sz w:val="30"/>
          <w:szCs w:val="30"/>
        </w:rPr>
        <w:t xml:space="preserve"> </w:t>
      </w:r>
      <w:r w:rsidRPr="00C3646B">
        <w:rPr>
          <w:rFonts w:ascii="Times New Roman" w:hAnsi="Times New Roman"/>
          <w:b/>
          <w:spacing w:val="40"/>
          <w:sz w:val="30"/>
          <w:szCs w:val="30"/>
        </w:rPr>
        <w:t>решил</w:t>
      </w:r>
      <w:r w:rsidRPr="00C3646B">
        <w:rPr>
          <w:rFonts w:ascii="Times New Roman" w:hAnsi="Times New Roman"/>
          <w:b/>
          <w:sz w:val="30"/>
          <w:szCs w:val="30"/>
        </w:rPr>
        <w:t>а:</w:t>
      </w:r>
    </w:p>
    <w:p w:rsidR="002A7548" w:rsidRPr="00C3646B" w:rsidRDefault="002A7548" w:rsidP="002A7548">
      <w:pPr>
        <w:pStyle w:val="a7"/>
        <w:spacing w:line="360" w:lineRule="auto"/>
        <w:ind w:left="0" w:firstLine="709"/>
        <w:jc w:val="both"/>
        <w:rPr>
          <w:rFonts w:ascii="Times New Roman" w:hAnsi="Times New Roman"/>
          <w:sz w:val="30"/>
          <w:szCs w:val="30"/>
        </w:rPr>
      </w:pPr>
      <w:r w:rsidRPr="00F83D1E">
        <w:rPr>
          <w:rFonts w:ascii="Times New Roman" w:hAnsi="Times New Roman"/>
          <w:sz w:val="30"/>
          <w:szCs w:val="30"/>
        </w:rPr>
        <w:t xml:space="preserve">1. Утвердить прилагаемый </w:t>
      </w:r>
      <w:r w:rsidR="00F83D1E" w:rsidRPr="00F83D1E">
        <w:rPr>
          <w:rFonts w:ascii="Times New Roman" w:hAnsi="Times New Roman"/>
          <w:sz w:val="30"/>
          <w:szCs w:val="30"/>
        </w:rPr>
        <w:t xml:space="preserve">регламент информационного взаимодействия участников единой системы нормативно-справочной информации Евразийского экономического союза по ведению </w:t>
      </w:r>
      <w:r w:rsidR="00E55B8B">
        <w:rPr>
          <w:rFonts w:ascii="Times New Roman" w:hAnsi="Times New Roman"/>
          <w:sz w:val="30"/>
          <w:szCs w:val="30"/>
        </w:rPr>
        <w:br/>
      </w:r>
      <w:bookmarkStart w:id="0" w:name="_GoBack"/>
      <w:bookmarkEnd w:id="0"/>
      <w:r w:rsidR="00F83D1E" w:rsidRPr="00F83D1E">
        <w:rPr>
          <w:rFonts w:ascii="Times New Roman" w:hAnsi="Times New Roman"/>
          <w:sz w:val="30"/>
          <w:szCs w:val="30"/>
        </w:rPr>
        <w:t>и распространению справочников и классификаторов средствами интегрированной информационной системы</w:t>
      </w:r>
      <w:r w:rsidR="00F83D1E">
        <w:rPr>
          <w:rFonts w:ascii="Times New Roman" w:hAnsi="Times New Roman"/>
          <w:sz w:val="30"/>
          <w:szCs w:val="30"/>
        </w:rPr>
        <w:t xml:space="preserve"> </w:t>
      </w:r>
      <w:r w:rsidR="00F83D1E" w:rsidRPr="00F83D1E">
        <w:rPr>
          <w:rFonts w:ascii="Times New Roman" w:hAnsi="Times New Roman"/>
          <w:sz w:val="30"/>
          <w:szCs w:val="30"/>
        </w:rPr>
        <w:t>Евразийского экономического</w:t>
      </w:r>
      <w:r w:rsidR="00F83D1E">
        <w:rPr>
          <w:rFonts w:ascii="Times New Roman" w:hAnsi="Times New Roman"/>
          <w:sz w:val="30"/>
          <w:szCs w:val="30"/>
        </w:rPr>
        <w:t>.</w:t>
      </w:r>
    </w:p>
    <w:p w:rsidR="002A7548" w:rsidRPr="00C3646B" w:rsidRDefault="00F83D1E" w:rsidP="002A7548">
      <w:pPr>
        <w:pStyle w:val="a7"/>
        <w:spacing w:after="0" w:line="360" w:lineRule="auto"/>
        <w:ind w:left="0"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lastRenderedPageBreak/>
        <w:t>2</w:t>
      </w:r>
      <w:r w:rsidR="002A7548">
        <w:rPr>
          <w:rFonts w:ascii="Times New Roman" w:hAnsi="Times New Roman"/>
          <w:sz w:val="30"/>
          <w:szCs w:val="30"/>
        </w:rPr>
        <w:t>. </w:t>
      </w:r>
      <w:r w:rsidR="002A7548" w:rsidRPr="00C3646B">
        <w:rPr>
          <w:rFonts w:ascii="Times New Roman" w:hAnsi="Times New Roman"/>
          <w:sz w:val="30"/>
          <w:szCs w:val="30"/>
        </w:rPr>
        <w:t xml:space="preserve">Настоящее Решение вступает в силу по истечении </w:t>
      </w:r>
      <w:r w:rsidR="002A7548" w:rsidRPr="00C3646B">
        <w:rPr>
          <w:rFonts w:ascii="Times New Roman" w:hAnsi="Times New Roman"/>
          <w:sz w:val="30"/>
          <w:szCs w:val="30"/>
        </w:rPr>
        <w:br/>
        <w:t xml:space="preserve">30 календарных дней с даты его официального опубликования. </w:t>
      </w:r>
    </w:p>
    <w:p w:rsidR="004742B1" w:rsidRDefault="004742B1" w:rsidP="002A7548">
      <w:pPr>
        <w:spacing w:after="0" w:line="240" w:lineRule="auto"/>
        <w:contextualSpacing/>
        <w:rPr>
          <w:rFonts w:ascii="Times New Roman" w:eastAsia="Times New Roman" w:hAnsi="Times New Roman" w:cs="Times New Roman"/>
          <w:snapToGrid w:val="0"/>
          <w:sz w:val="28"/>
          <w:szCs w:val="28"/>
        </w:rPr>
      </w:pPr>
    </w:p>
    <w:p w:rsidR="00F83D1E" w:rsidRDefault="00F83D1E" w:rsidP="002A7548">
      <w:pPr>
        <w:spacing w:after="0" w:line="240" w:lineRule="auto"/>
        <w:contextualSpacing/>
        <w:rPr>
          <w:rFonts w:ascii="Times New Roman" w:eastAsia="Times New Roman" w:hAnsi="Times New Roman" w:cs="Times New Roman"/>
          <w:snapToGrid w:val="0"/>
          <w:sz w:val="28"/>
          <w:szCs w:val="28"/>
        </w:rPr>
      </w:pPr>
    </w:p>
    <w:p w:rsidR="004742B1" w:rsidRDefault="004742B1" w:rsidP="002A7548">
      <w:pPr>
        <w:spacing w:after="0" w:line="240" w:lineRule="auto"/>
        <w:contextualSpacing/>
        <w:rPr>
          <w:rFonts w:ascii="Times New Roman" w:eastAsia="Times New Roman" w:hAnsi="Times New Roman" w:cs="Times New Roman"/>
          <w:snapToGrid w:val="0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9"/>
        <w:gridCol w:w="4276"/>
      </w:tblGrid>
      <w:tr w:rsidR="004742B1" w:rsidRPr="001748E5" w:rsidTr="00112A52">
        <w:tc>
          <w:tcPr>
            <w:tcW w:w="5196" w:type="dxa"/>
            <w:hideMark/>
          </w:tcPr>
          <w:p w:rsidR="004742B1" w:rsidRPr="001748E5" w:rsidRDefault="004742B1" w:rsidP="00AC03D2">
            <w:pPr>
              <w:autoSpaceDE w:val="0"/>
              <w:autoSpaceDN w:val="0"/>
              <w:adjustRightInd w:val="0"/>
              <w:ind w:right="-132"/>
              <w:jc w:val="center"/>
              <w:outlineLvl w:val="0"/>
              <w:rPr>
                <w:rFonts w:ascii="Times New Roman" w:eastAsia="Calibri" w:hAnsi="Times New Roman"/>
                <w:color w:val="000000"/>
                <w:sz w:val="30"/>
                <w:szCs w:val="30"/>
                <w:lang w:eastAsia="ru-RU"/>
              </w:rPr>
            </w:pPr>
            <w:r w:rsidRPr="001748E5">
              <w:rPr>
                <w:rFonts w:ascii="Times New Roman" w:eastAsia="Calibri" w:hAnsi="Times New Roman"/>
                <w:color w:val="000000"/>
                <w:sz w:val="30"/>
                <w:szCs w:val="30"/>
                <w:lang w:eastAsia="ru-RU"/>
              </w:rPr>
              <w:t>Председатель Коллегии</w:t>
            </w:r>
          </w:p>
          <w:p w:rsidR="004742B1" w:rsidRPr="001748E5" w:rsidRDefault="004742B1" w:rsidP="00AC03D2">
            <w:pPr>
              <w:autoSpaceDE w:val="0"/>
              <w:autoSpaceDN w:val="0"/>
              <w:adjustRightInd w:val="0"/>
              <w:ind w:right="-132"/>
              <w:outlineLvl w:val="0"/>
              <w:rPr>
                <w:rFonts w:ascii="Times New Roman" w:eastAsia="Calibri" w:hAnsi="Times New Roman"/>
                <w:color w:val="000000"/>
                <w:sz w:val="30"/>
                <w:szCs w:val="30"/>
                <w:lang w:eastAsia="ru-RU"/>
              </w:rPr>
            </w:pPr>
            <w:r w:rsidRPr="001748E5">
              <w:rPr>
                <w:rFonts w:ascii="Times New Roman" w:eastAsia="Calibri" w:hAnsi="Times New Roman"/>
                <w:color w:val="000000"/>
                <w:sz w:val="30"/>
                <w:szCs w:val="30"/>
                <w:lang w:eastAsia="ru-RU"/>
              </w:rPr>
              <w:t>Евразийской экономической комиссии</w:t>
            </w:r>
          </w:p>
        </w:tc>
        <w:tc>
          <w:tcPr>
            <w:tcW w:w="4374" w:type="dxa"/>
          </w:tcPr>
          <w:p w:rsidR="004742B1" w:rsidRPr="001748E5" w:rsidRDefault="004742B1" w:rsidP="00112A52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</w:p>
          <w:p w:rsidR="004742B1" w:rsidRPr="001748E5" w:rsidRDefault="002A7548" w:rsidP="00E93DC4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Calibri" w:hAnsi="Times New Roman"/>
                <w:sz w:val="30"/>
                <w:szCs w:val="30"/>
              </w:rPr>
            </w:pPr>
            <w:r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Б</w:t>
            </w:r>
            <w:r w:rsidR="004742B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. </w:t>
            </w:r>
            <w:proofErr w:type="spellStart"/>
            <w:r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Сагинтаев</w:t>
            </w:r>
            <w:proofErr w:type="spellEnd"/>
          </w:p>
        </w:tc>
      </w:tr>
    </w:tbl>
    <w:p w:rsidR="006C1FB8" w:rsidRDefault="006C1FB8" w:rsidP="00E216D4">
      <w:pPr>
        <w:spacing w:after="0" w:line="312" w:lineRule="auto"/>
        <w:contextualSpacing/>
        <w:rPr>
          <w:rFonts w:ascii="Times New Roman" w:eastAsia="Times New Roman" w:hAnsi="Times New Roman" w:cs="Times New Roman"/>
          <w:snapToGrid w:val="0"/>
          <w:sz w:val="28"/>
          <w:szCs w:val="28"/>
        </w:rPr>
      </w:pPr>
    </w:p>
    <w:sectPr w:rsidR="006C1FB8" w:rsidSect="0088424A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71A8" w:rsidRDefault="005471A8" w:rsidP="0088424A">
      <w:pPr>
        <w:spacing w:after="0" w:line="240" w:lineRule="auto"/>
      </w:pPr>
      <w:r>
        <w:separator/>
      </w:r>
    </w:p>
  </w:endnote>
  <w:endnote w:type="continuationSeparator" w:id="0">
    <w:p w:rsidR="005471A8" w:rsidRDefault="005471A8" w:rsidP="00884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71A8" w:rsidRDefault="005471A8" w:rsidP="0088424A">
      <w:pPr>
        <w:spacing w:after="0" w:line="240" w:lineRule="auto"/>
      </w:pPr>
      <w:r>
        <w:separator/>
      </w:r>
    </w:p>
  </w:footnote>
  <w:footnote w:type="continuationSeparator" w:id="0">
    <w:p w:rsidR="005471A8" w:rsidRDefault="005471A8" w:rsidP="008842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424A" w:rsidRPr="0088424A" w:rsidRDefault="0088424A" w:rsidP="0088424A">
    <w:pPr>
      <w:pStyle w:val="a8"/>
      <w:jc w:val="center"/>
      <w:rPr>
        <w:rFonts w:ascii="Times New Roman" w:hAnsi="Times New Roman" w:cs="Times New Roman"/>
        <w:sz w:val="30"/>
        <w:szCs w:val="30"/>
      </w:rPr>
    </w:pPr>
    <w:r w:rsidRPr="0088424A">
      <w:rPr>
        <w:rFonts w:ascii="Times New Roman" w:hAnsi="Times New Roman" w:cs="Times New Roman"/>
        <w:sz w:val="30"/>
        <w:szCs w:val="30"/>
      </w:rPr>
      <w:t>2</w:t>
    </w:r>
  </w:p>
  <w:p w:rsidR="0088424A" w:rsidRDefault="0088424A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359"/>
    <w:rsid w:val="000C6772"/>
    <w:rsid w:val="001431C1"/>
    <w:rsid w:val="00143EB7"/>
    <w:rsid w:val="00165837"/>
    <w:rsid w:val="001738F0"/>
    <w:rsid w:val="00182B68"/>
    <w:rsid w:val="001E1C3A"/>
    <w:rsid w:val="001F5366"/>
    <w:rsid w:val="002A7548"/>
    <w:rsid w:val="002C0B20"/>
    <w:rsid w:val="003049F8"/>
    <w:rsid w:val="00350802"/>
    <w:rsid w:val="00430135"/>
    <w:rsid w:val="004742B1"/>
    <w:rsid w:val="005471A8"/>
    <w:rsid w:val="00576896"/>
    <w:rsid w:val="00592635"/>
    <w:rsid w:val="00625B7A"/>
    <w:rsid w:val="00625FD5"/>
    <w:rsid w:val="00652BA4"/>
    <w:rsid w:val="006535A4"/>
    <w:rsid w:val="006606E9"/>
    <w:rsid w:val="0067298F"/>
    <w:rsid w:val="00697C42"/>
    <w:rsid w:val="006B5D14"/>
    <w:rsid w:val="006C1FB8"/>
    <w:rsid w:val="00713D90"/>
    <w:rsid w:val="00716351"/>
    <w:rsid w:val="007711ED"/>
    <w:rsid w:val="00797E7A"/>
    <w:rsid w:val="007A3E4C"/>
    <w:rsid w:val="007E38BB"/>
    <w:rsid w:val="008813CB"/>
    <w:rsid w:val="0088424A"/>
    <w:rsid w:val="008C55CC"/>
    <w:rsid w:val="00972359"/>
    <w:rsid w:val="009A4589"/>
    <w:rsid w:val="009C5541"/>
    <w:rsid w:val="00A942A7"/>
    <w:rsid w:val="00AB400E"/>
    <w:rsid w:val="00AC03D2"/>
    <w:rsid w:val="00AC68CD"/>
    <w:rsid w:val="00B9095D"/>
    <w:rsid w:val="00BD21F5"/>
    <w:rsid w:val="00BE5DC8"/>
    <w:rsid w:val="00C67E60"/>
    <w:rsid w:val="00CA5C22"/>
    <w:rsid w:val="00CD4D43"/>
    <w:rsid w:val="00CD74C8"/>
    <w:rsid w:val="00E216D4"/>
    <w:rsid w:val="00E376A8"/>
    <w:rsid w:val="00E51BF8"/>
    <w:rsid w:val="00E54671"/>
    <w:rsid w:val="00E55B8B"/>
    <w:rsid w:val="00E93DC4"/>
    <w:rsid w:val="00F50F14"/>
    <w:rsid w:val="00F83D1E"/>
    <w:rsid w:val="00F84D09"/>
    <w:rsid w:val="00F96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CE29D41-F5D3-441E-8095-05E118A83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3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1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13CB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1E1C3A"/>
    <w:rPr>
      <w:color w:val="808080"/>
    </w:rPr>
  </w:style>
  <w:style w:type="table" w:styleId="a6">
    <w:name w:val="Table Grid"/>
    <w:basedOn w:val="a1"/>
    <w:uiPriority w:val="59"/>
    <w:rsid w:val="0043013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2A7548"/>
    <w:pPr>
      <w:suppressAutoHyphens/>
      <w:ind w:left="720"/>
      <w:contextualSpacing/>
    </w:pPr>
    <w:rPr>
      <w:rFonts w:ascii="Calibri" w:eastAsia="Calibri" w:hAnsi="Calibri" w:cs="Times New Roman"/>
      <w:color w:val="00000A"/>
    </w:rPr>
  </w:style>
  <w:style w:type="paragraph" w:styleId="a8">
    <w:name w:val="header"/>
    <w:basedOn w:val="a"/>
    <w:link w:val="a9"/>
    <w:uiPriority w:val="99"/>
    <w:unhideWhenUsed/>
    <w:rsid w:val="008842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8424A"/>
  </w:style>
  <w:style w:type="paragraph" w:styleId="aa">
    <w:name w:val="footer"/>
    <w:basedOn w:val="a"/>
    <w:link w:val="ab"/>
    <w:uiPriority w:val="99"/>
    <w:unhideWhenUsed/>
    <w:rsid w:val="008842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842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8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CB6FAB-FE18-4DC7-8073-C3A6B1B5F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Проскурин Александр Юрьевич</dc:creator>
  <cp:lastModifiedBy>Суслина Елена Николаевна</cp:lastModifiedBy>
  <cp:revision>3</cp:revision>
  <cp:lastPrinted>2025-01-17T08:29:00Z</cp:lastPrinted>
  <dcterms:created xsi:type="dcterms:W3CDTF">2025-01-17T13:00:00Z</dcterms:created>
  <dcterms:modified xsi:type="dcterms:W3CDTF">2025-01-21T15:37:00Z</dcterms:modified>
</cp:coreProperties>
</file>